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B2E78" w14:textId="0C37D9CB" w:rsidR="003D4C94" w:rsidRPr="00340BF2" w:rsidRDefault="004F5FD2" w:rsidP="00050F91">
      <w:pPr>
        <w:autoSpaceDE w:val="0"/>
        <w:autoSpaceDN w:val="0"/>
        <w:adjustRightInd w:val="0"/>
        <w:spacing w:line="480" w:lineRule="auto"/>
        <w:jc w:val="center"/>
        <w:rPr>
          <w:rFonts w:ascii="Times New Roman" w:hAnsi="Times New Roman" w:cs="Times New Roman"/>
          <w:b/>
          <w:bCs/>
          <w:kern w:val="0"/>
          <w:sz w:val="32"/>
          <w:szCs w:val="32"/>
          <w:lang w:val="en-US"/>
        </w:rPr>
      </w:pPr>
      <w:r w:rsidRPr="006912D9">
        <w:rPr>
          <w:rFonts w:ascii="Times New Roman" w:hAnsi="Times New Roman" w:cs="Times New Roman"/>
          <w:b/>
          <w:bCs/>
          <w:kern w:val="0"/>
          <w:sz w:val="32"/>
          <w:szCs w:val="32"/>
          <w:lang w:val="en-US"/>
        </w:rPr>
        <w:t xml:space="preserve">The </w:t>
      </w:r>
      <w:r w:rsidR="00B7721C" w:rsidRPr="006912D9">
        <w:rPr>
          <w:rFonts w:ascii="Times New Roman" w:hAnsi="Times New Roman" w:cs="Times New Roman"/>
          <w:b/>
          <w:bCs/>
          <w:kern w:val="0"/>
          <w:sz w:val="32"/>
          <w:szCs w:val="32"/>
          <w:lang w:val="en-US"/>
        </w:rPr>
        <w:t>i</w:t>
      </w:r>
      <w:r w:rsidRPr="006912D9">
        <w:rPr>
          <w:rFonts w:ascii="Times New Roman" w:hAnsi="Times New Roman" w:cs="Times New Roman"/>
          <w:b/>
          <w:bCs/>
          <w:kern w:val="0"/>
          <w:sz w:val="32"/>
          <w:szCs w:val="32"/>
          <w:lang w:val="en-US"/>
        </w:rPr>
        <w:t>mpact of board diversity on corporate innovation performance</w:t>
      </w:r>
    </w:p>
    <w:p w14:paraId="2B10DFA1" w14:textId="77777777" w:rsidR="004F5FD2" w:rsidRPr="00340BF2" w:rsidRDefault="004F5FD2" w:rsidP="00050F91">
      <w:pPr>
        <w:autoSpaceDE w:val="0"/>
        <w:autoSpaceDN w:val="0"/>
        <w:adjustRightInd w:val="0"/>
        <w:spacing w:line="480" w:lineRule="auto"/>
        <w:rPr>
          <w:rFonts w:ascii="Times New Roman" w:hAnsi="Times New Roman" w:cs="Times New Roman"/>
          <w:kern w:val="0"/>
          <w:lang w:val="en-US"/>
        </w:rPr>
      </w:pPr>
    </w:p>
    <w:p w14:paraId="0B52BD09" w14:textId="5461F89B" w:rsidR="003D4C94" w:rsidRPr="00340BF2" w:rsidRDefault="003D4C94" w:rsidP="00050F91">
      <w:pPr>
        <w:autoSpaceDE w:val="0"/>
        <w:autoSpaceDN w:val="0"/>
        <w:adjustRightInd w:val="0"/>
        <w:spacing w:line="480" w:lineRule="auto"/>
        <w:rPr>
          <w:rFonts w:ascii="Times New Roman" w:hAnsi="Times New Roman" w:cs="Times New Roman"/>
          <w:b/>
          <w:bCs/>
          <w:kern w:val="0"/>
          <w:lang w:val="en-US"/>
        </w:rPr>
      </w:pPr>
      <w:r w:rsidRPr="00340BF2">
        <w:rPr>
          <w:rFonts w:ascii="Times New Roman" w:hAnsi="Times New Roman" w:cs="Times New Roman"/>
          <w:b/>
          <w:bCs/>
          <w:kern w:val="0"/>
          <w:lang w:val="en-US"/>
        </w:rPr>
        <w:t>Abstract</w:t>
      </w:r>
    </w:p>
    <w:p w14:paraId="7CB4590F" w14:textId="48903783" w:rsidR="003D4C94" w:rsidRPr="00340BF2" w:rsidRDefault="003D4C94" w:rsidP="00050F91">
      <w:pPr>
        <w:spacing w:line="480" w:lineRule="auto"/>
        <w:rPr>
          <w:rFonts w:ascii="Times New Roman" w:hAnsi="Times New Roman" w:cs="Times New Roman"/>
          <w:b/>
          <w:bCs/>
          <w:kern w:val="0"/>
          <w:lang w:val="en-US"/>
        </w:rPr>
      </w:pPr>
      <w:r w:rsidRPr="00340BF2">
        <w:rPr>
          <w:rFonts w:ascii="Times New Roman" w:hAnsi="Times New Roman" w:cs="Times New Roman"/>
          <w:b/>
          <w:bCs/>
          <w:kern w:val="0"/>
          <w:lang w:val="en-US"/>
        </w:rPr>
        <w:t xml:space="preserve">Research Question/Issue: </w:t>
      </w:r>
    </w:p>
    <w:p w14:paraId="5FAE6D70" w14:textId="28B92F44" w:rsidR="009116C3" w:rsidRPr="00340BF2" w:rsidRDefault="009116C3" w:rsidP="00200CC5">
      <w:pPr>
        <w:spacing w:line="480" w:lineRule="auto"/>
        <w:jc w:val="both"/>
        <w:rPr>
          <w:rFonts w:ascii="Times New Roman" w:hAnsi="Times New Roman" w:cs="Times New Roman"/>
          <w:kern w:val="0"/>
          <w:lang w:val="en-AU"/>
        </w:rPr>
      </w:pPr>
      <w:r w:rsidRPr="00340BF2">
        <w:rPr>
          <w:rFonts w:ascii="Times New Roman" w:hAnsi="Times New Roman" w:cs="Times New Roman"/>
          <w:kern w:val="0"/>
          <w:lang w:val="en-AU"/>
        </w:rPr>
        <w:t>This study investigates the relation</w:t>
      </w:r>
      <w:r w:rsidR="008010CC" w:rsidRPr="00340BF2">
        <w:rPr>
          <w:rFonts w:ascii="Times New Roman" w:hAnsi="Times New Roman" w:cs="Times New Roman"/>
          <w:kern w:val="0"/>
          <w:lang w:val="en-AU"/>
        </w:rPr>
        <w:t xml:space="preserve">ship </w:t>
      </w:r>
      <w:r w:rsidRPr="00340BF2">
        <w:rPr>
          <w:rFonts w:ascii="Times New Roman" w:hAnsi="Times New Roman" w:cs="Times New Roman"/>
          <w:kern w:val="0"/>
          <w:lang w:val="en-AU"/>
        </w:rPr>
        <w:t xml:space="preserve">between board diversity and innovation performance. </w:t>
      </w:r>
      <w:r w:rsidR="0035354C">
        <w:rPr>
          <w:rFonts w:ascii="Times New Roman" w:hAnsi="Times New Roman" w:cs="Times New Roman"/>
          <w:kern w:val="0"/>
          <w:lang w:val="en-AU"/>
        </w:rPr>
        <w:t>Examining</w:t>
      </w:r>
      <w:r w:rsidR="0035354C" w:rsidRPr="00340BF2">
        <w:rPr>
          <w:rFonts w:ascii="Times New Roman" w:hAnsi="Times New Roman" w:cs="Times New Roman"/>
          <w:kern w:val="0"/>
          <w:lang w:val="en-AU"/>
        </w:rPr>
        <w:t xml:space="preserve"> </w:t>
      </w:r>
      <w:r w:rsidRPr="00340BF2">
        <w:rPr>
          <w:rFonts w:ascii="Times New Roman" w:hAnsi="Times New Roman" w:cs="Times New Roman"/>
          <w:kern w:val="0"/>
          <w:lang w:val="en-AU"/>
        </w:rPr>
        <w:t xml:space="preserve">demographic diversity, cognitive </w:t>
      </w:r>
      <w:r w:rsidR="00176C97" w:rsidRPr="00340BF2">
        <w:rPr>
          <w:rFonts w:ascii="Times New Roman" w:hAnsi="Times New Roman" w:cs="Times New Roman"/>
          <w:kern w:val="0"/>
          <w:lang w:val="en-AU"/>
        </w:rPr>
        <w:t>diversity,</w:t>
      </w:r>
      <w:r w:rsidRPr="00340BF2">
        <w:rPr>
          <w:rFonts w:ascii="Times New Roman" w:hAnsi="Times New Roman" w:cs="Times New Roman"/>
          <w:kern w:val="0"/>
          <w:lang w:val="en-AU"/>
        </w:rPr>
        <w:t xml:space="preserve"> and structural diversit</w:t>
      </w:r>
      <w:r w:rsidR="007866EF" w:rsidRPr="00340BF2">
        <w:rPr>
          <w:rFonts w:ascii="Times New Roman" w:hAnsi="Times New Roman" w:cs="Times New Roman"/>
          <w:kern w:val="0"/>
          <w:lang w:val="en-AU"/>
        </w:rPr>
        <w:t xml:space="preserve">y </w:t>
      </w:r>
      <w:r w:rsidR="00873426">
        <w:rPr>
          <w:rFonts w:ascii="Times New Roman" w:hAnsi="Times New Roman" w:cs="Times New Roman"/>
          <w:kern w:val="0"/>
          <w:lang w:val="en-AU"/>
        </w:rPr>
        <w:t xml:space="preserve">we </w:t>
      </w:r>
      <w:r w:rsidR="0035354C">
        <w:rPr>
          <w:rFonts w:ascii="Times New Roman" w:hAnsi="Times New Roman" w:cs="Times New Roman"/>
          <w:kern w:val="0"/>
          <w:lang w:val="en-AU"/>
        </w:rPr>
        <w:t>analyse</w:t>
      </w:r>
      <w:r w:rsidR="004D700A" w:rsidRPr="00340BF2">
        <w:rPr>
          <w:rFonts w:ascii="Times New Roman" w:hAnsi="Times New Roman" w:cs="Times New Roman"/>
          <w:kern w:val="0"/>
          <w:lang w:val="en-AU"/>
        </w:rPr>
        <w:t xml:space="preserve"> </w:t>
      </w:r>
      <w:r w:rsidR="0035354C">
        <w:rPr>
          <w:rFonts w:ascii="Times New Roman" w:hAnsi="Times New Roman" w:cs="Times New Roman"/>
          <w:kern w:val="0"/>
          <w:lang w:val="en-AU"/>
        </w:rPr>
        <w:t xml:space="preserve">how </w:t>
      </w:r>
      <w:r w:rsidR="004D700A" w:rsidRPr="00340BF2">
        <w:rPr>
          <w:rFonts w:ascii="Times New Roman" w:hAnsi="Times New Roman" w:cs="Times New Roman"/>
          <w:kern w:val="0"/>
          <w:lang w:val="en-AU"/>
        </w:rPr>
        <w:t xml:space="preserve">board diversity </w:t>
      </w:r>
      <w:r w:rsidR="0035354C">
        <w:rPr>
          <w:rFonts w:ascii="Times New Roman" w:hAnsi="Times New Roman" w:cs="Times New Roman"/>
          <w:kern w:val="0"/>
          <w:lang w:val="en-AU"/>
        </w:rPr>
        <w:t>affects</w:t>
      </w:r>
      <w:r w:rsidR="0035354C" w:rsidRPr="00340BF2">
        <w:rPr>
          <w:rFonts w:ascii="Times New Roman" w:hAnsi="Times New Roman" w:cs="Times New Roman"/>
          <w:kern w:val="0"/>
          <w:lang w:val="en-AU"/>
        </w:rPr>
        <w:t xml:space="preserve"> </w:t>
      </w:r>
      <w:r w:rsidR="00065CF3">
        <w:rPr>
          <w:rFonts w:ascii="Times New Roman" w:hAnsi="Times New Roman" w:cs="Times New Roman"/>
          <w:kern w:val="0"/>
          <w:lang w:val="en-AU"/>
        </w:rPr>
        <w:t xml:space="preserve">corporate </w:t>
      </w:r>
      <w:r w:rsidR="004D700A" w:rsidRPr="00340BF2">
        <w:rPr>
          <w:rFonts w:ascii="Times New Roman" w:hAnsi="Times New Roman" w:cs="Times New Roman"/>
          <w:kern w:val="0"/>
          <w:lang w:val="en-AU"/>
        </w:rPr>
        <w:t xml:space="preserve">innovation performance and </w:t>
      </w:r>
      <w:r w:rsidR="0035354C">
        <w:rPr>
          <w:rFonts w:ascii="Times New Roman" w:hAnsi="Times New Roman" w:cs="Times New Roman"/>
          <w:kern w:val="0"/>
          <w:lang w:val="en-AU"/>
        </w:rPr>
        <w:t xml:space="preserve">demonstrate </w:t>
      </w:r>
      <w:r w:rsidR="004D700A" w:rsidRPr="00340BF2">
        <w:rPr>
          <w:rFonts w:ascii="Times New Roman" w:hAnsi="Times New Roman" w:cs="Times New Roman"/>
          <w:kern w:val="0"/>
          <w:lang w:val="en-AU"/>
        </w:rPr>
        <w:t>which diversity types are most beneficial</w:t>
      </w:r>
      <w:r w:rsidR="0035354C">
        <w:rPr>
          <w:rFonts w:ascii="Times New Roman" w:hAnsi="Times New Roman" w:cs="Times New Roman"/>
          <w:kern w:val="0"/>
          <w:lang w:val="en-AU"/>
        </w:rPr>
        <w:t xml:space="preserve"> for highly innovative companies</w:t>
      </w:r>
      <w:r w:rsidR="004D700A" w:rsidRPr="00340BF2">
        <w:rPr>
          <w:rFonts w:ascii="Times New Roman" w:hAnsi="Times New Roman" w:cs="Times New Roman"/>
          <w:kern w:val="0"/>
          <w:lang w:val="en-AU"/>
        </w:rPr>
        <w:t xml:space="preserve">. </w:t>
      </w:r>
    </w:p>
    <w:p w14:paraId="26CC19B3" w14:textId="77777777" w:rsidR="003D4C94" w:rsidRPr="00340BF2" w:rsidRDefault="003D4C94" w:rsidP="00050F91">
      <w:pPr>
        <w:spacing w:line="480" w:lineRule="auto"/>
        <w:jc w:val="both"/>
        <w:rPr>
          <w:rFonts w:ascii="Times New Roman" w:hAnsi="Times New Roman" w:cs="Times New Roman"/>
          <w:kern w:val="0"/>
          <w:lang w:val="en-AU"/>
        </w:rPr>
      </w:pPr>
    </w:p>
    <w:p w14:paraId="24397CD6" w14:textId="6CA0A58F" w:rsidR="003D4C94" w:rsidRPr="00340BF2" w:rsidRDefault="003D4C94" w:rsidP="00050F91">
      <w:pPr>
        <w:spacing w:line="480" w:lineRule="auto"/>
        <w:jc w:val="both"/>
        <w:rPr>
          <w:rFonts w:ascii="Times New Roman" w:hAnsi="Times New Roman" w:cs="Times New Roman"/>
          <w:b/>
          <w:bCs/>
          <w:kern w:val="0"/>
          <w:lang w:val="en-US"/>
        </w:rPr>
      </w:pPr>
      <w:r w:rsidRPr="00340BF2">
        <w:rPr>
          <w:rFonts w:ascii="Times New Roman" w:hAnsi="Times New Roman" w:cs="Times New Roman"/>
          <w:b/>
          <w:bCs/>
          <w:kern w:val="0"/>
          <w:lang w:val="en-US"/>
        </w:rPr>
        <w:t>Research Findings/Insights:</w:t>
      </w:r>
    </w:p>
    <w:p w14:paraId="69FC472C" w14:textId="13040B07" w:rsidR="00277003" w:rsidRPr="00340BF2" w:rsidRDefault="00277003" w:rsidP="00200CC5">
      <w:pPr>
        <w:spacing w:line="480" w:lineRule="auto"/>
        <w:jc w:val="both"/>
        <w:rPr>
          <w:rFonts w:ascii="Times New Roman" w:hAnsi="Times New Roman" w:cs="Times New Roman"/>
          <w:kern w:val="0"/>
          <w:lang w:val="en-US"/>
        </w:rPr>
      </w:pPr>
      <w:r w:rsidRPr="00340BF2">
        <w:rPr>
          <w:rFonts w:ascii="Times New Roman" w:hAnsi="Times New Roman" w:cs="Times New Roman"/>
          <w:kern w:val="0"/>
          <w:lang w:val="en-US"/>
        </w:rPr>
        <w:t>The empirical results of the study</w:t>
      </w:r>
      <w:r w:rsidR="0035354C" w:rsidRPr="0035354C">
        <w:rPr>
          <w:rFonts w:ascii="Times New Roman" w:hAnsi="Times New Roman" w:cs="Times New Roman"/>
          <w:kern w:val="0"/>
          <w:lang w:val="en-US"/>
        </w:rPr>
        <w:t xml:space="preserve"> </w:t>
      </w:r>
      <w:r w:rsidR="0035354C">
        <w:rPr>
          <w:rFonts w:ascii="Times New Roman" w:hAnsi="Times New Roman" w:cs="Times New Roman"/>
          <w:kern w:val="0"/>
          <w:lang w:val="en-US"/>
        </w:rPr>
        <w:t xml:space="preserve">contrast the current state of knowledge on diversity impacts. </w:t>
      </w:r>
      <w:r w:rsidR="0035354C" w:rsidRPr="00340BF2">
        <w:rPr>
          <w:rFonts w:ascii="Times New Roman" w:hAnsi="Times New Roman" w:cs="Times New Roman"/>
          <w:kern w:val="0"/>
          <w:lang w:val="en-US"/>
        </w:rPr>
        <w:t xml:space="preserve"> </w:t>
      </w:r>
      <w:r w:rsidRPr="00340BF2">
        <w:rPr>
          <w:rFonts w:ascii="Times New Roman" w:hAnsi="Times New Roman" w:cs="Times New Roman"/>
          <w:kern w:val="0"/>
          <w:lang w:val="en-US"/>
        </w:rPr>
        <w:t xml:space="preserve"> </w:t>
      </w:r>
      <w:r w:rsidR="0035354C">
        <w:rPr>
          <w:rFonts w:ascii="Times New Roman" w:hAnsi="Times New Roman" w:cs="Times New Roman"/>
          <w:kern w:val="0"/>
          <w:lang w:val="en-US"/>
        </w:rPr>
        <w:t xml:space="preserve">We find positive effects of </w:t>
      </w:r>
      <w:r w:rsidR="0035354C" w:rsidRPr="00340BF2">
        <w:rPr>
          <w:rFonts w:ascii="Times New Roman" w:hAnsi="Times New Roman" w:cs="Times New Roman"/>
          <w:kern w:val="0"/>
          <w:lang w:val="en-US"/>
        </w:rPr>
        <w:t xml:space="preserve">age diversity </w:t>
      </w:r>
      <w:r w:rsidR="0035354C">
        <w:rPr>
          <w:rFonts w:ascii="Times New Roman" w:hAnsi="Times New Roman" w:cs="Times New Roman"/>
          <w:kern w:val="0"/>
          <w:lang w:val="en-US"/>
        </w:rPr>
        <w:t>on</w:t>
      </w:r>
      <w:r w:rsidR="0035354C" w:rsidRPr="00340BF2">
        <w:rPr>
          <w:rFonts w:ascii="Times New Roman" w:hAnsi="Times New Roman" w:cs="Times New Roman"/>
          <w:kern w:val="0"/>
          <w:lang w:val="en-US"/>
        </w:rPr>
        <w:t xml:space="preserve"> innovation performance while </w:t>
      </w:r>
      <w:r w:rsidR="0035354C">
        <w:rPr>
          <w:rFonts w:ascii="Times New Roman" w:hAnsi="Times New Roman" w:cs="Times New Roman"/>
          <w:kern w:val="0"/>
          <w:lang w:val="en-US"/>
        </w:rPr>
        <w:t xml:space="preserve">an increased </w:t>
      </w:r>
      <w:r w:rsidR="0035354C" w:rsidRPr="00340BF2">
        <w:rPr>
          <w:rFonts w:ascii="Times New Roman" w:hAnsi="Times New Roman" w:cs="Times New Roman"/>
          <w:kern w:val="0"/>
          <w:lang w:val="en-US"/>
        </w:rPr>
        <w:t>board size</w:t>
      </w:r>
      <w:r w:rsidR="0035354C">
        <w:rPr>
          <w:rFonts w:ascii="Times New Roman" w:hAnsi="Times New Roman" w:cs="Times New Roman"/>
          <w:kern w:val="0"/>
          <w:lang w:val="en-US"/>
        </w:rPr>
        <w:t xml:space="preserve"> reduces innovation performance. On the contrary, g</w:t>
      </w:r>
      <w:r w:rsidR="0035354C" w:rsidRPr="00340BF2">
        <w:rPr>
          <w:rFonts w:ascii="Times New Roman" w:hAnsi="Times New Roman" w:cs="Times New Roman"/>
          <w:kern w:val="0"/>
          <w:lang w:val="en-US"/>
        </w:rPr>
        <w:t>ender diversity</w:t>
      </w:r>
      <w:r w:rsidR="0035354C">
        <w:rPr>
          <w:rFonts w:ascii="Times New Roman" w:hAnsi="Times New Roman" w:cs="Times New Roman"/>
          <w:kern w:val="0"/>
          <w:lang w:val="en-US"/>
        </w:rPr>
        <w:t xml:space="preserve">, which </w:t>
      </w:r>
      <w:r w:rsidR="00D44E41">
        <w:rPr>
          <w:rFonts w:ascii="Times New Roman" w:hAnsi="Times New Roman" w:cs="Times New Roman"/>
          <w:kern w:val="0"/>
          <w:lang w:val="en-US"/>
        </w:rPr>
        <w:t>previously was deemed effective</w:t>
      </w:r>
      <w:r w:rsidR="0035354C">
        <w:rPr>
          <w:rFonts w:ascii="Times New Roman" w:hAnsi="Times New Roman" w:cs="Times New Roman"/>
          <w:kern w:val="0"/>
          <w:lang w:val="en-US"/>
        </w:rPr>
        <w:t xml:space="preserve">, as well as </w:t>
      </w:r>
      <w:r w:rsidR="0035354C" w:rsidRPr="00340BF2">
        <w:rPr>
          <w:rFonts w:ascii="Times New Roman" w:hAnsi="Times New Roman" w:cs="Times New Roman"/>
          <w:kern w:val="0"/>
          <w:lang w:val="en-US"/>
        </w:rPr>
        <w:t>knowledge diversity and diversity in experience</w:t>
      </w:r>
      <w:r w:rsidR="0035354C">
        <w:rPr>
          <w:rFonts w:ascii="Times New Roman" w:hAnsi="Times New Roman" w:cs="Times New Roman"/>
          <w:kern w:val="0"/>
          <w:lang w:val="en-US"/>
        </w:rPr>
        <w:t>, do not show</w:t>
      </w:r>
      <w:r w:rsidR="0035354C" w:rsidRPr="00340BF2">
        <w:rPr>
          <w:rFonts w:ascii="Times New Roman" w:hAnsi="Times New Roman" w:cs="Times New Roman"/>
          <w:kern w:val="0"/>
          <w:lang w:val="en-US"/>
        </w:rPr>
        <w:t xml:space="preserve"> significant impact</w:t>
      </w:r>
      <w:r w:rsidR="0035354C">
        <w:rPr>
          <w:rFonts w:ascii="Times New Roman" w:hAnsi="Times New Roman" w:cs="Times New Roman"/>
          <w:kern w:val="0"/>
          <w:lang w:val="en-US"/>
        </w:rPr>
        <w:t xml:space="preserve">s in our study. </w:t>
      </w:r>
    </w:p>
    <w:p w14:paraId="573EE2C3" w14:textId="77777777" w:rsidR="003D4C94" w:rsidRPr="00340BF2" w:rsidRDefault="003D4C94" w:rsidP="00200CC5">
      <w:pPr>
        <w:spacing w:line="480" w:lineRule="auto"/>
        <w:rPr>
          <w:rFonts w:ascii="Times New Roman" w:hAnsi="Times New Roman" w:cs="Times New Roman"/>
          <w:b/>
          <w:bCs/>
          <w:kern w:val="0"/>
          <w:lang w:val="en-US"/>
        </w:rPr>
      </w:pPr>
    </w:p>
    <w:p w14:paraId="45BC0535" w14:textId="53111664" w:rsidR="003D4C94" w:rsidRPr="00340BF2" w:rsidRDefault="003D4C94" w:rsidP="00200CC5">
      <w:pPr>
        <w:spacing w:line="480" w:lineRule="auto"/>
        <w:jc w:val="both"/>
        <w:rPr>
          <w:rFonts w:ascii="Times New Roman" w:hAnsi="Times New Roman" w:cs="Times New Roman"/>
          <w:b/>
          <w:bCs/>
          <w:kern w:val="0"/>
          <w:lang w:val="en-US"/>
        </w:rPr>
      </w:pPr>
      <w:r w:rsidRPr="00340BF2">
        <w:rPr>
          <w:rFonts w:ascii="Times New Roman" w:hAnsi="Times New Roman" w:cs="Times New Roman"/>
          <w:b/>
          <w:bCs/>
          <w:kern w:val="0"/>
          <w:lang w:val="en-US"/>
        </w:rPr>
        <w:t>Theoretical/Academic Implications:</w:t>
      </w:r>
    </w:p>
    <w:p w14:paraId="558B0811" w14:textId="7AE318D9" w:rsidR="003D4C94" w:rsidRPr="00A42807" w:rsidRDefault="001A1377" w:rsidP="00500CD5">
      <w:pPr>
        <w:spacing w:line="480" w:lineRule="auto"/>
        <w:jc w:val="both"/>
        <w:rPr>
          <w:rFonts w:ascii="Times New Roman" w:hAnsi="Times New Roman" w:cs="Times New Roman"/>
          <w:kern w:val="0"/>
          <w:highlight w:val="magenta"/>
          <w:lang w:val="en-US"/>
        </w:rPr>
      </w:pPr>
      <w:r w:rsidRPr="00340BF2">
        <w:rPr>
          <w:rFonts w:ascii="Times New Roman" w:hAnsi="Times New Roman" w:cs="Times New Roman"/>
          <w:kern w:val="0"/>
          <w:lang w:val="en-US"/>
        </w:rPr>
        <w:t xml:space="preserve">Building on Upper Echelons theory, we suggest </w:t>
      </w:r>
      <w:r w:rsidR="0035354C">
        <w:rPr>
          <w:rFonts w:ascii="Times New Roman" w:hAnsi="Times New Roman" w:cs="Times New Roman"/>
          <w:kern w:val="0"/>
          <w:lang w:val="en-US"/>
        </w:rPr>
        <w:t>positive impacts of</w:t>
      </w:r>
      <w:r w:rsidRPr="00340BF2">
        <w:rPr>
          <w:rFonts w:ascii="Times New Roman" w:hAnsi="Times New Roman" w:cs="Times New Roman"/>
          <w:kern w:val="0"/>
          <w:lang w:val="en-US"/>
        </w:rPr>
        <w:t xml:space="preserve"> age diversity </w:t>
      </w:r>
      <w:r w:rsidR="0035354C">
        <w:rPr>
          <w:rFonts w:ascii="Times New Roman" w:hAnsi="Times New Roman" w:cs="Times New Roman"/>
          <w:kern w:val="0"/>
          <w:lang w:val="en-US"/>
        </w:rPr>
        <w:t>on</w:t>
      </w:r>
      <w:r w:rsidR="0035354C" w:rsidRPr="00340BF2">
        <w:rPr>
          <w:rFonts w:ascii="Times New Roman" w:hAnsi="Times New Roman" w:cs="Times New Roman"/>
          <w:kern w:val="0"/>
          <w:lang w:val="en-US"/>
        </w:rPr>
        <w:t xml:space="preserve"> </w:t>
      </w:r>
      <w:r w:rsidRPr="00340BF2">
        <w:rPr>
          <w:rFonts w:ascii="Times New Roman" w:hAnsi="Times New Roman" w:cs="Times New Roman"/>
          <w:kern w:val="0"/>
          <w:lang w:val="en-US"/>
        </w:rPr>
        <w:t xml:space="preserve">innovation performance can be attributed to </w:t>
      </w:r>
      <w:r w:rsidR="00652B91">
        <w:rPr>
          <w:rFonts w:ascii="Times New Roman" w:hAnsi="Times New Roman" w:cs="Times New Roman"/>
          <w:kern w:val="0"/>
          <w:lang w:val="en-US"/>
        </w:rPr>
        <w:t>behavioral</w:t>
      </w:r>
      <w:r w:rsidR="0035354C">
        <w:rPr>
          <w:rFonts w:ascii="Times New Roman" w:hAnsi="Times New Roman" w:cs="Times New Roman"/>
          <w:kern w:val="0"/>
          <w:lang w:val="en-US"/>
        </w:rPr>
        <w:t xml:space="preserve"> </w:t>
      </w:r>
      <w:r w:rsidR="00725560" w:rsidRPr="00340BF2">
        <w:rPr>
          <w:rFonts w:ascii="Times New Roman" w:hAnsi="Times New Roman" w:cs="Times New Roman"/>
          <w:kern w:val="0"/>
          <w:lang w:val="en-US"/>
        </w:rPr>
        <w:t xml:space="preserve">characteristics of age-diverse board members </w:t>
      </w:r>
      <w:r w:rsidR="00652B91">
        <w:rPr>
          <w:rFonts w:ascii="Times New Roman" w:hAnsi="Times New Roman" w:cs="Times New Roman"/>
          <w:kern w:val="0"/>
          <w:lang w:val="en-US"/>
        </w:rPr>
        <w:t>such</w:t>
      </w:r>
      <w:r w:rsidR="0035354C">
        <w:rPr>
          <w:rFonts w:ascii="Times New Roman" w:hAnsi="Times New Roman" w:cs="Times New Roman"/>
          <w:kern w:val="0"/>
          <w:lang w:val="en-US"/>
        </w:rPr>
        <w:t xml:space="preserve"> as</w:t>
      </w:r>
      <w:r w:rsidR="00DE0D1B" w:rsidRPr="00340BF2">
        <w:rPr>
          <w:rFonts w:ascii="Times New Roman" w:hAnsi="Times New Roman" w:cs="Times New Roman"/>
          <w:kern w:val="0"/>
          <w:lang w:val="en-US"/>
        </w:rPr>
        <w:t xml:space="preserve"> </w:t>
      </w:r>
      <w:r w:rsidR="00725560" w:rsidRPr="00340BF2">
        <w:rPr>
          <w:rFonts w:ascii="Times New Roman" w:hAnsi="Times New Roman" w:cs="Times New Roman"/>
          <w:kern w:val="0"/>
          <w:lang w:val="en-US"/>
        </w:rPr>
        <w:t>risk preference</w:t>
      </w:r>
      <w:r w:rsidR="003641C4">
        <w:rPr>
          <w:rFonts w:ascii="Times New Roman" w:hAnsi="Times New Roman" w:cs="Times New Roman"/>
          <w:kern w:val="0"/>
          <w:lang w:val="en-US"/>
        </w:rPr>
        <w:t>, human capital</w:t>
      </w:r>
      <w:r w:rsidR="0035354C">
        <w:rPr>
          <w:rFonts w:ascii="Times New Roman" w:hAnsi="Times New Roman" w:cs="Times New Roman"/>
          <w:kern w:val="0"/>
          <w:lang w:val="en-US"/>
        </w:rPr>
        <w:t xml:space="preserve"> and</w:t>
      </w:r>
      <w:r w:rsidR="00725560" w:rsidRPr="00340BF2">
        <w:rPr>
          <w:rFonts w:ascii="Times New Roman" w:hAnsi="Times New Roman" w:cs="Times New Roman"/>
          <w:kern w:val="0"/>
          <w:lang w:val="en-US"/>
        </w:rPr>
        <w:t xml:space="preserve"> </w:t>
      </w:r>
      <w:r w:rsidR="0035354C">
        <w:rPr>
          <w:rFonts w:ascii="Times New Roman" w:hAnsi="Times New Roman" w:cs="Times New Roman"/>
          <w:kern w:val="0"/>
          <w:lang w:val="en-US"/>
        </w:rPr>
        <w:t xml:space="preserve">accumulated </w:t>
      </w:r>
      <w:r w:rsidR="00725560" w:rsidRPr="00340BF2">
        <w:rPr>
          <w:rFonts w:ascii="Times New Roman" w:hAnsi="Times New Roman" w:cs="Times New Roman"/>
          <w:kern w:val="0"/>
          <w:lang w:val="en-US"/>
        </w:rPr>
        <w:t>social capital</w:t>
      </w:r>
      <w:r w:rsidR="00443C13" w:rsidRPr="00340BF2">
        <w:rPr>
          <w:rFonts w:ascii="Times New Roman" w:hAnsi="Times New Roman" w:cs="Times New Roman"/>
          <w:kern w:val="0"/>
          <w:lang w:val="en-US"/>
        </w:rPr>
        <w:t>.</w:t>
      </w:r>
      <w:r w:rsidR="00DC3C9A">
        <w:rPr>
          <w:rFonts w:ascii="Times New Roman" w:hAnsi="Times New Roman" w:cs="Times New Roman"/>
          <w:kern w:val="0"/>
          <w:lang w:val="en-US"/>
        </w:rPr>
        <w:t xml:space="preserve"> </w:t>
      </w:r>
      <w:r w:rsidR="009367BC">
        <w:rPr>
          <w:rFonts w:ascii="Times New Roman" w:hAnsi="Times New Roman" w:cs="Times New Roman"/>
          <w:kern w:val="0"/>
          <w:lang w:val="en-US"/>
        </w:rPr>
        <w:t xml:space="preserve">Building on </w:t>
      </w:r>
      <w:r w:rsidR="00717667">
        <w:rPr>
          <w:rFonts w:ascii="Times New Roman" w:hAnsi="Times New Roman" w:cs="Times New Roman"/>
          <w:kern w:val="0"/>
          <w:lang w:val="en-US"/>
        </w:rPr>
        <w:t>research regarding</w:t>
      </w:r>
      <w:r w:rsidR="009367BC">
        <w:rPr>
          <w:rFonts w:ascii="Times New Roman" w:hAnsi="Times New Roman" w:cs="Times New Roman"/>
          <w:kern w:val="0"/>
          <w:lang w:val="en-US"/>
        </w:rPr>
        <w:t xml:space="preserve"> group dynamics</w:t>
      </w:r>
      <w:r w:rsidR="00873426">
        <w:rPr>
          <w:rFonts w:ascii="Times New Roman" w:hAnsi="Times New Roman" w:cs="Times New Roman"/>
          <w:kern w:val="0"/>
          <w:lang w:val="en-US"/>
        </w:rPr>
        <w:t>,</w:t>
      </w:r>
      <w:r w:rsidR="00355EAC">
        <w:rPr>
          <w:rFonts w:ascii="Times New Roman" w:hAnsi="Times New Roman" w:cs="Times New Roman"/>
          <w:kern w:val="0"/>
          <w:lang w:val="en-US"/>
        </w:rPr>
        <w:t xml:space="preserve"> we suggest that the negative relationship between board size and innovation performance</w:t>
      </w:r>
      <w:r w:rsidR="00111839">
        <w:rPr>
          <w:rFonts w:ascii="Times New Roman" w:hAnsi="Times New Roman" w:cs="Times New Roman"/>
          <w:kern w:val="0"/>
          <w:lang w:val="en-US"/>
        </w:rPr>
        <w:t xml:space="preserve"> can be </w:t>
      </w:r>
      <w:r w:rsidR="00873426">
        <w:rPr>
          <w:rFonts w:ascii="Times New Roman" w:hAnsi="Times New Roman" w:cs="Times New Roman"/>
          <w:kern w:val="0"/>
          <w:lang w:val="en-US"/>
        </w:rPr>
        <w:t xml:space="preserve">attributed </w:t>
      </w:r>
      <w:r w:rsidR="00111839">
        <w:rPr>
          <w:rFonts w:ascii="Times New Roman" w:hAnsi="Times New Roman" w:cs="Times New Roman"/>
          <w:kern w:val="0"/>
          <w:lang w:val="en-US"/>
        </w:rPr>
        <w:t>to</w:t>
      </w:r>
      <w:r w:rsidR="009463D3">
        <w:rPr>
          <w:rFonts w:ascii="Times New Roman" w:hAnsi="Times New Roman" w:cs="Times New Roman"/>
          <w:kern w:val="0"/>
          <w:lang w:val="en-US"/>
        </w:rPr>
        <w:t xml:space="preserve"> </w:t>
      </w:r>
      <w:r w:rsidR="00273CBB">
        <w:rPr>
          <w:rFonts w:ascii="Times New Roman" w:hAnsi="Times New Roman" w:cs="Times New Roman"/>
          <w:kern w:val="0"/>
          <w:lang w:val="en-US"/>
        </w:rPr>
        <w:t xml:space="preserve">difficulties to find an agreement among differing opinions, which are </w:t>
      </w:r>
      <w:r w:rsidR="008670E1">
        <w:rPr>
          <w:rFonts w:ascii="Times New Roman" w:hAnsi="Times New Roman" w:cs="Times New Roman"/>
          <w:kern w:val="0"/>
          <w:lang w:val="en-US"/>
        </w:rPr>
        <w:t>slowing down</w:t>
      </w:r>
      <w:r w:rsidR="003A63E7">
        <w:rPr>
          <w:rFonts w:ascii="Times New Roman" w:hAnsi="Times New Roman" w:cs="Times New Roman"/>
          <w:kern w:val="0"/>
          <w:lang w:val="en-US"/>
        </w:rPr>
        <w:t xml:space="preserve"> innovation-related</w:t>
      </w:r>
      <w:r w:rsidR="008670E1">
        <w:rPr>
          <w:rFonts w:ascii="Times New Roman" w:hAnsi="Times New Roman" w:cs="Times New Roman"/>
          <w:kern w:val="0"/>
          <w:lang w:val="en-US"/>
        </w:rPr>
        <w:t xml:space="preserve"> decision</w:t>
      </w:r>
      <w:r w:rsidR="00D16BD5">
        <w:rPr>
          <w:rFonts w:ascii="Times New Roman" w:hAnsi="Times New Roman" w:cs="Times New Roman"/>
          <w:kern w:val="0"/>
          <w:lang w:val="en-US"/>
        </w:rPr>
        <w:t>-</w:t>
      </w:r>
      <w:r w:rsidR="008670E1">
        <w:rPr>
          <w:rFonts w:ascii="Times New Roman" w:hAnsi="Times New Roman" w:cs="Times New Roman"/>
          <w:kern w:val="0"/>
          <w:lang w:val="en-US"/>
        </w:rPr>
        <w:t>making</w:t>
      </w:r>
      <w:r w:rsidR="003A63E7">
        <w:rPr>
          <w:rFonts w:ascii="Times New Roman" w:hAnsi="Times New Roman" w:cs="Times New Roman"/>
          <w:kern w:val="0"/>
          <w:lang w:val="en-US"/>
        </w:rPr>
        <w:t>.</w:t>
      </w:r>
      <w:r w:rsidR="00652B91">
        <w:rPr>
          <w:rFonts w:ascii="Times New Roman" w:hAnsi="Times New Roman" w:cs="Times New Roman"/>
          <w:kern w:val="0"/>
          <w:lang w:val="en-US"/>
        </w:rPr>
        <w:t xml:space="preserve"> </w:t>
      </w:r>
      <w:r w:rsidR="00134853">
        <w:rPr>
          <w:rFonts w:ascii="Times New Roman" w:hAnsi="Times New Roman" w:cs="Times New Roman"/>
          <w:kern w:val="0"/>
          <w:lang w:val="en-US"/>
        </w:rPr>
        <w:t>Furthermore</w:t>
      </w:r>
      <w:r w:rsidR="00652B91">
        <w:rPr>
          <w:rFonts w:ascii="Times New Roman" w:hAnsi="Times New Roman" w:cs="Times New Roman"/>
          <w:kern w:val="0"/>
          <w:lang w:val="en-US"/>
        </w:rPr>
        <w:t xml:space="preserve">, more </w:t>
      </w:r>
      <w:r w:rsidR="00652B91">
        <w:rPr>
          <w:rFonts w:ascii="Times New Roman" w:hAnsi="Times New Roman" w:cs="Times New Roman"/>
          <w:kern w:val="0"/>
          <w:lang w:val="en-US"/>
        </w:rPr>
        <w:lastRenderedPageBreak/>
        <w:t>diverse boards create a</w:t>
      </w:r>
      <w:r w:rsidR="00652B91" w:rsidRPr="00A42807">
        <w:rPr>
          <w:rFonts w:ascii="Times New Roman" w:hAnsi="Times New Roman" w:cs="Times New Roman"/>
          <w:kern w:val="0"/>
          <w:lang w:val="en-US"/>
        </w:rPr>
        <w:t xml:space="preserve">gency-, coordination- and communication problems </w:t>
      </w:r>
      <w:r w:rsidR="00652B91">
        <w:rPr>
          <w:rFonts w:ascii="Times New Roman" w:hAnsi="Times New Roman" w:cs="Times New Roman"/>
          <w:kern w:val="0"/>
          <w:lang w:val="en-US"/>
        </w:rPr>
        <w:t>which may</w:t>
      </w:r>
      <w:r w:rsidR="00652B91" w:rsidRPr="00A42807">
        <w:rPr>
          <w:rFonts w:ascii="Times New Roman" w:hAnsi="Times New Roman" w:cs="Times New Roman"/>
          <w:kern w:val="0"/>
          <w:lang w:val="en-US"/>
        </w:rPr>
        <w:t xml:space="preserve"> negate diversity potentials</w:t>
      </w:r>
      <w:r w:rsidR="00D44E41">
        <w:rPr>
          <w:rFonts w:ascii="Times New Roman" w:hAnsi="Times New Roman" w:cs="Times New Roman"/>
          <w:kern w:val="0"/>
          <w:lang w:val="en-US"/>
        </w:rPr>
        <w:t>.</w:t>
      </w:r>
    </w:p>
    <w:p w14:paraId="7F63134E" w14:textId="77777777" w:rsidR="00936859" w:rsidRPr="00340BF2" w:rsidRDefault="00936859" w:rsidP="00200CC5">
      <w:pPr>
        <w:spacing w:line="480" w:lineRule="auto"/>
        <w:jc w:val="both"/>
        <w:rPr>
          <w:rFonts w:ascii="Times New Roman" w:hAnsi="Times New Roman" w:cs="Times New Roman"/>
          <w:kern w:val="0"/>
          <w:lang w:val="en-US"/>
        </w:rPr>
      </w:pPr>
    </w:p>
    <w:p w14:paraId="037E173A" w14:textId="1367CACE" w:rsidR="003D4C94" w:rsidRPr="00340BF2" w:rsidRDefault="003D4C94" w:rsidP="00200CC5">
      <w:pPr>
        <w:spacing w:line="480" w:lineRule="auto"/>
        <w:jc w:val="both"/>
        <w:rPr>
          <w:rFonts w:ascii="Times New Roman" w:hAnsi="Times New Roman" w:cs="Times New Roman"/>
          <w:b/>
          <w:bCs/>
          <w:kern w:val="0"/>
          <w:lang w:val="en-US"/>
        </w:rPr>
      </w:pPr>
      <w:r w:rsidRPr="00340BF2">
        <w:rPr>
          <w:rFonts w:ascii="Times New Roman" w:hAnsi="Times New Roman" w:cs="Times New Roman"/>
          <w:b/>
          <w:bCs/>
          <w:kern w:val="0"/>
          <w:lang w:val="en-US"/>
        </w:rPr>
        <w:t>Practitioner/Policy Implications:</w:t>
      </w:r>
    </w:p>
    <w:p w14:paraId="3F42CB62" w14:textId="5BC682EB" w:rsidR="00C04D60" w:rsidRPr="00340BF2" w:rsidRDefault="00EC3A00" w:rsidP="00500CD5">
      <w:pPr>
        <w:spacing w:line="480" w:lineRule="auto"/>
        <w:jc w:val="both"/>
        <w:rPr>
          <w:rFonts w:ascii="Times New Roman" w:hAnsi="Times New Roman" w:cs="Times New Roman"/>
          <w:kern w:val="0"/>
          <w:lang w:val="en-US"/>
        </w:rPr>
      </w:pPr>
      <w:r w:rsidRPr="00340BF2">
        <w:rPr>
          <w:rFonts w:ascii="Times New Roman" w:hAnsi="Times New Roman" w:cs="Times New Roman"/>
          <w:kern w:val="0"/>
          <w:lang w:val="en-US"/>
        </w:rPr>
        <w:t>Fi</w:t>
      </w:r>
      <w:r w:rsidR="00FB1532" w:rsidRPr="00340BF2">
        <w:rPr>
          <w:rFonts w:ascii="Times New Roman" w:hAnsi="Times New Roman" w:cs="Times New Roman"/>
          <w:kern w:val="0"/>
          <w:lang w:val="en-US"/>
        </w:rPr>
        <w:t>rms</w:t>
      </w:r>
      <w:r w:rsidR="00652B91">
        <w:rPr>
          <w:rFonts w:ascii="Times New Roman" w:hAnsi="Times New Roman" w:cs="Times New Roman"/>
          <w:kern w:val="0"/>
          <w:lang w:val="en-US"/>
        </w:rPr>
        <w:t xml:space="preserve"> thus</w:t>
      </w:r>
      <w:r w:rsidR="00273CBB">
        <w:rPr>
          <w:rFonts w:ascii="Times New Roman" w:hAnsi="Times New Roman" w:cs="Times New Roman"/>
          <w:kern w:val="0"/>
          <w:lang w:val="en-US"/>
        </w:rPr>
        <w:t xml:space="preserve"> </w:t>
      </w:r>
      <w:r w:rsidRPr="00340BF2">
        <w:rPr>
          <w:rFonts w:ascii="Times New Roman" w:hAnsi="Times New Roman" w:cs="Times New Roman"/>
          <w:kern w:val="0"/>
          <w:lang w:val="en-US"/>
        </w:rPr>
        <w:t xml:space="preserve">benefit from </w:t>
      </w:r>
      <w:r w:rsidR="00750940" w:rsidRPr="00340BF2">
        <w:rPr>
          <w:rFonts w:ascii="Times New Roman" w:hAnsi="Times New Roman" w:cs="Times New Roman"/>
          <w:kern w:val="0"/>
          <w:lang w:val="en-US"/>
        </w:rPr>
        <w:t>reduced board sizes</w:t>
      </w:r>
      <w:r w:rsidR="00FB1532" w:rsidRPr="00340BF2">
        <w:rPr>
          <w:rFonts w:ascii="Times New Roman" w:hAnsi="Times New Roman" w:cs="Times New Roman"/>
          <w:kern w:val="0"/>
          <w:lang w:val="en-US"/>
        </w:rPr>
        <w:t xml:space="preserve"> </w:t>
      </w:r>
      <w:r w:rsidR="006E0D20">
        <w:rPr>
          <w:rFonts w:ascii="Times New Roman" w:hAnsi="Times New Roman" w:cs="Times New Roman"/>
          <w:kern w:val="0"/>
          <w:lang w:val="en-US"/>
        </w:rPr>
        <w:t>and</w:t>
      </w:r>
      <w:r w:rsidR="006E0D20" w:rsidRPr="00340BF2">
        <w:rPr>
          <w:rFonts w:ascii="Times New Roman" w:hAnsi="Times New Roman" w:cs="Times New Roman"/>
          <w:kern w:val="0"/>
          <w:lang w:val="en-US"/>
        </w:rPr>
        <w:t xml:space="preserve"> </w:t>
      </w:r>
      <w:r w:rsidR="00FB1532" w:rsidRPr="00340BF2">
        <w:rPr>
          <w:rFonts w:ascii="Times New Roman" w:hAnsi="Times New Roman" w:cs="Times New Roman"/>
          <w:kern w:val="0"/>
          <w:lang w:val="en-US"/>
        </w:rPr>
        <w:t>includ</w:t>
      </w:r>
      <w:r w:rsidR="006E0D20">
        <w:rPr>
          <w:rFonts w:ascii="Times New Roman" w:hAnsi="Times New Roman" w:cs="Times New Roman"/>
          <w:kern w:val="0"/>
          <w:lang w:val="en-US"/>
        </w:rPr>
        <w:t>ing</w:t>
      </w:r>
      <w:r w:rsidR="00FB1532" w:rsidRPr="00340BF2">
        <w:rPr>
          <w:rFonts w:ascii="Times New Roman" w:hAnsi="Times New Roman" w:cs="Times New Roman"/>
          <w:kern w:val="0"/>
          <w:lang w:val="en-US"/>
        </w:rPr>
        <w:t xml:space="preserve"> different age groups </w:t>
      </w:r>
      <w:r w:rsidR="00652B91">
        <w:rPr>
          <w:rFonts w:ascii="Times New Roman" w:hAnsi="Times New Roman" w:cs="Times New Roman"/>
          <w:kern w:val="0"/>
          <w:lang w:val="en-US"/>
        </w:rPr>
        <w:t>which</w:t>
      </w:r>
      <w:r w:rsidR="00FB1532" w:rsidRPr="00340BF2">
        <w:rPr>
          <w:rFonts w:ascii="Times New Roman" w:hAnsi="Times New Roman" w:cs="Times New Roman"/>
          <w:kern w:val="0"/>
          <w:lang w:val="en-US"/>
        </w:rPr>
        <w:t xml:space="preserve"> improve their innovation performance. </w:t>
      </w:r>
      <w:r w:rsidR="00652B91">
        <w:rPr>
          <w:rFonts w:ascii="Times New Roman" w:hAnsi="Times New Roman" w:cs="Times New Roman"/>
          <w:kern w:val="0"/>
          <w:lang w:val="en-US"/>
        </w:rPr>
        <w:t>However, d</w:t>
      </w:r>
      <w:r w:rsidR="00FB1532" w:rsidRPr="00340BF2">
        <w:rPr>
          <w:rFonts w:ascii="Times New Roman" w:hAnsi="Times New Roman" w:cs="Times New Roman"/>
          <w:kern w:val="0"/>
          <w:lang w:val="en-US"/>
        </w:rPr>
        <w:t xml:space="preserve">iversity advantages </w:t>
      </w:r>
      <w:r w:rsidR="00652B91">
        <w:rPr>
          <w:rFonts w:ascii="Times New Roman" w:hAnsi="Times New Roman" w:cs="Times New Roman"/>
          <w:kern w:val="0"/>
          <w:lang w:val="en-US"/>
        </w:rPr>
        <w:t>favoring</w:t>
      </w:r>
      <w:r w:rsidR="00997E5C" w:rsidRPr="00340BF2">
        <w:rPr>
          <w:rFonts w:ascii="Times New Roman" w:hAnsi="Times New Roman" w:cs="Times New Roman"/>
          <w:kern w:val="0"/>
          <w:lang w:val="en-US"/>
        </w:rPr>
        <w:t xml:space="preserve"> innovation performance </w:t>
      </w:r>
      <w:r w:rsidR="00FB1532" w:rsidRPr="00340BF2">
        <w:rPr>
          <w:rFonts w:ascii="Times New Roman" w:hAnsi="Times New Roman" w:cs="Times New Roman"/>
          <w:kern w:val="0"/>
          <w:lang w:val="en-US"/>
        </w:rPr>
        <w:t xml:space="preserve">only </w:t>
      </w:r>
      <w:r w:rsidR="00652B91">
        <w:rPr>
          <w:rFonts w:ascii="Times New Roman" w:hAnsi="Times New Roman" w:cs="Times New Roman"/>
          <w:kern w:val="0"/>
          <w:lang w:val="en-US"/>
        </w:rPr>
        <w:t>exert their positive</w:t>
      </w:r>
      <w:r w:rsidR="00FB1532" w:rsidRPr="00340BF2">
        <w:rPr>
          <w:rFonts w:ascii="Times New Roman" w:hAnsi="Times New Roman" w:cs="Times New Roman"/>
          <w:kern w:val="0"/>
          <w:lang w:val="en-US"/>
        </w:rPr>
        <w:t xml:space="preserve"> effect to a certain level of diversity. When diversity </w:t>
      </w:r>
      <w:r w:rsidR="00750940" w:rsidRPr="00340BF2">
        <w:rPr>
          <w:rFonts w:ascii="Times New Roman" w:hAnsi="Times New Roman" w:cs="Times New Roman"/>
          <w:kern w:val="0"/>
          <w:lang w:val="en-US"/>
        </w:rPr>
        <w:t>or the board size is exceeding</w:t>
      </w:r>
      <w:r w:rsidR="00FB1532" w:rsidRPr="00340BF2">
        <w:rPr>
          <w:rFonts w:ascii="Times New Roman" w:hAnsi="Times New Roman" w:cs="Times New Roman"/>
          <w:kern w:val="0"/>
          <w:lang w:val="en-US"/>
        </w:rPr>
        <w:t>, diversity-induced conflict</w:t>
      </w:r>
      <w:r w:rsidR="00452D35" w:rsidRPr="00340BF2">
        <w:rPr>
          <w:rFonts w:ascii="Times New Roman" w:hAnsi="Times New Roman" w:cs="Times New Roman"/>
          <w:kern w:val="0"/>
          <w:lang w:val="en-US"/>
        </w:rPr>
        <w:t xml:space="preserve"> </w:t>
      </w:r>
      <w:r w:rsidR="00750940" w:rsidRPr="00340BF2">
        <w:rPr>
          <w:rFonts w:ascii="Times New Roman" w:hAnsi="Times New Roman" w:cs="Times New Roman"/>
          <w:kern w:val="0"/>
          <w:lang w:val="en-US"/>
        </w:rPr>
        <w:t xml:space="preserve">and costs </w:t>
      </w:r>
      <w:r w:rsidR="00452D35" w:rsidRPr="00340BF2">
        <w:rPr>
          <w:rFonts w:ascii="Times New Roman" w:hAnsi="Times New Roman" w:cs="Times New Roman"/>
          <w:kern w:val="0"/>
          <w:lang w:val="en-US"/>
        </w:rPr>
        <w:t>can have negative effects on innovation performance</w:t>
      </w:r>
      <w:r w:rsidR="00391CD0" w:rsidRPr="00340BF2">
        <w:rPr>
          <w:rFonts w:ascii="Times New Roman" w:hAnsi="Times New Roman" w:cs="Times New Roman"/>
          <w:kern w:val="0"/>
          <w:lang w:val="en-US"/>
        </w:rPr>
        <w:t>.</w:t>
      </w:r>
    </w:p>
    <w:p w14:paraId="171855C8" w14:textId="1B9FA1BD" w:rsidR="006845EB" w:rsidRPr="00340BF2" w:rsidRDefault="006845EB" w:rsidP="00200CC5">
      <w:pPr>
        <w:spacing w:line="480" w:lineRule="auto"/>
        <w:jc w:val="both"/>
        <w:rPr>
          <w:rFonts w:ascii="Times New Roman" w:hAnsi="Times New Roman" w:cs="Times New Roman"/>
          <w:kern w:val="0"/>
          <w:lang w:val="en-US"/>
        </w:rPr>
      </w:pPr>
    </w:p>
    <w:p w14:paraId="5D116946" w14:textId="77777777" w:rsidR="00E835EE" w:rsidRPr="003737BA" w:rsidRDefault="003D4C94" w:rsidP="00200CC5">
      <w:pPr>
        <w:spacing w:line="480" w:lineRule="auto"/>
        <w:jc w:val="both"/>
        <w:rPr>
          <w:rFonts w:ascii="Times New Roman" w:hAnsi="Times New Roman" w:cs="Times New Roman"/>
          <w:b/>
          <w:bCs/>
          <w:i/>
          <w:iCs/>
          <w:kern w:val="0"/>
          <w:lang w:val="en-AU"/>
        </w:rPr>
      </w:pPr>
      <w:r w:rsidRPr="003737BA">
        <w:rPr>
          <w:rFonts w:ascii="Times New Roman" w:hAnsi="Times New Roman" w:cs="Times New Roman"/>
          <w:b/>
          <w:bCs/>
          <w:kern w:val="0"/>
          <w:lang w:val="en-AU"/>
        </w:rPr>
        <w:t>1 | INTRODUCTION</w:t>
      </w:r>
      <w:r w:rsidR="00FD4533" w:rsidRPr="003737BA">
        <w:rPr>
          <w:rFonts w:ascii="Times New Roman" w:hAnsi="Times New Roman" w:cs="Times New Roman"/>
          <w:b/>
          <w:bCs/>
          <w:kern w:val="0"/>
          <w:lang w:val="en-AU"/>
        </w:rPr>
        <w:t xml:space="preserve"> </w:t>
      </w:r>
    </w:p>
    <w:p w14:paraId="7310D21B" w14:textId="69996B21" w:rsidR="0031155D" w:rsidRPr="00340BF2" w:rsidRDefault="0075768B" w:rsidP="00756192">
      <w:pPr>
        <w:spacing w:line="480" w:lineRule="auto"/>
        <w:jc w:val="both"/>
        <w:rPr>
          <w:rFonts w:ascii="Times New Roman" w:hAnsi="Times New Roman" w:cs="Times New Roman"/>
          <w:b/>
          <w:bCs/>
          <w:i/>
          <w:iCs/>
          <w:kern w:val="0"/>
          <w:lang w:val="en-US"/>
        </w:rPr>
      </w:pPr>
      <w:r w:rsidRPr="0075768B">
        <w:rPr>
          <w:rFonts w:ascii="Times New Roman" w:hAnsi="Times New Roman" w:cs="Times New Roman"/>
          <w:kern w:val="0"/>
          <w:lang w:val="en-US"/>
        </w:rPr>
        <w:t>In times of intense competition, rapid technological development</w:t>
      </w:r>
      <w:r w:rsidR="00373F08">
        <w:rPr>
          <w:rFonts w:ascii="Times New Roman" w:hAnsi="Times New Roman" w:cs="Times New Roman"/>
          <w:kern w:val="0"/>
          <w:lang w:val="en-US"/>
        </w:rPr>
        <w:t>,</w:t>
      </w:r>
      <w:r>
        <w:rPr>
          <w:rFonts w:ascii="Times New Roman" w:hAnsi="Times New Roman" w:cs="Times New Roman"/>
          <w:kern w:val="0"/>
          <w:lang w:val="en-US"/>
        </w:rPr>
        <w:t xml:space="preserve"> </w:t>
      </w:r>
      <w:r w:rsidRPr="0075768B">
        <w:rPr>
          <w:rFonts w:ascii="Times New Roman" w:hAnsi="Times New Roman" w:cs="Times New Roman"/>
          <w:kern w:val="0"/>
          <w:lang w:val="en-US"/>
        </w:rPr>
        <w:t>continuously changing customer needs (</w:t>
      </w:r>
      <w:proofErr w:type="spellStart"/>
      <w:r w:rsidRPr="0075768B">
        <w:rPr>
          <w:rFonts w:ascii="Times New Roman" w:hAnsi="Times New Roman" w:cs="Times New Roman"/>
          <w:kern w:val="0"/>
          <w:lang w:val="en-US"/>
        </w:rPr>
        <w:t>Rejeb</w:t>
      </w:r>
      <w:proofErr w:type="spellEnd"/>
      <w:r w:rsidRPr="0075768B">
        <w:rPr>
          <w:rFonts w:ascii="Times New Roman" w:hAnsi="Times New Roman" w:cs="Times New Roman"/>
          <w:kern w:val="0"/>
          <w:lang w:val="en-US"/>
        </w:rPr>
        <w:t xml:space="preserve"> et al.</w:t>
      </w:r>
      <w:r w:rsidR="00D15CB1">
        <w:rPr>
          <w:rFonts w:ascii="Times New Roman" w:hAnsi="Times New Roman" w:cs="Times New Roman"/>
          <w:kern w:val="0"/>
          <w:lang w:val="en-US"/>
        </w:rPr>
        <w:t xml:space="preserve">, </w:t>
      </w:r>
      <w:r w:rsidRPr="0075768B">
        <w:rPr>
          <w:rFonts w:ascii="Times New Roman" w:hAnsi="Times New Roman" w:cs="Times New Roman"/>
          <w:kern w:val="0"/>
          <w:lang w:val="en-US"/>
        </w:rPr>
        <w:t>2020)</w:t>
      </w:r>
      <w:r>
        <w:rPr>
          <w:rFonts w:ascii="Times New Roman" w:hAnsi="Times New Roman" w:cs="Times New Roman"/>
          <w:kern w:val="0"/>
          <w:lang w:val="en-US"/>
        </w:rPr>
        <w:t xml:space="preserve"> and</w:t>
      </w:r>
      <w:r w:rsidR="001327FB">
        <w:rPr>
          <w:rFonts w:ascii="Times New Roman" w:hAnsi="Times New Roman" w:cs="Times New Roman"/>
          <w:kern w:val="0"/>
          <w:lang w:val="en-US"/>
        </w:rPr>
        <w:t xml:space="preserve"> </w:t>
      </w:r>
      <w:r>
        <w:rPr>
          <w:rFonts w:ascii="Times New Roman" w:hAnsi="Times New Roman" w:cs="Times New Roman"/>
          <w:kern w:val="0"/>
          <w:lang w:val="en-US"/>
        </w:rPr>
        <w:t xml:space="preserve">external </w:t>
      </w:r>
      <w:r w:rsidR="006F7588">
        <w:rPr>
          <w:rFonts w:ascii="Times New Roman" w:hAnsi="Times New Roman" w:cs="Times New Roman"/>
          <w:kern w:val="0"/>
          <w:lang w:val="en-US"/>
        </w:rPr>
        <w:t>pressures</w:t>
      </w:r>
      <w:r>
        <w:rPr>
          <w:rFonts w:ascii="Times New Roman" w:hAnsi="Times New Roman" w:cs="Times New Roman"/>
          <w:kern w:val="0"/>
          <w:lang w:val="en-US"/>
        </w:rPr>
        <w:t xml:space="preserve"> such as climate-related events (Zaman et al.</w:t>
      </w:r>
      <w:r w:rsidR="00D15CB1">
        <w:rPr>
          <w:rFonts w:ascii="Times New Roman" w:hAnsi="Times New Roman" w:cs="Times New Roman"/>
          <w:kern w:val="0"/>
          <w:lang w:val="en-US"/>
        </w:rPr>
        <w:t>,</w:t>
      </w:r>
      <w:r>
        <w:rPr>
          <w:rFonts w:ascii="Times New Roman" w:hAnsi="Times New Roman" w:cs="Times New Roman"/>
          <w:kern w:val="0"/>
          <w:lang w:val="en-US"/>
        </w:rPr>
        <w:t xml:space="preserve"> 202</w:t>
      </w:r>
      <w:r w:rsidR="002D6E4A">
        <w:rPr>
          <w:rFonts w:ascii="Times New Roman" w:hAnsi="Times New Roman" w:cs="Times New Roman"/>
          <w:kern w:val="0"/>
          <w:lang w:val="en-US"/>
        </w:rPr>
        <w:t>3</w:t>
      </w:r>
      <w:r>
        <w:rPr>
          <w:rFonts w:ascii="Times New Roman" w:hAnsi="Times New Roman" w:cs="Times New Roman"/>
          <w:kern w:val="0"/>
          <w:lang w:val="en-US"/>
        </w:rPr>
        <w:t xml:space="preserve">) </w:t>
      </w:r>
      <w:r w:rsidRPr="0075768B">
        <w:rPr>
          <w:rFonts w:ascii="Times New Roman" w:hAnsi="Times New Roman" w:cs="Times New Roman"/>
          <w:kern w:val="0"/>
          <w:lang w:val="en-US"/>
        </w:rPr>
        <w:t>firms are compelled to innovate to maintain competitiveness</w:t>
      </w:r>
      <w:r>
        <w:rPr>
          <w:rFonts w:ascii="Times New Roman" w:hAnsi="Times New Roman" w:cs="Times New Roman"/>
          <w:kern w:val="0"/>
          <w:lang w:val="en-US"/>
        </w:rPr>
        <w:t xml:space="preserve">. </w:t>
      </w:r>
      <w:r w:rsidR="000023AB" w:rsidRPr="00340BF2">
        <w:rPr>
          <w:rFonts w:ascii="Times New Roman" w:hAnsi="Times New Roman" w:cs="Times New Roman"/>
          <w:kern w:val="0"/>
          <w:lang w:val="en-US"/>
        </w:rPr>
        <w:t>Corporate innovation is referred to</w:t>
      </w:r>
      <w:r w:rsidR="00EF548E" w:rsidRPr="00340BF2">
        <w:rPr>
          <w:rFonts w:ascii="Times New Roman" w:hAnsi="Times New Roman" w:cs="Times New Roman"/>
          <w:kern w:val="0"/>
          <w:lang w:val="en-US"/>
        </w:rPr>
        <w:t xml:space="preserve"> as</w:t>
      </w:r>
      <w:r w:rsidR="00F41531" w:rsidRPr="00340BF2">
        <w:rPr>
          <w:rFonts w:ascii="Times New Roman" w:hAnsi="Times New Roman" w:cs="Times New Roman"/>
          <w:kern w:val="0"/>
          <w:lang w:val="en-US"/>
        </w:rPr>
        <w:t xml:space="preserve"> the</w:t>
      </w:r>
      <w:r w:rsidR="00E80791" w:rsidRPr="00340BF2">
        <w:rPr>
          <w:rFonts w:ascii="Times New Roman" w:hAnsi="Times New Roman" w:cs="Times New Roman"/>
          <w:kern w:val="0"/>
          <w:lang w:val="en-US"/>
        </w:rPr>
        <w:t xml:space="preserve"> </w:t>
      </w:r>
      <w:r w:rsidR="00273CBB">
        <w:rPr>
          <w:rFonts w:ascii="Times New Roman" w:hAnsi="Times New Roman" w:cs="Times New Roman"/>
          <w:kern w:val="0"/>
          <w:lang w:val="en-US"/>
        </w:rPr>
        <w:t>‘</w:t>
      </w:r>
      <w:r w:rsidR="00E80791" w:rsidRPr="00340BF2">
        <w:rPr>
          <w:rFonts w:ascii="Times New Roman" w:hAnsi="Times New Roman" w:cs="Times New Roman"/>
          <w:kern w:val="0"/>
          <w:lang w:val="en-US"/>
        </w:rPr>
        <w:t>procedure</w:t>
      </w:r>
      <w:r w:rsidR="00EF548E" w:rsidRPr="00340BF2">
        <w:rPr>
          <w:rFonts w:ascii="Times New Roman" w:hAnsi="Times New Roman" w:cs="Times New Roman"/>
          <w:kern w:val="0"/>
          <w:lang w:val="en-US"/>
        </w:rPr>
        <w:t xml:space="preserve"> of making changes </w:t>
      </w:r>
      <w:r w:rsidR="00E80791" w:rsidRPr="00340BF2">
        <w:rPr>
          <w:rFonts w:ascii="Times New Roman" w:hAnsi="Times New Roman" w:cs="Times New Roman"/>
          <w:kern w:val="0"/>
          <w:lang w:val="en-US"/>
        </w:rPr>
        <w:t>to a</w:t>
      </w:r>
      <w:r w:rsidR="00665B77" w:rsidRPr="00340BF2">
        <w:rPr>
          <w:rFonts w:ascii="Times New Roman" w:hAnsi="Times New Roman" w:cs="Times New Roman"/>
          <w:kern w:val="0"/>
          <w:lang w:val="en-US"/>
        </w:rPr>
        <w:t xml:space="preserve"> </w:t>
      </w:r>
      <w:r w:rsidR="00750940" w:rsidRPr="00340BF2">
        <w:rPr>
          <w:rFonts w:ascii="Times New Roman" w:hAnsi="Times New Roman" w:cs="Times New Roman"/>
          <w:kern w:val="0"/>
          <w:lang w:val="en-US"/>
        </w:rPr>
        <w:t>firm’s</w:t>
      </w:r>
      <w:r w:rsidR="00E80791" w:rsidRPr="00340BF2">
        <w:rPr>
          <w:rFonts w:ascii="Times New Roman" w:hAnsi="Times New Roman" w:cs="Times New Roman"/>
          <w:kern w:val="0"/>
          <w:lang w:val="en-US"/>
        </w:rPr>
        <w:t xml:space="preserve"> products,</w:t>
      </w:r>
      <w:r w:rsidR="005D751B" w:rsidRPr="00340BF2">
        <w:rPr>
          <w:rFonts w:ascii="Times New Roman" w:hAnsi="Times New Roman" w:cs="Times New Roman"/>
          <w:kern w:val="0"/>
          <w:lang w:val="en-US"/>
        </w:rPr>
        <w:t xml:space="preserve"> </w:t>
      </w:r>
      <w:r w:rsidR="00E80791" w:rsidRPr="00340BF2">
        <w:rPr>
          <w:rFonts w:ascii="Times New Roman" w:hAnsi="Times New Roman" w:cs="Times New Roman"/>
          <w:kern w:val="0"/>
          <w:lang w:val="en-US"/>
        </w:rPr>
        <w:t>processes</w:t>
      </w:r>
      <w:r w:rsidR="00A862DD">
        <w:rPr>
          <w:rFonts w:ascii="Times New Roman" w:hAnsi="Times New Roman" w:cs="Times New Roman"/>
          <w:kern w:val="0"/>
          <w:lang w:val="en-US"/>
        </w:rPr>
        <w:t>,</w:t>
      </w:r>
      <w:r w:rsidR="00C87498" w:rsidRPr="00340BF2">
        <w:rPr>
          <w:rFonts w:ascii="Times New Roman" w:hAnsi="Times New Roman" w:cs="Times New Roman"/>
          <w:kern w:val="0"/>
          <w:lang w:val="en-US"/>
        </w:rPr>
        <w:t xml:space="preserve"> </w:t>
      </w:r>
      <w:r w:rsidR="00E80791" w:rsidRPr="00340BF2">
        <w:rPr>
          <w:rFonts w:ascii="Times New Roman" w:hAnsi="Times New Roman" w:cs="Times New Roman"/>
          <w:kern w:val="0"/>
          <w:lang w:val="en-US"/>
        </w:rPr>
        <w:t>and services to add value to the company and its customers</w:t>
      </w:r>
      <w:r w:rsidR="00273CBB">
        <w:rPr>
          <w:rFonts w:ascii="Times New Roman" w:hAnsi="Times New Roman" w:cs="Times New Roman"/>
          <w:kern w:val="0"/>
          <w:lang w:val="en-US"/>
        </w:rPr>
        <w:t>’</w:t>
      </w:r>
      <w:r w:rsidR="000023AB" w:rsidRPr="00340BF2">
        <w:rPr>
          <w:rFonts w:ascii="Times New Roman" w:hAnsi="Times New Roman" w:cs="Times New Roman"/>
          <w:kern w:val="0"/>
          <w:lang w:val="en-US"/>
        </w:rPr>
        <w:t xml:space="preserve"> (O’Sullivan </w:t>
      </w:r>
      <w:r w:rsidR="00D15CB1">
        <w:rPr>
          <w:rFonts w:ascii="Times New Roman" w:hAnsi="Times New Roman" w:cs="Times New Roman"/>
          <w:kern w:val="0"/>
          <w:lang w:val="en-US"/>
        </w:rPr>
        <w:t>&amp;</w:t>
      </w:r>
      <w:r w:rsidR="00D15CB1" w:rsidRPr="00340BF2">
        <w:rPr>
          <w:rFonts w:ascii="Times New Roman" w:hAnsi="Times New Roman" w:cs="Times New Roman"/>
          <w:kern w:val="0"/>
          <w:lang w:val="en-US"/>
        </w:rPr>
        <w:t xml:space="preserve"> </w:t>
      </w:r>
      <w:r w:rsidR="000023AB" w:rsidRPr="00340BF2">
        <w:rPr>
          <w:rFonts w:ascii="Times New Roman" w:hAnsi="Times New Roman" w:cs="Times New Roman"/>
          <w:kern w:val="0"/>
          <w:lang w:val="en-US"/>
        </w:rPr>
        <w:t>Dooley</w:t>
      </w:r>
      <w:r w:rsidR="00D15CB1">
        <w:rPr>
          <w:rFonts w:ascii="Times New Roman" w:hAnsi="Times New Roman" w:cs="Times New Roman"/>
          <w:kern w:val="0"/>
          <w:lang w:val="en-US"/>
        </w:rPr>
        <w:t>,</w:t>
      </w:r>
      <w:r w:rsidR="000023AB" w:rsidRPr="00340BF2">
        <w:rPr>
          <w:rFonts w:ascii="Times New Roman" w:hAnsi="Times New Roman" w:cs="Times New Roman"/>
          <w:kern w:val="0"/>
          <w:lang w:val="en-US"/>
        </w:rPr>
        <w:t xml:space="preserve"> 2009)</w:t>
      </w:r>
      <w:r w:rsidR="00C87498" w:rsidRPr="00340BF2">
        <w:rPr>
          <w:rFonts w:ascii="Times New Roman" w:hAnsi="Times New Roman" w:cs="Times New Roman"/>
          <w:kern w:val="0"/>
          <w:lang w:val="en-US"/>
        </w:rPr>
        <w:t xml:space="preserve">. It </w:t>
      </w:r>
      <w:r w:rsidR="00A47057" w:rsidRPr="00340BF2">
        <w:rPr>
          <w:rFonts w:ascii="Times New Roman" w:hAnsi="Times New Roman" w:cs="Times New Roman"/>
          <w:kern w:val="0"/>
          <w:lang w:val="en-US"/>
        </w:rPr>
        <w:t>is</w:t>
      </w:r>
      <w:r w:rsidR="006B71A7" w:rsidRPr="00340BF2">
        <w:rPr>
          <w:rFonts w:ascii="Times New Roman" w:hAnsi="Times New Roman" w:cs="Times New Roman"/>
          <w:kern w:val="0"/>
          <w:lang w:val="en-US"/>
        </w:rPr>
        <w:t xml:space="preserve"> seen as a key factor for </w:t>
      </w:r>
      <w:r w:rsidR="0009569F" w:rsidRPr="00340BF2">
        <w:rPr>
          <w:rFonts w:ascii="Times New Roman" w:hAnsi="Times New Roman" w:cs="Times New Roman"/>
          <w:kern w:val="0"/>
          <w:lang w:val="en-US"/>
        </w:rPr>
        <w:t>enhanced</w:t>
      </w:r>
      <w:r w:rsidR="006B71A7" w:rsidRPr="00340BF2">
        <w:rPr>
          <w:rFonts w:ascii="Times New Roman" w:hAnsi="Times New Roman" w:cs="Times New Roman"/>
          <w:kern w:val="0"/>
          <w:lang w:val="en-US"/>
        </w:rPr>
        <w:t xml:space="preserve"> competitiveness, increased productivity, and </w:t>
      </w:r>
      <w:r w:rsidR="0009569F" w:rsidRPr="00340BF2">
        <w:rPr>
          <w:rFonts w:ascii="Times New Roman" w:hAnsi="Times New Roman" w:cs="Times New Roman"/>
          <w:kern w:val="0"/>
          <w:lang w:val="en-US"/>
        </w:rPr>
        <w:t>higher</w:t>
      </w:r>
      <w:r w:rsidR="006B71A7" w:rsidRPr="00340BF2">
        <w:rPr>
          <w:rFonts w:ascii="Times New Roman" w:hAnsi="Times New Roman" w:cs="Times New Roman"/>
          <w:kern w:val="0"/>
          <w:lang w:val="en-US"/>
        </w:rPr>
        <w:t xml:space="preserve"> </w:t>
      </w:r>
      <w:r w:rsidR="0009569F" w:rsidRPr="00340BF2">
        <w:rPr>
          <w:rFonts w:ascii="Times New Roman" w:hAnsi="Times New Roman" w:cs="Times New Roman"/>
          <w:kern w:val="0"/>
          <w:lang w:val="en-US"/>
        </w:rPr>
        <w:t>company</w:t>
      </w:r>
      <w:r w:rsidR="006B71A7" w:rsidRPr="00340BF2">
        <w:rPr>
          <w:rFonts w:ascii="Times New Roman" w:hAnsi="Times New Roman" w:cs="Times New Roman"/>
          <w:kern w:val="0"/>
          <w:lang w:val="en-US"/>
        </w:rPr>
        <w:t xml:space="preserve"> value (</w:t>
      </w:r>
      <w:proofErr w:type="spellStart"/>
      <w:r w:rsidR="006B71A7" w:rsidRPr="00340BF2">
        <w:rPr>
          <w:rFonts w:ascii="Times New Roman" w:hAnsi="Times New Roman" w:cs="Times New Roman"/>
          <w:kern w:val="0"/>
          <w:lang w:val="en-US"/>
        </w:rPr>
        <w:t>Hitt</w:t>
      </w:r>
      <w:proofErr w:type="spellEnd"/>
      <w:r w:rsidR="006B71A7" w:rsidRPr="00340BF2">
        <w:rPr>
          <w:rFonts w:ascii="Times New Roman" w:hAnsi="Times New Roman" w:cs="Times New Roman"/>
          <w:kern w:val="0"/>
          <w:lang w:val="en-US"/>
        </w:rPr>
        <w:t xml:space="preserve"> et al.</w:t>
      </w:r>
      <w:r w:rsidR="00D15CB1">
        <w:rPr>
          <w:rFonts w:ascii="Times New Roman" w:hAnsi="Times New Roman" w:cs="Times New Roman"/>
          <w:kern w:val="0"/>
          <w:lang w:val="en-US"/>
        </w:rPr>
        <w:t>,</w:t>
      </w:r>
      <w:r w:rsidR="006B71A7" w:rsidRPr="00340BF2">
        <w:rPr>
          <w:rFonts w:ascii="Times New Roman" w:hAnsi="Times New Roman" w:cs="Times New Roman"/>
          <w:kern w:val="0"/>
          <w:lang w:val="en-US"/>
        </w:rPr>
        <w:t xml:space="preserve"> 2017</w:t>
      </w:r>
      <w:r w:rsidR="00F506CD">
        <w:rPr>
          <w:rFonts w:ascii="Times New Roman" w:hAnsi="Times New Roman" w:cs="Times New Roman"/>
          <w:kern w:val="0"/>
          <w:lang w:val="en-US"/>
        </w:rPr>
        <w:t>;</w:t>
      </w:r>
      <w:r w:rsidR="006B71A7" w:rsidRPr="00340BF2">
        <w:rPr>
          <w:rFonts w:ascii="Times New Roman" w:hAnsi="Times New Roman" w:cs="Times New Roman"/>
          <w:kern w:val="0"/>
          <w:lang w:val="en-US"/>
        </w:rPr>
        <w:t xml:space="preserve"> Mohnen </w:t>
      </w:r>
      <w:r w:rsidR="007F02C6">
        <w:rPr>
          <w:rFonts w:ascii="Times New Roman" w:hAnsi="Times New Roman" w:cs="Times New Roman"/>
          <w:kern w:val="0"/>
          <w:lang w:val="en-US"/>
        </w:rPr>
        <w:t xml:space="preserve">&amp; </w:t>
      </w:r>
      <w:r w:rsidR="006B71A7" w:rsidRPr="00340BF2">
        <w:rPr>
          <w:rFonts w:ascii="Times New Roman" w:hAnsi="Times New Roman" w:cs="Times New Roman"/>
          <w:kern w:val="0"/>
          <w:lang w:val="en-US"/>
        </w:rPr>
        <w:t>Hall</w:t>
      </w:r>
      <w:r w:rsidR="00D15CB1">
        <w:rPr>
          <w:rFonts w:ascii="Times New Roman" w:hAnsi="Times New Roman" w:cs="Times New Roman"/>
          <w:kern w:val="0"/>
          <w:lang w:val="en-US"/>
        </w:rPr>
        <w:t>,</w:t>
      </w:r>
      <w:r w:rsidR="006B71A7" w:rsidRPr="00340BF2">
        <w:rPr>
          <w:rFonts w:ascii="Times New Roman" w:hAnsi="Times New Roman" w:cs="Times New Roman"/>
          <w:kern w:val="0"/>
          <w:lang w:val="en-US"/>
        </w:rPr>
        <w:t xml:space="preserve"> 2013</w:t>
      </w:r>
      <w:r w:rsidR="00F506CD">
        <w:rPr>
          <w:rFonts w:ascii="Times New Roman" w:hAnsi="Times New Roman" w:cs="Times New Roman"/>
          <w:kern w:val="0"/>
          <w:lang w:val="en-US"/>
        </w:rPr>
        <w:t>;</w:t>
      </w:r>
      <w:r w:rsidR="00D920E8">
        <w:rPr>
          <w:rFonts w:ascii="Times New Roman" w:hAnsi="Times New Roman" w:cs="Times New Roman"/>
          <w:kern w:val="0"/>
          <w:lang w:val="en-US"/>
        </w:rPr>
        <w:t xml:space="preserve"> </w:t>
      </w:r>
      <w:r w:rsidR="006B71A7" w:rsidRPr="00340BF2">
        <w:rPr>
          <w:rFonts w:ascii="Times New Roman" w:hAnsi="Times New Roman" w:cs="Times New Roman"/>
          <w:kern w:val="0"/>
          <w:lang w:val="en-US"/>
        </w:rPr>
        <w:t>Hall et al.</w:t>
      </w:r>
      <w:r w:rsidR="00D15CB1">
        <w:rPr>
          <w:rFonts w:ascii="Times New Roman" w:hAnsi="Times New Roman" w:cs="Times New Roman"/>
          <w:kern w:val="0"/>
          <w:lang w:val="en-US"/>
        </w:rPr>
        <w:t>,</w:t>
      </w:r>
      <w:r w:rsidR="006B71A7" w:rsidRPr="00340BF2">
        <w:rPr>
          <w:rFonts w:ascii="Times New Roman" w:hAnsi="Times New Roman" w:cs="Times New Roman"/>
          <w:kern w:val="0"/>
          <w:lang w:val="en-US"/>
        </w:rPr>
        <w:t xml:space="preserve"> 2005).</w:t>
      </w:r>
      <w:r w:rsidR="006B71A7" w:rsidRPr="00340BF2">
        <w:rPr>
          <w:rFonts w:ascii="Times New Roman" w:hAnsi="Times New Roman" w:cs="Times New Roman"/>
          <w:lang w:val="en-AU"/>
        </w:rPr>
        <w:t xml:space="preserve"> </w:t>
      </w:r>
    </w:p>
    <w:p w14:paraId="68318F40" w14:textId="77777777" w:rsidR="0031155D" w:rsidRPr="00340BF2" w:rsidRDefault="0031155D" w:rsidP="00756192">
      <w:pPr>
        <w:spacing w:line="480" w:lineRule="auto"/>
        <w:jc w:val="both"/>
        <w:rPr>
          <w:rFonts w:ascii="Times New Roman" w:hAnsi="Times New Roman" w:cs="Times New Roman"/>
          <w:lang w:val="en-AU"/>
        </w:rPr>
      </w:pPr>
    </w:p>
    <w:p w14:paraId="3F8C8A22" w14:textId="5D6DD5C6" w:rsidR="0031155D" w:rsidRPr="00340BF2" w:rsidRDefault="005171CF" w:rsidP="00756192">
      <w:pPr>
        <w:spacing w:line="480" w:lineRule="auto"/>
        <w:jc w:val="both"/>
        <w:rPr>
          <w:rFonts w:ascii="Times New Roman" w:hAnsi="Times New Roman" w:cs="Times New Roman"/>
          <w:kern w:val="0"/>
          <w:lang w:val="en-US"/>
        </w:rPr>
      </w:pPr>
      <w:r w:rsidRPr="00340BF2">
        <w:rPr>
          <w:rFonts w:ascii="Times New Roman" w:hAnsi="Times New Roman" w:cs="Times New Roman"/>
          <w:kern w:val="0"/>
          <w:lang w:val="en-US"/>
        </w:rPr>
        <w:t>To</w:t>
      </w:r>
      <w:r w:rsidR="006B71A7" w:rsidRPr="00340BF2">
        <w:rPr>
          <w:rFonts w:ascii="Times New Roman" w:hAnsi="Times New Roman" w:cs="Times New Roman"/>
          <w:kern w:val="0"/>
          <w:lang w:val="en-US"/>
        </w:rPr>
        <w:t xml:space="preserve"> successfully implement innovations, long-term, </w:t>
      </w:r>
      <w:r w:rsidR="00F0195C" w:rsidRPr="00340BF2">
        <w:rPr>
          <w:rFonts w:ascii="Times New Roman" w:hAnsi="Times New Roman" w:cs="Times New Roman"/>
          <w:kern w:val="0"/>
          <w:lang w:val="en-US"/>
        </w:rPr>
        <w:t>partly</w:t>
      </w:r>
      <w:r w:rsidR="006B71A7" w:rsidRPr="00340BF2">
        <w:rPr>
          <w:rFonts w:ascii="Times New Roman" w:hAnsi="Times New Roman" w:cs="Times New Roman"/>
          <w:kern w:val="0"/>
          <w:lang w:val="en-US"/>
        </w:rPr>
        <w:t xml:space="preserve"> risky decisions </w:t>
      </w:r>
      <w:r w:rsidR="009E259A" w:rsidRPr="00340BF2">
        <w:rPr>
          <w:rFonts w:ascii="Times New Roman" w:hAnsi="Times New Roman" w:cs="Times New Roman"/>
          <w:kern w:val="0"/>
          <w:lang w:val="en-US"/>
        </w:rPr>
        <w:t>need to</w:t>
      </w:r>
      <w:r w:rsidR="006B71A7" w:rsidRPr="00340BF2">
        <w:rPr>
          <w:rFonts w:ascii="Times New Roman" w:hAnsi="Times New Roman" w:cs="Times New Roman"/>
          <w:kern w:val="0"/>
          <w:lang w:val="en-US"/>
        </w:rPr>
        <w:t xml:space="preserve"> be made (Aghion et al.</w:t>
      </w:r>
      <w:r w:rsidR="007F02C6">
        <w:rPr>
          <w:rFonts w:ascii="Times New Roman" w:hAnsi="Times New Roman" w:cs="Times New Roman"/>
          <w:kern w:val="0"/>
          <w:lang w:val="en-US"/>
        </w:rPr>
        <w:t>,</w:t>
      </w:r>
      <w:r w:rsidR="006B71A7" w:rsidRPr="00340BF2">
        <w:rPr>
          <w:rFonts w:ascii="Times New Roman" w:hAnsi="Times New Roman" w:cs="Times New Roman"/>
          <w:kern w:val="0"/>
          <w:lang w:val="en-US"/>
        </w:rPr>
        <w:t xml:space="preserve"> 2013</w:t>
      </w:r>
      <w:r w:rsidR="00F506CD">
        <w:rPr>
          <w:rFonts w:ascii="Times New Roman" w:hAnsi="Times New Roman" w:cs="Times New Roman"/>
          <w:kern w:val="0"/>
          <w:lang w:val="en-US"/>
        </w:rPr>
        <w:t>;</w:t>
      </w:r>
      <w:r w:rsidR="006B71A7" w:rsidRPr="00340BF2">
        <w:rPr>
          <w:rFonts w:ascii="Times New Roman" w:hAnsi="Times New Roman" w:cs="Times New Roman"/>
          <w:kern w:val="0"/>
          <w:lang w:val="en-US"/>
        </w:rPr>
        <w:t xml:space="preserve"> Sierra-</w:t>
      </w:r>
      <w:proofErr w:type="spellStart"/>
      <w:r w:rsidR="006B71A7" w:rsidRPr="00340BF2">
        <w:rPr>
          <w:rFonts w:ascii="Times New Roman" w:hAnsi="Times New Roman" w:cs="Times New Roman"/>
          <w:kern w:val="0"/>
          <w:lang w:val="en-US"/>
        </w:rPr>
        <w:t>Morán</w:t>
      </w:r>
      <w:proofErr w:type="spellEnd"/>
      <w:r w:rsidR="006B71A7" w:rsidRPr="00340BF2">
        <w:rPr>
          <w:rFonts w:ascii="Times New Roman" w:hAnsi="Times New Roman" w:cs="Times New Roman"/>
          <w:kern w:val="0"/>
          <w:lang w:val="en-US"/>
        </w:rPr>
        <w:t xml:space="preserve"> et al.</w:t>
      </w:r>
      <w:r w:rsidR="007F02C6">
        <w:rPr>
          <w:rFonts w:ascii="Times New Roman" w:hAnsi="Times New Roman" w:cs="Times New Roman"/>
          <w:kern w:val="0"/>
          <w:lang w:val="en-US"/>
        </w:rPr>
        <w:t>,</w:t>
      </w:r>
      <w:r w:rsidR="006B71A7" w:rsidRPr="00340BF2">
        <w:rPr>
          <w:rFonts w:ascii="Times New Roman" w:hAnsi="Times New Roman" w:cs="Times New Roman"/>
          <w:kern w:val="0"/>
          <w:lang w:val="en-US"/>
        </w:rPr>
        <w:t xml:space="preserve"> 2021</w:t>
      </w:r>
      <w:r w:rsidR="008A158D" w:rsidRPr="00340BF2">
        <w:rPr>
          <w:rFonts w:ascii="Times New Roman" w:hAnsi="Times New Roman" w:cs="Times New Roman"/>
          <w:kern w:val="0"/>
          <w:lang w:val="en-US"/>
        </w:rPr>
        <w:t xml:space="preserve">), </w:t>
      </w:r>
      <w:r w:rsidR="003D4CDD" w:rsidRPr="00340BF2">
        <w:rPr>
          <w:rFonts w:ascii="Times New Roman" w:hAnsi="Times New Roman" w:cs="Times New Roman"/>
          <w:kern w:val="0"/>
          <w:lang w:val="en-US"/>
        </w:rPr>
        <w:t>in which the board of directors</w:t>
      </w:r>
      <w:r w:rsidR="0009569F" w:rsidRPr="00340BF2">
        <w:rPr>
          <w:rFonts w:ascii="Times New Roman" w:hAnsi="Times New Roman" w:cs="Times New Roman"/>
          <w:kern w:val="0"/>
          <w:lang w:val="en-US"/>
        </w:rPr>
        <w:t xml:space="preserve"> </w:t>
      </w:r>
      <w:r w:rsidR="00CD1EB4" w:rsidRPr="00340BF2">
        <w:rPr>
          <w:rFonts w:ascii="Times New Roman" w:hAnsi="Times New Roman" w:cs="Times New Roman"/>
          <w:kern w:val="0"/>
          <w:lang w:val="en-US"/>
        </w:rPr>
        <w:t xml:space="preserve">as the </w:t>
      </w:r>
      <w:r w:rsidR="0009569F" w:rsidRPr="00340BF2">
        <w:rPr>
          <w:rFonts w:ascii="Times New Roman" w:hAnsi="Times New Roman" w:cs="Times New Roman"/>
          <w:kern w:val="0"/>
          <w:lang w:val="en-US"/>
        </w:rPr>
        <w:t xml:space="preserve">management and control mechanism </w:t>
      </w:r>
      <w:r w:rsidR="00CD1EB4" w:rsidRPr="00340BF2">
        <w:rPr>
          <w:rFonts w:ascii="Times New Roman" w:hAnsi="Times New Roman" w:cs="Times New Roman"/>
          <w:kern w:val="0"/>
          <w:lang w:val="en-US"/>
        </w:rPr>
        <w:t>of a firm</w:t>
      </w:r>
      <w:r w:rsidR="0009569F" w:rsidRPr="00340BF2">
        <w:rPr>
          <w:rFonts w:ascii="Times New Roman" w:hAnsi="Times New Roman" w:cs="Times New Roman"/>
          <w:kern w:val="0"/>
          <w:lang w:val="en-US"/>
        </w:rPr>
        <w:t xml:space="preserve"> has a decisive role to play </w:t>
      </w:r>
      <w:r w:rsidR="006B71A7" w:rsidRPr="00340BF2">
        <w:rPr>
          <w:rFonts w:ascii="Times New Roman" w:hAnsi="Times New Roman" w:cs="Times New Roman"/>
          <w:kern w:val="0"/>
          <w:lang w:val="en-US"/>
        </w:rPr>
        <w:t xml:space="preserve">(Adams </w:t>
      </w:r>
      <w:r w:rsidR="00024667">
        <w:rPr>
          <w:rFonts w:ascii="Times New Roman" w:hAnsi="Times New Roman" w:cs="Times New Roman"/>
          <w:kern w:val="0"/>
          <w:lang w:val="en-US"/>
        </w:rPr>
        <w:t>&amp;</w:t>
      </w:r>
      <w:r w:rsidR="00024667" w:rsidRPr="00340BF2">
        <w:rPr>
          <w:rFonts w:ascii="Times New Roman" w:hAnsi="Times New Roman" w:cs="Times New Roman"/>
          <w:kern w:val="0"/>
          <w:lang w:val="en-US"/>
        </w:rPr>
        <w:t xml:space="preserve"> </w:t>
      </w:r>
      <w:r w:rsidR="006B71A7" w:rsidRPr="00340BF2">
        <w:rPr>
          <w:rFonts w:ascii="Times New Roman" w:hAnsi="Times New Roman" w:cs="Times New Roman"/>
          <w:kern w:val="0"/>
          <w:lang w:val="en-US"/>
        </w:rPr>
        <w:t>Ferreira</w:t>
      </w:r>
      <w:r w:rsidR="00024667">
        <w:rPr>
          <w:rFonts w:ascii="Times New Roman" w:hAnsi="Times New Roman" w:cs="Times New Roman"/>
          <w:kern w:val="0"/>
          <w:lang w:val="en-US"/>
        </w:rPr>
        <w:t>,</w:t>
      </w:r>
      <w:r w:rsidR="006B71A7" w:rsidRPr="00340BF2">
        <w:rPr>
          <w:rFonts w:ascii="Times New Roman" w:hAnsi="Times New Roman" w:cs="Times New Roman"/>
          <w:kern w:val="0"/>
          <w:lang w:val="en-US"/>
        </w:rPr>
        <w:t xml:space="preserve"> 2007</w:t>
      </w:r>
      <w:r w:rsidR="00B25135" w:rsidRPr="00340BF2">
        <w:rPr>
          <w:rFonts w:ascii="Times New Roman" w:hAnsi="Times New Roman" w:cs="Times New Roman"/>
          <w:kern w:val="0"/>
          <w:lang w:val="en-US"/>
        </w:rPr>
        <w:t>).</w:t>
      </w:r>
      <w:r w:rsidR="006B71A7" w:rsidRPr="00340BF2">
        <w:rPr>
          <w:rFonts w:ascii="Times New Roman" w:hAnsi="Times New Roman" w:cs="Times New Roman"/>
          <w:kern w:val="0"/>
          <w:lang w:val="en-US"/>
        </w:rPr>
        <w:t xml:space="preserve"> </w:t>
      </w:r>
      <w:r w:rsidR="00E60CBD" w:rsidRPr="00340BF2">
        <w:rPr>
          <w:rFonts w:ascii="Times New Roman" w:hAnsi="Times New Roman" w:cs="Times New Roman"/>
          <w:kern w:val="0"/>
          <w:lang w:val="en-US"/>
        </w:rPr>
        <w:t>Research</w:t>
      </w:r>
      <w:r w:rsidR="00461A85" w:rsidRPr="00340BF2">
        <w:rPr>
          <w:rFonts w:ascii="Times New Roman" w:hAnsi="Times New Roman" w:cs="Times New Roman"/>
          <w:kern w:val="0"/>
          <w:lang w:val="en-US"/>
        </w:rPr>
        <w:t xml:space="preserve"> has </w:t>
      </w:r>
      <w:r w:rsidR="00B04818" w:rsidRPr="00340BF2">
        <w:rPr>
          <w:rFonts w:ascii="Times New Roman" w:hAnsi="Times New Roman" w:cs="Times New Roman"/>
          <w:kern w:val="0"/>
          <w:lang w:val="en-US"/>
        </w:rPr>
        <w:t>emphasized the relevance of identifying</w:t>
      </w:r>
      <w:r w:rsidR="008B67BF" w:rsidRPr="00340BF2">
        <w:rPr>
          <w:rFonts w:ascii="Times New Roman" w:hAnsi="Times New Roman" w:cs="Times New Roman"/>
          <w:kern w:val="0"/>
          <w:lang w:val="en-US"/>
        </w:rPr>
        <w:t xml:space="preserve"> board characteristics </w:t>
      </w:r>
      <w:r w:rsidR="009156FC" w:rsidRPr="00340BF2">
        <w:rPr>
          <w:rFonts w:ascii="Times New Roman" w:hAnsi="Times New Roman" w:cs="Times New Roman"/>
          <w:kern w:val="0"/>
          <w:lang w:val="en-US"/>
        </w:rPr>
        <w:t xml:space="preserve">that are </w:t>
      </w:r>
      <w:r w:rsidR="006B71A7" w:rsidRPr="00340BF2">
        <w:rPr>
          <w:rFonts w:ascii="Times New Roman" w:hAnsi="Times New Roman" w:cs="Times New Roman"/>
          <w:kern w:val="0"/>
          <w:lang w:val="en-US"/>
        </w:rPr>
        <w:t>relevant for fostering innovation (Sierra-</w:t>
      </w:r>
      <w:proofErr w:type="spellStart"/>
      <w:r w:rsidR="006B71A7" w:rsidRPr="00340BF2">
        <w:rPr>
          <w:rFonts w:ascii="Times New Roman" w:hAnsi="Times New Roman" w:cs="Times New Roman"/>
          <w:kern w:val="0"/>
          <w:lang w:val="en-US"/>
        </w:rPr>
        <w:t>Morán</w:t>
      </w:r>
      <w:proofErr w:type="spellEnd"/>
      <w:r w:rsidR="006B71A7" w:rsidRPr="00340BF2">
        <w:rPr>
          <w:rFonts w:ascii="Times New Roman" w:hAnsi="Times New Roman" w:cs="Times New Roman"/>
          <w:kern w:val="0"/>
          <w:lang w:val="en-US"/>
        </w:rPr>
        <w:t xml:space="preserve"> et al.</w:t>
      </w:r>
      <w:r w:rsidR="00024667">
        <w:rPr>
          <w:rFonts w:ascii="Times New Roman" w:hAnsi="Times New Roman" w:cs="Times New Roman"/>
          <w:kern w:val="0"/>
          <w:lang w:val="en-US"/>
        </w:rPr>
        <w:t>,</w:t>
      </w:r>
      <w:r w:rsidR="006B71A7" w:rsidRPr="00340BF2">
        <w:rPr>
          <w:rFonts w:ascii="Times New Roman" w:hAnsi="Times New Roman" w:cs="Times New Roman"/>
          <w:kern w:val="0"/>
          <w:lang w:val="en-US"/>
        </w:rPr>
        <w:t xml:space="preserve"> 2021</w:t>
      </w:r>
      <w:r w:rsidR="006C37F1" w:rsidRPr="00340BF2">
        <w:rPr>
          <w:rFonts w:ascii="Times New Roman" w:hAnsi="Times New Roman" w:cs="Times New Roman"/>
          <w:kern w:val="0"/>
          <w:lang w:val="en-US"/>
        </w:rPr>
        <w:t>).</w:t>
      </w:r>
      <w:r w:rsidR="00B263B1" w:rsidRPr="00340BF2">
        <w:rPr>
          <w:rFonts w:ascii="Times New Roman" w:hAnsi="Times New Roman" w:cs="Times New Roman"/>
          <w:kern w:val="0"/>
          <w:lang w:val="en-US"/>
        </w:rPr>
        <w:t xml:space="preserve"> </w:t>
      </w:r>
      <w:r w:rsidR="000C3E68" w:rsidRPr="00340BF2">
        <w:rPr>
          <w:rFonts w:ascii="Times New Roman" w:hAnsi="Times New Roman" w:cs="Times New Roman"/>
          <w:kern w:val="0"/>
          <w:lang w:val="en-US"/>
        </w:rPr>
        <w:t>In this context, board diversity is considered as one of the most important issues (</w:t>
      </w:r>
      <w:proofErr w:type="spellStart"/>
      <w:r w:rsidR="000C3E68" w:rsidRPr="00340BF2">
        <w:rPr>
          <w:rFonts w:ascii="Times New Roman" w:hAnsi="Times New Roman" w:cs="Times New Roman"/>
          <w:kern w:val="0"/>
          <w:lang w:val="en-US"/>
        </w:rPr>
        <w:t>Galia</w:t>
      </w:r>
      <w:proofErr w:type="spellEnd"/>
      <w:r w:rsidR="000C3E68" w:rsidRPr="00340BF2">
        <w:rPr>
          <w:rFonts w:ascii="Times New Roman" w:hAnsi="Times New Roman" w:cs="Times New Roman"/>
          <w:kern w:val="0"/>
          <w:lang w:val="en-US"/>
        </w:rPr>
        <w:t xml:space="preserve"> </w:t>
      </w:r>
      <w:r w:rsidR="00024667">
        <w:rPr>
          <w:rFonts w:ascii="Times New Roman" w:hAnsi="Times New Roman" w:cs="Times New Roman"/>
          <w:kern w:val="0"/>
          <w:lang w:val="en-US"/>
        </w:rPr>
        <w:t>&amp;</w:t>
      </w:r>
      <w:r w:rsidR="00024667" w:rsidRPr="00340BF2">
        <w:rPr>
          <w:rFonts w:ascii="Times New Roman" w:hAnsi="Times New Roman" w:cs="Times New Roman"/>
          <w:kern w:val="0"/>
          <w:lang w:val="en-US"/>
        </w:rPr>
        <w:t xml:space="preserve"> </w:t>
      </w:r>
      <w:proofErr w:type="spellStart"/>
      <w:r w:rsidR="000C3E68" w:rsidRPr="00340BF2">
        <w:rPr>
          <w:rFonts w:ascii="Times New Roman" w:hAnsi="Times New Roman" w:cs="Times New Roman"/>
          <w:kern w:val="0"/>
          <w:lang w:val="en-US"/>
        </w:rPr>
        <w:t>Zenou</w:t>
      </w:r>
      <w:proofErr w:type="spellEnd"/>
      <w:r w:rsidR="00024667">
        <w:rPr>
          <w:rFonts w:ascii="Times New Roman" w:hAnsi="Times New Roman" w:cs="Times New Roman"/>
          <w:kern w:val="0"/>
          <w:lang w:val="en-US"/>
        </w:rPr>
        <w:t xml:space="preserve">, </w:t>
      </w:r>
      <w:r w:rsidR="000C3E68" w:rsidRPr="00340BF2">
        <w:rPr>
          <w:rFonts w:ascii="Times New Roman" w:hAnsi="Times New Roman" w:cs="Times New Roman"/>
          <w:kern w:val="0"/>
          <w:lang w:val="en-US"/>
        </w:rPr>
        <w:t xml:space="preserve">2012; Miller </w:t>
      </w:r>
      <w:r w:rsidR="00024667">
        <w:rPr>
          <w:rFonts w:ascii="Times New Roman" w:hAnsi="Times New Roman" w:cs="Times New Roman"/>
          <w:kern w:val="0"/>
          <w:lang w:val="en-US"/>
        </w:rPr>
        <w:t>&amp;</w:t>
      </w:r>
      <w:r w:rsidR="00024667" w:rsidRPr="00340BF2">
        <w:rPr>
          <w:rFonts w:ascii="Times New Roman" w:hAnsi="Times New Roman" w:cs="Times New Roman"/>
          <w:kern w:val="0"/>
          <w:lang w:val="en-US"/>
        </w:rPr>
        <w:t xml:space="preserve"> </w:t>
      </w:r>
      <w:proofErr w:type="spellStart"/>
      <w:r w:rsidR="000C3E68" w:rsidRPr="00340BF2">
        <w:rPr>
          <w:rFonts w:ascii="Times New Roman" w:hAnsi="Times New Roman" w:cs="Times New Roman"/>
          <w:kern w:val="0"/>
          <w:lang w:val="en-US"/>
        </w:rPr>
        <w:t>Triana</w:t>
      </w:r>
      <w:proofErr w:type="spellEnd"/>
      <w:r w:rsidR="00024667">
        <w:rPr>
          <w:rFonts w:ascii="Times New Roman" w:hAnsi="Times New Roman" w:cs="Times New Roman"/>
          <w:kern w:val="0"/>
          <w:lang w:val="en-US"/>
        </w:rPr>
        <w:t>,</w:t>
      </w:r>
      <w:r w:rsidR="000C3E68" w:rsidRPr="00340BF2">
        <w:rPr>
          <w:rFonts w:ascii="Times New Roman" w:hAnsi="Times New Roman" w:cs="Times New Roman"/>
          <w:kern w:val="0"/>
          <w:lang w:val="en-US"/>
        </w:rPr>
        <w:t xml:space="preserve"> 2009; </w:t>
      </w:r>
      <w:r w:rsidR="0057101D">
        <w:rPr>
          <w:rFonts w:ascii="Times New Roman" w:hAnsi="Times New Roman" w:cs="Times New Roman"/>
          <w:kern w:val="0"/>
          <w:lang w:val="en-US"/>
        </w:rPr>
        <w:t xml:space="preserve">Cumming </w:t>
      </w:r>
      <w:r w:rsidR="00024667">
        <w:rPr>
          <w:rFonts w:ascii="Times New Roman" w:hAnsi="Times New Roman" w:cs="Times New Roman"/>
          <w:kern w:val="0"/>
          <w:lang w:val="en-US"/>
        </w:rPr>
        <w:t xml:space="preserve">&amp; </w:t>
      </w:r>
      <w:r w:rsidR="0057101D">
        <w:rPr>
          <w:rFonts w:ascii="Times New Roman" w:hAnsi="Times New Roman" w:cs="Times New Roman"/>
          <w:kern w:val="0"/>
          <w:lang w:val="en-US"/>
        </w:rPr>
        <w:t>Leung</w:t>
      </w:r>
      <w:r w:rsidR="00024667">
        <w:rPr>
          <w:rFonts w:ascii="Times New Roman" w:hAnsi="Times New Roman" w:cs="Times New Roman"/>
          <w:kern w:val="0"/>
          <w:lang w:val="en-US"/>
        </w:rPr>
        <w:t>,</w:t>
      </w:r>
      <w:r w:rsidR="008D2A13">
        <w:rPr>
          <w:rFonts w:ascii="Times New Roman" w:hAnsi="Times New Roman" w:cs="Times New Roman"/>
          <w:kern w:val="0"/>
          <w:lang w:val="en-US"/>
        </w:rPr>
        <w:t xml:space="preserve"> 2021).</w:t>
      </w:r>
    </w:p>
    <w:p w14:paraId="65910B40" w14:textId="2E32DFB6" w:rsidR="00946F3A" w:rsidRPr="00340BF2" w:rsidRDefault="00634D94" w:rsidP="00C866E8">
      <w:pPr>
        <w:spacing w:line="480" w:lineRule="auto"/>
        <w:jc w:val="both"/>
        <w:rPr>
          <w:rFonts w:ascii="Times New Roman" w:hAnsi="Times New Roman" w:cs="Times New Roman"/>
          <w:kern w:val="0"/>
          <w:lang w:val="en-GB"/>
        </w:rPr>
      </w:pPr>
      <w:r w:rsidRPr="00340BF2">
        <w:rPr>
          <w:rFonts w:ascii="Times New Roman" w:hAnsi="Times New Roman" w:cs="Times New Roman"/>
          <w:kern w:val="0"/>
          <w:lang w:val="en-US"/>
        </w:rPr>
        <w:lastRenderedPageBreak/>
        <w:t xml:space="preserve">Unlike </w:t>
      </w:r>
      <w:r w:rsidR="00B04818" w:rsidRPr="00340BF2">
        <w:rPr>
          <w:rFonts w:ascii="Times New Roman" w:hAnsi="Times New Roman" w:cs="Times New Roman"/>
          <w:kern w:val="0"/>
          <w:lang w:val="en-US"/>
        </w:rPr>
        <w:t>the</w:t>
      </w:r>
      <w:r w:rsidR="00273CBB">
        <w:rPr>
          <w:rFonts w:ascii="Times New Roman" w:hAnsi="Times New Roman" w:cs="Times New Roman"/>
          <w:kern w:val="0"/>
          <w:lang w:val="en-US"/>
        </w:rPr>
        <w:t xml:space="preserve"> </w:t>
      </w:r>
      <w:r w:rsidRPr="00340BF2">
        <w:rPr>
          <w:rFonts w:ascii="Times New Roman" w:hAnsi="Times New Roman" w:cs="Times New Roman"/>
          <w:kern w:val="0"/>
          <w:lang w:val="en-US"/>
        </w:rPr>
        <w:t xml:space="preserve">effects </w:t>
      </w:r>
      <w:r w:rsidR="00273CBB">
        <w:rPr>
          <w:rFonts w:ascii="Times New Roman" w:hAnsi="Times New Roman" w:cs="Times New Roman"/>
          <w:kern w:val="0"/>
          <w:lang w:val="en-US"/>
        </w:rPr>
        <w:t xml:space="preserve">of board diversity </w:t>
      </w:r>
      <w:r w:rsidRPr="00340BF2">
        <w:rPr>
          <w:rFonts w:ascii="Times New Roman" w:hAnsi="Times New Roman" w:cs="Times New Roman"/>
          <w:kern w:val="0"/>
          <w:lang w:val="en-US"/>
        </w:rPr>
        <w:t>on corporate performance</w:t>
      </w:r>
      <w:r w:rsidR="00B04818" w:rsidRPr="00340BF2">
        <w:rPr>
          <w:rFonts w:ascii="Times New Roman" w:hAnsi="Times New Roman" w:cs="Times New Roman"/>
          <w:kern w:val="0"/>
          <w:lang w:val="en-US"/>
        </w:rPr>
        <w:t xml:space="preserve"> (Carter et al.</w:t>
      </w:r>
      <w:r w:rsidR="00AF7964">
        <w:rPr>
          <w:rFonts w:ascii="Times New Roman" w:hAnsi="Times New Roman" w:cs="Times New Roman"/>
          <w:kern w:val="0"/>
          <w:lang w:val="en-US"/>
        </w:rPr>
        <w:t>,</w:t>
      </w:r>
      <w:r w:rsidR="00B04818" w:rsidRPr="00340BF2">
        <w:rPr>
          <w:rFonts w:ascii="Times New Roman" w:hAnsi="Times New Roman" w:cs="Times New Roman"/>
          <w:kern w:val="0"/>
          <w:lang w:val="en-US"/>
        </w:rPr>
        <w:t xml:space="preserve"> 2003; Carter et al.</w:t>
      </w:r>
      <w:r w:rsidR="00AF7964">
        <w:rPr>
          <w:rFonts w:ascii="Times New Roman" w:hAnsi="Times New Roman" w:cs="Times New Roman"/>
          <w:kern w:val="0"/>
          <w:lang w:val="en-US"/>
        </w:rPr>
        <w:t>,</w:t>
      </w:r>
      <w:r w:rsidR="00B04818" w:rsidRPr="00340BF2">
        <w:rPr>
          <w:rFonts w:ascii="Times New Roman" w:hAnsi="Times New Roman" w:cs="Times New Roman"/>
          <w:kern w:val="0"/>
          <w:lang w:val="en-US"/>
        </w:rPr>
        <w:t xml:space="preserve"> 2010; Siciliano</w:t>
      </w:r>
      <w:r w:rsidR="00AF7964">
        <w:rPr>
          <w:rFonts w:ascii="Times New Roman" w:hAnsi="Times New Roman" w:cs="Times New Roman"/>
          <w:kern w:val="0"/>
          <w:lang w:val="en-US"/>
        </w:rPr>
        <w:t>,</w:t>
      </w:r>
      <w:r w:rsidR="00B04818" w:rsidRPr="00340BF2">
        <w:rPr>
          <w:rFonts w:ascii="Times New Roman" w:hAnsi="Times New Roman" w:cs="Times New Roman"/>
          <w:kern w:val="0"/>
          <w:lang w:val="en-US"/>
        </w:rPr>
        <w:t xml:space="preserve"> 1996)</w:t>
      </w:r>
      <w:r w:rsidR="00273CBB">
        <w:rPr>
          <w:rFonts w:ascii="Times New Roman" w:hAnsi="Times New Roman" w:cs="Times New Roman"/>
          <w:kern w:val="0"/>
          <w:lang w:val="en-US"/>
        </w:rPr>
        <w:t xml:space="preserve">, its </w:t>
      </w:r>
      <w:r w:rsidRPr="00340BF2">
        <w:rPr>
          <w:rFonts w:ascii="Times New Roman" w:hAnsi="Times New Roman" w:cs="Times New Roman"/>
          <w:kern w:val="0"/>
          <w:lang w:val="en-US"/>
        </w:rPr>
        <w:t xml:space="preserve">impact on corporate innovation is </w:t>
      </w:r>
      <w:r w:rsidR="00273CBB">
        <w:rPr>
          <w:rFonts w:ascii="Times New Roman" w:hAnsi="Times New Roman" w:cs="Times New Roman"/>
          <w:kern w:val="0"/>
          <w:lang w:val="en-US"/>
        </w:rPr>
        <w:t>barely researched</w:t>
      </w:r>
      <w:r w:rsidR="00273CBB" w:rsidRPr="00340BF2">
        <w:rPr>
          <w:rFonts w:ascii="Times New Roman" w:hAnsi="Times New Roman" w:cs="Times New Roman"/>
          <w:kern w:val="0"/>
          <w:lang w:val="en-US"/>
        </w:rPr>
        <w:t xml:space="preserve"> </w:t>
      </w:r>
      <w:r w:rsidRPr="00340BF2">
        <w:rPr>
          <w:rFonts w:ascii="Times New Roman" w:hAnsi="Times New Roman" w:cs="Times New Roman"/>
          <w:kern w:val="0"/>
          <w:lang w:val="en-US"/>
        </w:rPr>
        <w:t>(</w:t>
      </w:r>
      <w:proofErr w:type="spellStart"/>
      <w:r w:rsidRPr="00340BF2">
        <w:rPr>
          <w:rFonts w:ascii="Times New Roman" w:hAnsi="Times New Roman" w:cs="Times New Roman"/>
          <w:kern w:val="0"/>
          <w:lang w:val="en-US"/>
        </w:rPr>
        <w:t>Belkacemi</w:t>
      </w:r>
      <w:proofErr w:type="spellEnd"/>
      <w:r w:rsidRPr="00340BF2">
        <w:rPr>
          <w:rFonts w:ascii="Times New Roman" w:hAnsi="Times New Roman" w:cs="Times New Roman"/>
          <w:kern w:val="0"/>
          <w:lang w:val="en-US"/>
        </w:rPr>
        <w:t xml:space="preserve"> et al.</w:t>
      </w:r>
      <w:r w:rsidR="00AF7964">
        <w:rPr>
          <w:rFonts w:ascii="Times New Roman" w:hAnsi="Times New Roman" w:cs="Times New Roman"/>
          <w:kern w:val="0"/>
          <w:lang w:val="en-US"/>
        </w:rPr>
        <w:t>,</w:t>
      </w:r>
      <w:r w:rsidRPr="00340BF2">
        <w:rPr>
          <w:rFonts w:ascii="Times New Roman" w:hAnsi="Times New Roman" w:cs="Times New Roman"/>
          <w:kern w:val="0"/>
          <w:lang w:val="en-US"/>
        </w:rPr>
        <w:t xml:space="preserve"> 2021a</w:t>
      </w:r>
      <w:r w:rsidR="00EA4357" w:rsidRPr="00340BF2">
        <w:rPr>
          <w:rFonts w:ascii="Times New Roman" w:hAnsi="Times New Roman" w:cs="Times New Roman"/>
          <w:kern w:val="0"/>
          <w:lang w:val="en-US"/>
        </w:rPr>
        <w:t xml:space="preserve">; </w:t>
      </w:r>
      <w:proofErr w:type="spellStart"/>
      <w:r w:rsidRPr="00340BF2">
        <w:rPr>
          <w:rFonts w:ascii="Times New Roman" w:hAnsi="Times New Roman" w:cs="Times New Roman"/>
          <w:kern w:val="0"/>
          <w:lang w:val="en-US"/>
        </w:rPr>
        <w:t>Makkonen</w:t>
      </w:r>
      <w:proofErr w:type="spellEnd"/>
      <w:r w:rsidR="00AF7964">
        <w:rPr>
          <w:rFonts w:ascii="Times New Roman" w:hAnsi="Times New Roman" w:cs="Times New Roman"/>
          <w:kern w:val="0"/>
          <w:lang w:val="en-US"/>
        </w:rPr>
        <w:t>,</w:t>
      </w:r>
      <w:r w:rsidRPr="00340BF2">
        <w:rPr>
          <w:rFonts w:ascii="Times New Roman" w:hAnsi="Times New Roman" w:cs="Times New Roman"/>
          <w:kern w:val="0"/>
          <w:lang w:val="en-US"/>
        </w:rPr>
        <w:t xml:space="preserve"> 2022)</w:t>
      </w:r>
      <w:r w:rsidR="00B04818" w:rsidRPr="00340BF2">
        <w:rPr>
          <w:rFonts w:ascii="Times New Roman" w:hAnsi="Times New Roman" w:cs="Times New Roman"/>
          <w:kern w:val="0"/>
          <w:lang w:val="en-US"/>
        </w:rPr>
        <w:t xml:space="preserve"> and </w:t>
      </w:r>
      <w:r w:rsidR="0027248C">
        <w:rPr>
          <w:rFonts w:ascii="Times New Roman" w:hAnsi="Times New Roman" w:cs="Times New Roman"/>
          <w:kern w:val="0"/>
          <w:lang w:val="en-US"/>
        </w:rPr>
        <w:t>the presented studies do not</w:t>
      </w:r>
      <w:r w:rsidR="0027248C" w:rsidRPr="00340BF2">
        <w:rPr>
          <w:rFonts w:ascii="Times New Roman" w:hAnsi="Times New Roman" w:cs="Times New Roman"/>
          <w:kern w:val="0"/>
          <w:lang w:val="en-US"/>
        </w:rPr>
        <w:t xml:space="preserve"> </w:t>
      </w:r>
      <w:r w:rsidR="00B04818" w:rsidRPr="00340BF2">
        <w:rPr>
          <w:rFonts w:ascii="Times New Roman" w:hAnsi="Times New Roman" w:cs="Times New Roman"/>
          <w:kern w:val="0"/>
          <w:lang w:val="en-US"/>
        </w:rPr>
        <w:t xml:space="preserve">provide </w:t>
      </w:r>
      <w:r w:rsidRPr="00340BF2">
        <w:rPr>
          <w:rFonts w:ascii="Times New Roman" w:hAnsi="Times New Roman" w:cs="Times New Roman"/>
          <w:kern w:val="0"/>
          <w:lang w:val="en-US"/>
        </w:rPr>
        <w:t xml:space="preserve">clear results (Miller </w:t>
      </w:r>
      <w:r w:rsidR="00AF7964">
        <w:rPr>
          <w:rFonts w:ascii="Times New Roman" w:hAnsi="Times New Roman" w:cs="Times New Roman"/>
          <w:kern w:val="0"/>
          <w:lang w:val="en-US"/>
        </w:rPr>
        <w:t>&amp;</w:t>
      </w:r>
      <w:r w:rsidR="00AF7964" w:rsidRPr="00340BF2">
        <w:rPr>
          <w:rFonts w:ascii="Times New Roman" w:hAnsi="Times New Roman" w:cs="Times New Roman"/>
          <w:kern w:val="0"/>
          <w:lang w:val="en-US"/>
        </w:rPr>
        <w:t xml:space="preserve"> </w:t>
      </w:r>
      <w:proofErr w:type="spellStart"/>
      <w:r w:rsidRPr="00340BF2">
        <w:rPr>
          <w:rFonts w:ascii="Times New Roman" w:hAnsi="Times New Roman" w:cs="Times New Roman"/>
          <w:kern w:val="0"/>
          <w:lang w:val="en-US"/>
        </w:rPr>
        <w:t>Triana</w:t>
      </w:r>
      <w:proofErr w:type="spellEnd"/>
      <w:r w:rsidR="00AF7964">
        <w:rPr>
          <w:rFonts w:ascii="Times New Roman" w:hAnsi="Times New Roman" w:cs="Times New Roman"/>
          <w:kern w:val="0"/>
          <w:lang w:val="en-US"/>
        </w:rPr>
        <w:t>,</w:t>
      </w:r>
      <w:r w:rsidRPr="00340BF2">
        <w:rPr>
          <w:rFonts w:ascii="Times New Roman" w:hAnsi="Times New Roman" w:cs="Times New Roman"/>
          <w:kern w:val="0"/>
          <w:lang w:val="en-US"/>
        </w:rPr>
        <w:t xml:space="preserve"> 2009; Sierra-</w:t>
      </w:r>
      <w:proofErr w:type="spellStart"/>
      <w:r w:rsidRPr="00340BF2">
        <w:rPr>
          <w:rFonts w:ascii="Times New Roman" w:hAnsi="Times New Roman" w:cs="Times New Roman"/>
          <w:kern w:val="0"/>
          <w:lang w:val="en-US"/>
        </w:rPr>
        <w:t>Morán</w:t>
      </w:r>
      <w:proofErr w:type="spellEnd"/>
      <w:r w:rsidRPr="00340BF2">
        <w:rPr>
          <w:rFonts w:ascii="Times New Roman" w:hAnsi="Times New Roman" w:cs="Times New Roman"/>
          <w:kern w:val="0"/>
          <w:lang w:val="en-US"/>
        </w:rPr>
        <w:t xml:space="preserve"> et al.</w:t>
      </w:r>
      <w:r w:rsidR="00AF7964">
        <w:rPr>
          <w:rFonts w:ascii="Times New Roman" w:hAnsi="Times New Roman" w:cs="Times New Roman"/>
          <w:kern w:val="0"/>
          <w:lang w:val="en-US"/>
        </w:rPr>
        <w:t>,</w:t>
      </w:r>
      <w:r w:rsidRPr="00340BF2">
        <w:rPr>
          <w:rFonts w:ascii="Times New Roman" w:hAnsi="Times New Roman" w:cs="Times New Roman"/>
          <w:kern w:val="0"/>
          <w:lang w:val="en-US"/>
        </w:rPr>
        <w:t xml:space="preserve"> 2021; </w:t>
      </w:r>
      <w:proofErr w:type="spellStart"/>
      <w:r w:rsidRPr="00340BF2">
        <w:rPr>
          <w:rFonts w:ascii="Times New Roman" w:hAnsi="Times New Roman" w:cs="Times New Roman"/>
          <w:kern w:val="0"/>
          <w:lang w:val="en-US"/>
        </w:rPr>
        <w:t>Midavaine</w:t>
      </w:r>
      <w:proofErr w:type="spellEnd"/>
      <w:r w:rsidRPr="00340BF2">
        <w:rPr>
          <w:rFonts w:ascii="Times New Roman" w:hAnsi="Times New Roman" w:cs="Times New Roman"/>
          <w:kern w:val="0"/>
          <w:lang w:val="en-US"/>
        </w:rPr>
        <w:t xml:space="preserve"> et al.</w:t>
      </w:r>
      <w:r w:rsidR="00AF7964">
        <w:rPr>
          <w:rFonts w:ascii="Times New Roman" w:hAnsi="Times New Roman" w:cs="Times New Roman"/>
          <w:kern w:val="0"/>
          <w:lang w:val="en-US"/>
        </w:rPr>
        <w:t>,</w:t>
      </w:r>
      <w:r w:rsidRPr="00340BF2">
        <w:rPr>
          <w:rFonts w:ascii="Times New Roman" w:hAnsi="Times New Roman" w:cs="Times New Roman"/>
          <w:kern w:val="0"/>
          <w:lang w:val="en-US"/>
        </w:rPr>
        <w:t xml:space="preserve"> 2016; Griffin et al.</w:t>
      </w:r>
      <w:r w:rsidR="00AF7964">
        <w:rPr>
          <w:rFonts w:ascii="Times New Roman" w:hAnsi="Times New Roman" w:cs="Times New Roman"/>
          <w:kern w:val="0"/>
          <w:lang w:val="en-US"/>
        </w:rPr>
        <w:t>,</w:t>
      </w:r>
      <w:r w:rsidRPr="00340BF2">
        <w:rPr>
          <w:rFonts w:ascii="Times New Roman" w:hAnsi="Times New Roman" w:cs="Times New Roman"/>
          <w:kern w:val="0"/>
          <w:lang w:val="en-US"/>
        </w:rPr>
        <w:t xml:space="preserve"> 2021). </w:t>
      </w:r>
      <w:proofErr w:type="spellStart"/>
      <w:r w:rsidR="00A76287">
        <w:rPr>
          <w:rFonts w:ascii="Times New Roman" w:hAnsi="Times New Roman" w:cs="Times New Roman"/>
          <w:kern w:val="0"/>
          <w:lang w:val="en-US"/>
        </w:rPr>
        <w:t>Belkacemi</w:t>
      </w:r>
      <w:proofErr w:type="spellEnd"/>
      <w:r w:rsidR="00A76287">
        <w:rPr>
          <w:rFonts w:ascii="Times New Roman" w:hAnsi="Times New Roman" w:cs="Times New Roman"/>
          <w:kern w:val="0"/>
          <w:lang w:val="en-US"/>
        </w:rPr>
        <w:t xml:space="preserve"> et al. (2021a, 2021b)</w:t>
      </w:r>
      <w:r w:rsidR="00A76287" w:rsidRPr="00340BF2" w:rsidDel="00A76287">
        <w:rPr>
          <w:rFonts w:ascii="Times New Roman" w:hAnsi="Times New Roman" w:cs="Times New Roman"/>
          <w:kern w:val="0"/>
          <w:lang w:val="en-US"/>
        </w:rPr>
        <w:t xml:space="preserve"> </w:t>
      </w:r>
      <w:r w:rsidR="00061F8D" w:rsidRPr="00340BF2">
        <w:rPr>
          <w:rFonts w:ascii="Times New Roman" w:hAnsi="Times New Roman" w:cs="Times New Roman"/>
          <w:kern w:val="0"/>
          <w:lang w:val="en-US"/>
        </w:rPr>
        <w:t>criticized</w:t>
      </w:r>
      <w:r w:rsidR="006C7DF2" w:rsidRPr="00340BF2">
        <w:rPr>
          <w:rFonts w:ascii="Times New Roman" w:hAnsi="Times New Roman" w:cs="Times New Roman"/>
          <w:kern w:val="0"/>
          <w:lang w:val="en-US"/>
        </w:rPr>
        <w:t xml:space="preserve"> </w:t>
      </w:r>
      <w:r w:rsidR="00750940" w:rsidRPr="00340BF2">
        <w:rPr>
          <w:rFonts w:ascii="Times New Roman" w:hAnsi="Times New Roman" w:cs="Times New Roman"/>
          <w:kern w:val="0"/>
          <w:lang w:val="en-US"/>
        </w:rPr>
        <w:t xml:space="preserve">in the literature </w:t>
      </w:r>
      <w:r w:rsidR="00207023" w:rsidRPr="00340BF2">
        <w:rPr>
          <w:rFonts w:ascii="Times New Roman" w:hAnsi="Times New Roman" w:cs="Times New Roman"/>
          <w:kern w:val="0"/>
          <w:lang w:val="en-US"/>
        </w:rPr>
        <w:t xml:space="preserve">that </w:t>
      </w:r>
      <w:r w:rsidR="00750940" w:rsidRPr="00340BF2">
        <w:rPr>
          <w:rFonts w:ascii="Times New Roman" w:hAnsi="Times New Roman" w:cs="Times New Roman"/>
          <w:kern w:val="0"/>
          <w:lang w:val="en-US"/>
        </w:rPr>
        <w:t>th</w:t>
      </w:r>
      <w:r w:rsidR="006207BD">
        <w:rPr>
          <w:rFonts w:ascii="Times New Roman" w:hAnsi="Times New Roman" w:cs="Times New Roman"/>
          <w:kern w:val="0"/>
          <w:lang w:val="en-US"/>
        </w:rPr>
        <w:t>i</w:t>
      </w:r>
      <w:r w:rsidR="00750940" w:rsidRPr="00340BF2">
        <w:rPr>
          <w:rFonts w:ascii="Times New Roman" w:hAnsi="Times New Roman" w:cs="Times New Roman"/>
          <w:kern w:val="0"/>
          <w:lang w:val="en-US"/>
        </w:rPr>
        <w:t xml:space="preserve">s far </w:t>
      </w:r>
      <w:r w:rsidR="006C7DF2" w:rsidRPr="00340BF2">
        <w:rPr>
          <w:rFonts w:ascii="Times New Roman" w:hAnsi="Times New Roman" w:cs="Times New Roman"/>
          <w:kern w:val="0"/>
          <w:lang w:val="en-US"/>
        </w:rPr>
        <w:t>only one or</w:t>
      </w:r>
      <w:r w:rsidR="00775ED6" w:rsidRPr="00340BF2">
        <w:rPr>
          <w:rFonts w:ascii="Times New Roman" w:hAnsi="Times New Roman" w:cs="Times New Roman"/>
          <w:kern w:val="0"/>
          <w:lang w:val="en-US"/>
        </w:rPr>
        <w:t xml:space="preserve"> </w:t>
      </w:r>
      <w:r w:rsidR="0027248C">
        <w:rPr>
          <w:rFonts w:ascii="Times New Roman" w:hAnsi="Times New Roman" w:cs="Times New Roman"/>
          <w:kern w:val="0"/>
          <w:lang w:val="en-US"/>
        </w:rPr>
        <w:t xml:space="preserve">few </w:t>
      </w:r>
      <w:r w:rsidR="00775ED6" w:rsidRPr="00340BF2">
        <w:rPr>
          <w:rFonts w:ascii="Times New Roman" w:hAnsi="Times New Roman" w:cs="Times New Roman"/>
          <w:kern w:val="0"/>
          <w:lang w:val="en-US"/>
        </w:rPr>
        <w:t>diversity factors</w:t>
      </w:r>
      <w:r w:rsidR="006E56EF" w:rsidRPr="00340BF2">
        <w:rPr>
          <w:rFonts w:ascii="Times New Roman" w:hAnsi="Times New Roman" w:cs="Times New Roman"/>
          <w:kern w:val="0"/>
          <w:lang w:val="en-US"/>
        </w:rPr>
        <w:t xml:space="preserve"> </w:t>
      </w:r>
      <w:r w:rsidR="00207023" w:rsidRPr="00340BF2">
        <w:rPr>
          <w:rFonts w:ascii="Times New Roman" w:hAnsi="Times New Roman" w:cs="Times New Roman"/>
          <w:kern w:val="0"/>
          <w:lang w:val="en-US"/>
        </w:rPr>
        <w:t>were considered</w:t>
      </w:r>
      <w:r w:rsidR="00C46C21" w:rsidRPr="00340BF2">
        <w:rPr>
          <w:rFonts w:ascii="Times New Roman" w:hAnsi="Times New Roman" w:cs="Times New Roman"/>
          <w:kern w:val="0"/>
          <w:lang w:val="en-US"/>
        </w:rPr>
        <w:t>,</w:t>
      </w:r>
      <w:r w:rsidR="00207023" w:rsidRPr="00340BF2">
        <w:rPr>
          <w:rFonts w:ascii="Times New Roman" w:hAnsi="Times New Roman" w:cs="Times New Roman"/>
          <w:kern w:val="0"/>
          <w:lang w:val="en-US"/>
        </w:rPr>
        <w:t xml:space="preserve"> </w:t>
      </w:r>
      <w:r w:rsidR="0008192A" w:rsidRPr="00340BF2">
        <w:rPr>
          <w:rFonts w:ascii="Times New Roman" w:hAnsi="Times New Roman" w:cs="Times New Roman"/>
          <w:kern w:val="0"/>
          <w:lang w:val="en-US"/>
        </w:rPr>
        <w:t xml:space="preserve">and </w:t>
      </w:r>
      <w:r w:rsidR="0027248C">
        <w:rPr>
          <w:rFonts w:ascii="Times New Roman" w:hAnsi="Times New Roman" w:cs="Times New Roman"/>
          <w:kern w:val="0"/>
          <w:lang w:val="en-US"/>
        </w:rPr>
        <w:t xml:space="preserve">that </w:t>
      </w:r>
      <w:r w:rsidR="00775ED6" w:rsidRPr="00340BF2">
        <w:rPr>
          <w:rFonts w:ascii="Times New Roman" w:hAnsi="Times New Roman" w:cs="Times New Roman"/>
          <w:kern w:val="0"/>
          <w:lang w:val="en-US"/>
        </w:rPr>
        <w:t>innovation</w:t>
      </w:r>
      <w:r w:rsidR="00E475FF" w:rsidRPr="00340BF2">
        <w:rPr>
          <w:rFonts w:ascii="Times New Roman" w:hAnsi="Times New Roman" w:cs="Times New Roman"/>
          <w:kern w:val="0"/>
          <w:lang w:val="en-US"/>
        </w:rPr>
        <w:t xml:space="preserve"> and diversity</w:t>
      </w:r>
      <w:r w:rsidR="00207023" w:rsidRPr="00340BF2">
        <w:rPr>
          <w:rFonts w:ascii="Times New Roman" w:hAnsi="Times New Roman" w:cs="Times New Roman"/>
          <w:kern w:val="0"/>
          <w:lang w:val="en-US"/>
        </w:rPr>
        <w:t xml:space="preserve"> </w:t>
      </w:r>
      <w:r w:rsidR="00750940" w:rsidRPr="00340BF2">
        <w:rPr>
          <w:rFonts w:ascii="Times New Roman" w:hAnsi="Times New Roman" w:cs="Times New Roman"/>
          <w:kern w:val="0"/>
          <w:lang w:val="en-US"/>
        </w:rPr>
        <w:t xml:space="preserve">were </w:t>
      </w:r>
      <w:r w:rsidR="00207023" w:rsidRPr="00340BF2">
        <w:rPr>
          <w:rFonts w:ascii="Times New Roman" w:hAnsi="Times New Roman" w:cs="Times New Roman"/>
          <w:kern w:val="0"/>
          <w:lang w:val="en-US"/>
        </w:rPr>
        <w:t>not</w:t>
      </w:r>
      <w:r w:rsidR="0008192A" w:rsidRPr="00340BF2">
        <w:rPr>
          <w:rFonts w:ascii="Times New Roman" w:hAnsi="Times New Roman" w:cs="Times New Roman"/>
          <w:kern w:val="0"/>
          <w:lang w:val="en-US"/>
        </w:rPr>
        <w:t xml:space="preserve"> adequately</w:t>
      </w:r>
      <w:r w:rsidR="00775ED6" w:rsidRPr="00340BF2">
        <w:rPr>
          <w:rFonts w:ascii="Times New Roman" w:hAnsi="Times New Roman" w:cs="Times New Roman"/>
          <w:kern w:val="0"/>
          <w:lang w:val="en-US"/>
        </w:rPr>
        <w:t xml:space="preserve"> </w:t>
      </w:r>
      <w:r w:rsidR="00207023" w:rsidRPr="00340BF2">
        <w:rPr>
          <w:rFonts w:ascii="Times New Roman" w:hAnsi="Times New Roman" w:cs="Times New Roman"/>
          <w:kern w:val="0"/>
          <w:lang w:val="en-US"/>
        </w:rPr>
        <w:t>measured</w:t>
      </w:r>
      <w:r w:rsidR="00A76287">
        <w:rPr>
          <w:rFonts w:ascii="Times New Roman" w:hAnsi="Times New Roman" w:cs="Times New Roman"/>
          <w:kern w:val="0"/>
          <w:lang w:val="en-US"/>
        </w:rPr>
        <w:t xml:space="preserve">. </w:t>
      </w:r>
      <w:r w:rsidR="00471312" w:rsidRPr="00480CAA">
        <w:rPr>
          <w:rFonts w:ascii="Times New Roman" w:hAnsi="Times New Roman" w:cs="Times New Roman"/>
          <w:kern w:val="0"/>
          <w:lang w:val="en-US"/>
        </w:rPr>
        <w:t xml:space="preserve">Miller and </w:t>
      </w:r>
      <w:proofErr w:type="spellStart"/>
      <w:r w:rsidR="00471312" w:rsidRPr="00480CAA">
        <w:rPr>
          <w:rFonts w:ascii="Times New Roman" w:hAnsi="Times New Roman" w:cs="Times New Roman"/>
          <w:kern w:val="0"/>
          <w:lang w:val="en-US"/>
        </w:rPr>
        <w:t>Triana</w:t>
      </w:r>
      <w:proofErr w:type="spellEnd"/>
      <w:r w:rsidR="00471312" w:rsidRPr="00480CAA">
        <w:rPr>
          <w:rFonts w:ascii="Times New Roman" w:hAnsi="Times New Roman" w:cs="Times New Roman"/>
          <w:kern w:val="0"/>
          <w:lang w:val="en-US"/>
        </w:rPr>
        <w:t xml:space="preserve"> (2009) highlighted tha</w:t>
      </w:r>
      <w:r w:rsidR="00320DDD" w:rsidRPr="00480CAA">
        <w:rPr>
          <w:rFonts w:ascii="Times New Roman" w:hAnsi="Times New Roman" w:cs="Times New Roman"/>
          <w:kern w:val="0"/>
          <w:lang w:val="en-US"/>
        </w:rPr>
        <w:t xml:space="preserve">t innovation inputs such as R&amp;D expenditure don’t always guarantee increased innovation outputs and Zahra (1996) </w:t>
      </w:r>
      <w:r w:rsidR="003F15B0" w:rsidRPr="00480CAA">
        <w:rPr>
          <w:rFonts w:ascii="Times New Roman" w:hAnsi="Times New Roman" w:cs="Times New Roman"/>
          <w:kern w:val="0"/>
          <w:lang w:val="en-US"/>
        </w:rPr>
        <w:t xml:space="preserve">pointed out that </w:t>
      </w:r>
      <w:r w:rsidR="0022661D" w:rsidRPr="00480CAA">
        <w:rPr>
          <w:rFonts w:ascii="Times New Roman" w:hAnsi="Times New Roman" w:cs="Times New Roman"/>
          <w:kern w:val="0"/>
          <w:lang w:val="en-US"/>
        </w:rPr>
        <w:t>using the number of patents as an innovation output indicator has limited significance.</w:t>
      </w:r>
      <w:r w:rsidR="0022661D">
        <w:rPr>
          <w:rFonts w:ascii="Times New Roman" w:hAnsi="Times New Roman" w:cs="Times New Roman"/>
          <w:kern w:val="0"/>
          <w:lang w:val="en-US"/>
        </w:rPr>
        <w:t xml:space="preserve"> </w:t>
      </w:r>
      <w:r w:rsidR="00854B8B" w:rsidRPr="00340BF2">
        <w:rPr>
          <w:rFonts w:ascii="Times New Roman" w:hAnsi="Times New Roman" w:cs="Times New Roman"/>
          <w:kern w:val="0"/>
          <w:lang w:val="en-GB"/>
        </w:rPr>
        <w:t>Furthermore,</w:t>
      </w:r>
      <w:r w:rsidR="009F0194">
        <w:rPr>
          <w:rFonts w:ascii="Times New Roman" w:hAnsi="Times New Roman" w:cs="Times New Roman"/>
          <w:kern w:val="0"/>
          <w:lang w:val="en-GB"/>
        </w:rPr>
        <w:t xml:space="preserve"> </w:t>
      </w:r>
      <w:r w:rsidR="002257A5">
        <w:rPr>
          <w:rFonts w:ascii="Times New Roman" w:hAnsi="Times New Roman" w:cs="Times New Roman"/>
          <w:kern w:val="0"/>
          <w:lang w:val="en-GB"/>
        </w:rPr>
        <w:t>a high</w:t>
      </w:r>
      <w:r w:rsidR="009F0194">
        <w:rPr>
          <w:rFonts w:ascii="Times New Roman" w:hAnsi="Times New Roman" w:cs="Times New Roman"/>
          <w:kern w:val="0"/>
          <w:lang w:val="en-GB"/>
        </w:rPr>
        <w:t xml:space="preserve"> share of </w:t>
      </w:r>
      <w:r w:rsidR="003745CB">
        <w:rPr>
          <w:rFonts w:ascii="Times New Roman" w:hAnsi="Times New Roman" w:cs="Times New Roman"/>
          <w:kern w:val="0"/>
          <w:lang w:val="en-GB"/>
        </w:rPr>
        <w:t>the</w:t>
      </w:r>
      <w:r w:rsidR="009F0194">
        <w:rPr>
          <w:rFonts w:ascii="Times New Roman" w:hAnsi="Times New Roman" w:cs="Times New Roman"/>
          <w:kern w:val="0"/>
          <w:lang w:val="en-GB"/>
        </w:rPr>
        <w:t xml:space="preserve"> minority group such as</w:t>
      </w:r>
      <w:r w:rsidR="00854B8B" w:rsidRPr="00340BF2">
        <w:rPr>
          <w:rFonts w:ascii="Times New Roman" w:hAnsi="Times New Roman" w:cs="Times New Roman"/>
          <w:kern w:val="0"/>
          <w:lang w:val="en-GB"/>
        </w:rPr>
        <w:t xml:space="preserve"> </w:t>
      </w:r>
      <w:r w:rsidR="009F0194">
        <w:rPr>
          <w:rFonts w:ascii="Times New Roman" w:hAnsi="Times New Roman" w:cs="Times New Roman"/>
          <w:kern w:val="0"/>
          <w:lang w:val="en-GB"/>
        </w:rPr>
        <w:t>the</w:t>
      </w:r>
      <w:r w:rsidR="00E475FF" w:rsidRPr="00340BF2">
        <w:rPr>
          <w:rFonts w:ascii="Times New Roman" w:hAnsi="Times New Roman" w:cs="Times New Roman"/>
          <w:kern w:val="0"/>
          <w:lang w:val="en-GB"/>
        </w:rPr>
        <w:t xml:space="preserve"> percentage of women </w:t>
      </w:r>
      <w:r w:rsidR="003009BC">
        <w:rPr>
          <w:rFonts w:ascii="Times New Roman" w:hAnsi="Times New Roman" w:cs="Times New Roman"/>
          <w:kern w:val="0"/>
          <w:lang w:val="en-GB"/>
        </w:rPr>
        <w:t>doesn’t</w:t>
      </w:r>
      <w:r w:rsidR="00E475FF" w:rsidRPr="00340BF2">
        <w:rPr>
          <w:rFonts w:ascii="Times New Roman" w:hAnsi="Times New Roman" w:cs="Times New Roman"/>
          <w:kern w:val="0"/>
          <w:lang w:val="en-GB"/>
        </w:rPr>
        <w:t xml:space="preserve"> indica</w:t>
      </w:r>
      <w:r w:rsidR="003009BC">
        <w:rPr>
          <w:rFonts w:ascii="Times New Roman" w:hAnsi="Times New Roman" w:cs="Times New Roman"/>
          <w:kern w:val="0"/>
          <w:lang w:val="en-GB"/>
        </w:rPr>
        <w:t>te</w:t>
      </w:r>
      <w:r w:rsidR="00E475FF" w:rsidRPr="00340BF2">
        <w:rPr>
          <w:rFonts w:ascii="Times New Roman" w:hAnsi="Times New Roman" w:cs="Times New Roman"/>
          <w:kern w:val="0"/>
          <w:lang w:val="en-GB"/>
        </w:rPr>
        <w:t xml:space="preserve"> </w:t>
      </w:r>
      <w:r w:rsidR="003009BC">
        <w:rPr>
          <w:rFonts w:ascii="Times New Roman" w:hAnsi="Times New Roman" w:cs="Times New Roman"/>
          <w:kern w:val="0"/>
          <w:lang w:val="en-GB"/>
        </w:rPr>
        <w:t xml:space="preserve">a </w:t>
      </w:r>
      <w:r w:rsidR="00E475FF" w:rsidRPr="00340BF2">
        <w:rPr>
          <w:rFonts w:ascii="Times New Roman" w:hAnsi="Times New Roman" w:cs="Times New Roman"/>
          <w:kern w:val="0"/>
          <w:lang w:val="en-GB"/>
        </w:rPr>
        <w:t>high level of diversity (</w:t>
      </w:r>
      <w:proofErr w:type="spellStart"/>
      <w:r w:rsidR="00E475FF" w:rsidRPr="00340BF2">
        <w:rPr>
          <w:rFonts w:ascii="Times New Roman" w:hAnsi="Times New Roman" w:cs="Times New Roman"/>
          <w:kern w:val="0"/>
          <w:lang w:val="en-GB"/>
        </w:rPr>
        <w:t>Belkacemi</w:t>
      </w:r>
      <w:proofErr w:type="spellEnd"/>
      <w:r w:rsidR="00E475FF" w:rsidRPr="00340BF2">
        <w:rPr>
          <w:rFonts w:ascii="Times New Roman" w:hAnsi="Times New Roman" w:cs="Times New Roman"/>
          <w:kern w:val="0"/>
          <w:lang w:val="en-GB"/>
        </w:rPr>
        <w:t xml:space="preserve"> et al.</w:t>
      </w:r>
      <w:r w:rsidR="00B54D37">
        <w:rPr>
          <w:rFonts w:ascii="Times New Roman" w:hAnsi="Times New Roman" w:cs="Times New Roman"/>
          <w:kern w:val="0"/>
          <w:lang w:val="en-GB"/>
        </w:rPr>
        <w:t>,</w:t>
      </w:r>
      <w:r w:rsidR="00E475FF" w:rsidRPr="00340BF2">
        <w:rPr>
          <w:rFonts w:ascii="Times New Roman" w:hAnsi="Times New Roman" w:cs="Times New Roman"/>
          <w:kern w:val="0"/>
          <w:lang w:val="en-GB"/>
        </w:rPr>
        <w:t xml:space="preserve"> 2021b</w:t>
      </w:r>
      <w:r w:rsidR="001860A4">
        <w:rPr>
          <w:rFonts w:ascii="Times New Roman" w:hAnsi="Times New Roman" w:cs="Times New Roman"/>
          <w:kern w:val="0"/>
          <w:lang w:val="en-GB"/>
        </w:rPr>
        <w:t>).</w:t>
      </w:r>
    </w:p>
    <w:p w14:paraId="3768BC15" w14:textId="77777777" w:rsidR="00775ED6" w:rsidRPr="00340BF2" w:rsidRDefault="00775ED6" w:rsidP="003A5B23">
      <w:pPr>
        <w:spacing w:line="480" w:lineRule="auto"/>
        <w:jc w:val="both"/>
        <w:rPr>
          <w:rFonts w:ascii="Times New Roman" w:hAnsi="Times New Roman" w:cs="Times New Roman"/>
          <w:kern w:val="0"/>
          <w:lang w:val="en-GB"/>
        </w:rPr>
      </w:pPr>
    </w:p>
    <w:p w14:paraId="363596DF" w14:textId="676FECD4" w:rsidR="00810DF6" w:rsidRPr="00340BF2" w:rsidRDefault="001E3080" w:rsidP="003A5B23">
      <w:pPr>
        <w:spacing w:line="480" w:lineRule="auto"/>
        <w:jc w:val="both"/>
        <w:rPr>
          <w:rFonts w:ascii="Times New Roman" w:hAnsi="Times New Roman" w:cs="Times New Roman"/>
          <w:kern w:val="0"/>
          <w:lang w:val="en-US"/>
        </w:rPr>
      </w:pPr>
      <w:r w:rsidRPr="00340BF2">
        <w:rPr>
          <w:rFonts w:ascii="Times New Roman" w:hAnsi="Times New Roman" w:cs="Times New Roman"/>
          <w:kern w:val="0"/>
          <w:lang w:val="en-US"/>
        </w:rPr>
        <w:t xml:space="preserve">More recent </w:t>
      </w:r>
      <w:r w:rsidR="00775ED6" w:rsidRPr="00340BF2">
        <w:rPr>
          <w:rFonts w:ascii="Times New Roman" w:hAnsi="Times New Roman" w:cs="Times New Roman"/>
          <w:kern w:val="0"/>
          <w:lang w:val="en-US"/>
        </w:rPr>
        <w:t>research</w:t>
      </w:r>
      <w:r w:rsidR="00D55C03" w:rsidRPr="00340BF2">
        <w:rPr>
          <w:rFonts w:ascii="Times New Roman" w:hAnsi="Times New Roman" w:cs="Times New Roman"/>
          <w:kern w:val="0"/>
          <w:lang w:val="en-US"/>
        </w:rPr>
        <w:t xml:space="preserve"> increasingly aim</w:t>
      </w:r>
      <w:r w:rsidR="003B19C8">
        <w:rPr>
          <w:rFonts w:ascii="Times New Roman" w:hAnsi="Times New Roman" w:cs="Times New Roman"/>
          <w:kern w:val="0"/>
          <w:lang w:val="en-US"/>
        </w:rPr>
        <w:t>s</w:t>
      </w:r>
      <w:r w:rsidR="00D55C03" w:rsidRPr="00340BF2">
        <w:rPr>
          <w:rFonts w:ascii="Times New Roman" w:hAnsi="Times New Roman" w:cs="Times New Roman"/>
          <w:kern w:val="0"/>
          <w:lang w:val="en-US"/>
        </w:rPr>
        <w:t xml:space="preserve"> to answer whether and </w:t>
      </w:r>
      <w:r w:rsidRPr="00340BF2">
        <w:rPr>
          <w:rFonts w:ascii="Times New Roman" w:hAnsi="Times New Roman" w:cs="Times New Roman"/>
          <w:kern w:val="0"/>
          <w:lang w:val="en-US"/>
        </w:rPr>
        <w:t>under</w:t>
      </w:r>
      <w:r w:rsidR="00D55C03" w:rsidRPr="00340BF2">
        <w:rPr>
          <w:rFonts w:ascii="Times New Roman" w:hAnsi="Times New Roman" w:cs="Times New Roman"/>
          <w:kern w:val="0"/>
          <w:lang w:val="en-US"/>
        </w:rPr>
        <w:t xml:space="preserve"> what conditions board diversity is relevant for promoting innovation and which types of board diversity are most beneficial (</w:t>
      </w:r>
      <w:proofErr w:type="spellStart"/>
      <w:r w:rsidR="00D55C03" w:rsidRPr="00340BF2">
        <w:rPr>
          <w:rFonts w:ascii="Times New Roman" w:hAnsi="Times New Roman" w:cs="Times New Roman"/>
          <w:kern w:val="0"/>
          <w:lang w:val="en-US"/>
        </w:rPr>
        <w:t>Makkonen</w:t>
      </w:r>
      <w:proofErr w:type="spellEnd"/>
      <w:r w:rsidR="00CC5AE2">
        <w:rPr>
          <w:rFonts w:ascii="Times New Roman" w:hAnsi="Times New Roman" w:cs="Times New Roman"/>
          <w:kern w:val="0"/>
          <w:lang w:val="en-US"/>
        </w:rPr>
        <w:t>,</w:t>
      </w:r>
      <w:r w:rsidR="00D55C03" w:rsidRPr="00340BF2">
        <w:rPr>
          <w:rFonts w:ascii="Times New Roman" w:hAnsi="Times New Roman" w:cs="Times New Roman"/>
          <w:kern w:val="0"/>
          <w:lang w:val="en-US"/>
        </w:rPr>
        <w:t xml:space="preserve"> 2022</w:t>
      </w:r>
      <w:r w:rsidR="00EA076A" w:rsidRPr="00340BF2">
        <w:rPr>
          <w:rFonts w:ascii="Times New Roman" w:hAnsi="Times New Roman" w:cs="Times New Roman"/>
          <w:kern w:val="0"/>
          <w:lang w:val="en-US"/>
        </w:rPr>
        <w:t>;</w:t>
      </w:r>
      <w:r w:rsidR="00D55C03" w:rsidRPr="00340BF2">
        <w:rPr>
          <w:rFonts w:ascii="Times New Roman" w:hAnsi="Times New Roman" w:cs="Times New Roman"/>
          <w:kern w:val="0"/>
          <w:lang w:val="en-US"/>
        </w:rPr>
        <w:t xml:space="preserve"> Li </w:t>
      </w:r>
      <w:r w:rsidR="00CC5AE2">
        <w:rPr>
          <w:rFonts w:ascii="Times New Roman" w:hAnsi="Times New Roman" w:cs="Times New Roman"/>
          <w:kern w:val="0"/>
          <w:lang w:val="en-US"/>
        </w:rPr>
        <w:t>&amp;</w:t>
      </w:r>
      <w:r w:rsidR="00CC5AE2" w:rsidRPr="00340BF2">
        <w:rPr>
          <w:rFonts w:ascii="Times New Roman" w:hAnsi="Times New Roman" w:cs="Times New Roman"/>
          <w:kern w:val="0"/>
          <w:lang w:val="en-US"/>
        </w:rPr>
        <w:t xml:space="preserve"> </w:t>
      </w:r>
      <w:r w:rsidR="00D55C03" w:rsidRPr="00340BF2">
        <w:rPr>
          <w:rFonts w:ascii="Times New Roman" w:hAnsi="Times New Roman" w:cs="Times New Roman"/>
          <w:kern w:val="0"/>
          <w:lang w:val="en-US"/>
        </w:rPr>
        <w:t>He</w:t>
      </w:r>
      <w:r w:rsidR="00CC5AE2">
        <w:rPr>
          <w:rFonts w:ascii="Times New Roman" w:hAnsi="Times New Roman" w:cs="Times New Roman"/>
          <w:kern w:val="0"/>
          <w:lang w:val="en-US"/>
        </w:rPr>
        <w:t>,</w:t>
      </w:r>
      <w:r w:rsidR="00D55C03" w:rsidRPr="00340BF2">
        <w:rPr>
          <w:rFonts w:ascii="Times New Roman" w:hAnsi="Times New Roman" w:cs="Times New Roman"/>
          <w:kern w:val="0"/>
          <w:lang w:val="en-US"/>
        </w:rPr>
        <w:t xml:space="preserve"> 2021).</w:t>
      </w:r>
      <w:r w:rsidR="00775ED6" w:rsidRPr="00340BF2">
        <w:rPr>
          <w:rFonts w:ascii="Times New Roman" w:hAnsi="Times New Roman" w:cs="Times New Roman"/>
          <w:kern w:val="0"/>
          <w:lang w:val="en-US"/>
        </w:rPr>
        <w:t xml:space="preserve"> </w:t>
      </w:r>
      <w:r w:rsidR="00641DD5" w:rsidRPr="00340BF2">
        <w:rPr>
          <w:rFonts w:ascii="Times New Roman" w:hAnsi="Times New Roman" w:cs="Times New Roman"/>
          <w:kern w:val="0"/>
          <w:lang w:val="en-US"/>
        </w:rPr>
        <w:t>In this context, the consideration of a variety of diversity factors (</w:t>
      </w:r>
      <w:proofErr w:type="spellStart"/>
      <w:r w:rsidR="00641DD5" w:rsidRPr="00340BF2">
        <w:rPr>
          <w:rFonts w:ascii="Times New Roman" w:hAnsi="Times New Roman" w:cs="Times New Roman"/>
          <w:kern w:val="0"/>
          <w:lang w:val="en-US"/>
        </w:rPr>
        <w:t>Galia</w:t>
      </w:r>
      <w:proofErr w:type="spellEnd"/>
      <w:r w:rsidR="00641DD5" w:rsidRPr="00340BF2">
        <w:rPr>
          <w:rFonts w:ascii="Times New Roman" w:hAnsi="Times New Roman" w:cs="Times New Roman"/>
          <w:kern w:val="0"/>
          <w:lang w:val="en-US"/>
        </w:rPr>
        <w:t xml:space="preserve"> </w:t>
      </w:r>
      <w:r w:rsidR="00CC5AE2">
        <w:rPr>
          <w:rFonts w:ascii="Times New Roman" w:hAnsi="Times New Roman" w:cs="Times New Roman"/>
          <w:kern w:val="0"/>
          <w:lang w:val="en-US"/>
        </w:rPr>
        <w:t>&amp;</w:t>
      </w:r>
      <w:r w:rsidR="00CC5AE2" w:rsidRPr="00340BF2">
        <w:rPr>
          <w:rFonts w:ascii="Times New Roman" w:hAnsi="Times New Roman" w:cs="Times New Roman"/>
          <w:kern w:val="0"/>
          <w:lang w:val="en-US"/>
        </w:rPr>
        <w:t xml:space="preserve"> </w:t>
      </w:r>
      <w:proofErr w:type="spellStart"/>
      <w:r w:rsidR="00641DD5" w:rsidRPr="00340BF2">
        <w:rPr>
          <w:rFonts w:ascii="Times New Roman" w:hAnsi="Times New Roman" w:cs="Times New Roman"/>
          <w:kern w:val="0"/>
          <w:lang w:val="en-US"/>
        </w:rPr>
        <w:t>Zenou</w:t>
      </w:r>
      <w:proofErr w:type="spellEnd"/>
      <w:r w:rsidR="00CC5AE2">
        <w:rPr>
          <w:rFonts w:ascii="Times New Roman" w:hAnsi="Times New Roman" w:cs="Times New Roman"/>
          <w:kern w:val="0"/>
          <w:lang w:val="en-US"/>
        </w:rPr>
        <w:t>,</w:t>
      </w:r>
      <w:r w:rsidR="00641DD5" w:rsidRPr="00340BF2">
        <w:rPr>
          <w:rFonts w:ascii="Times New Roman" w:hAnsi="Times New Roman" w:cs="Times New Roman"/>
          <w:kern w:val="0"/>
          <w:lang w:val="en-US"/>
        </w:rPr>
        <w:t xml:space="preserve"> 2012; </w:t>
      </w:r>
      <w:proofErr w:type="spellStart"/>
      <w:r w:rsidR="00641DD5" w:rsidRPr="00340BF2">
        <w:rPr>
          <w:rFonts w:ascii="Times New Roman" w:hAnsi="Times New Roman" w:cs="Times New Roman"/>
          <w:kern w:val="0"/>
          <w:lang w:val="en-US"/>
        </w:rPr>
        <w:t>Huse</w:t>
      </w:r>
      <w:proofErr w:type="spellEnd"/>
      <w:r w:rsidR="00CC5AE2">
        <w:rPr>
          <w:rFonts w:ascii="Times New Roman" w:hAnsi="Times New Roman" w:cs="Times New Roman"/>
          <w:kern w:val="0"/>
          <w:lang w:val="en-US"/>
        </w:rPr>
        <w:t>,</w:t>
      </w:r>
      <w:r w:rsidR="00641DD5" w:rsidRPr="00340BF2">
        <w:rPr>
          <w:rFonts w:ascii="Times New Roman" w:hAnsi="Times New Roman" w:cs="Times New Roman"/>
          <w:kern w:val="0"/>
          <w:lang w:val="en-US"/>
        </w:rPr>
        <w:t xml:space="preserve"> 2007) and an adequate measurement of diversity and innovation metrics </w:t>
      </w:r>
      <w:r w:rsidR="00C15D5D">
        <w:rPr>
          <w:rFonts w:ascii="Times New Roman" w:hAnsi="Times New Roman" w:cs="Times New Roman"/>
          <w:kern w:val="0"/>
          <w:lang w:val="en-US"/>
        </w:rPr>
        <w:t xml:space="preserve">is </w:t>
      </w:r>
      <w:r w:rsidR="00641DD5" w:rsidRPr="00340BF2">
        <w:rPr>
          <w:rFonts w:ascii="Times New Roman" w:hAnsi="Times New Roman" w:cs="Times New Roman"/>
          <w:kern w:val="0"/>
          <w:lang w:val="en-US"/>
        </w:rPr>
        <w:t>required (</w:t>
      </w:r>
      <w:proofErr w:type="spellStart"/>
      <w:r w:rsidR="00641DD5" w:rsidRPr="00340BF2">
        <w:rPr>
          <w:rFonts w:ascii="Times New Roman" w:hAnsi="Times New Roman" w:cs="Times New Roman"/>
          <w:kern w:val="0"/>
          <w:lang w:val="en-US"/>
        </w:rPr>
        <w:t>Belkacemi</w:t>
      </w:r>
      <w:proofErr w:type="spellEnd"/>
      <w:r w:rsidR="00641DD5" w:rsidRPr="00340BF2">
        <w:rPr>
          <w:rFonts w:ascii="Times New Roman" w:hAnsi="Times New Roman" w:cs="Times New Roman"/>
          <w:kern w:val="0"/>
          <w:lang w:val="en-US"/>
        </w:rPr>
        <w:t xml:space="preserve"> et al.</w:t>
      </w:r>
      <w:r w:rsidR="00CC5AE2">
        <w:rPr>
          <w:rFonts w:ascii="Times New Roman" w:hAnsi="Times New Roman" w:cs="Times New Roman"/>
          <w:kern w:val="0"/>
          <w:lang w:val="en-US"/>
        </w:rPr>
        <w:t>,</w:t>
      </w:r>
      <w:r w:rsidR="00641DD5" w:rsidRPr="00340BF2">
        <w:rPr>
          <w:rFonts w:ascii="Times New Roman" w:hAnsi="Times New Roman" w:cs="Times New Roman"/>
          <w:kern w:val="0"/>
          <w:lang w:val="en-US"/>
        </w:rPr>
        <w:t xml:space="preserve"> 2021b; Miller </w:t>
      </w:r>
      <w:r w:rsidR="00CC5AE2">
        <w:rPr>
          <w:rFonts w:ascii="Times New Roman" w:hAnsi="Times New Roman" w:cs="Times New Roman"/>
          <w:kern w:val="0"/>
          <w:lang w:val="en-US"/>
        </w:rPr>
        <w:t>&amp;</w:t>
      </w:r>
      <w:r w:rsidR="00CC5AE2" w:rsidRPr="00340BF2">
        <w:rPr>
          <w:rFonts w:ascii="Times New Roman" w:hAnsi="Times New Roman" w:cs="Times New Roman"/>
          <w:kern w:val="0"/>
          <w:lang w:val="en-US"/>
        </w:rPr>
        <w:t xml:space="preserve"> </w:t>
      </w:r>
      <w:proofErr w:type="spellStart"/>
      <w:r w:rsidR="00641DD5" w:rsidRPr="00340BF2">
        <w:rPr>
          <w:rFonts w:ascii="Times New Roman" w:hAnsi="Times New Roman" w:cs="Times New Roman"/>
          <w:kern w:val="0"/>
          <w:lang w:val="en-US"/>
        </w:rPr>
        <w:t>Triana</w:t>
      </w:r>
      <w:proofErr w:type="spellEnd"/>
      <w:r w:rsidR="00CC5AE2">
        <w:rPr>
          <w:rFonts w:ascii="Times New Roman" w:hAnsi="Times New Roman" w:cs="Times New Roman"/>
          <w:kern w:val="0"/>
          <w:lang w:val="en-US"/>
        </w:rPr>
        <w:t>,</w:t>
      </w:r>
      <w:r w:rsidR="00641DD5" w:rsidRPr="00340BF2">
        <w:rPr>
          <w:rFonts w:ascii="Times New Roman" w:hAnsi="Times New Roman" w:cs="Times New Roman"/>
          <w:kern w:val="0"/>
          <w:lang w:val="en-US"/>
        </w:rPr>
        <w:t xml:space="preserve"> 2009). </w:t>
      </w:r>
      <w:r w:rsidRPr="00340BF2">
        <w:rPr>
          <w:rFonts w:ascii="Times New Roman" w:hAnsi="Times New Roman" w:cs="Times New Roman"/>
          <w:kern w:val="0"/>
          <w:lang w:val="en-US"/>
        </w:rPr>
        <w:t>Resulting from these demands and the current state of knowledge, this paper answers the following question:</w:t>
      </w:r>
      <w:r w:rsidR="0053133B" w:rsidRPr="00340BF2">
        <w:rPr>
          <w:rFonts w:ascii="Times New Roman" w:hAnsi="Times New Roman" w:cs="Times New Roman"/>
          <w:kern w:val="0"/>
          <w:lang w:val="en-US"/>
        </w:rPr>
        <w:t xml:space="preserve"> What is the relationship between</w:t>
      </w:r>
      <w:r w:rsidR="0088157F" w:rsidRPr="00340BF2">
        <w:rPr>
          <w:rFonts w:ascii="Times New Roman" w:hAnsi="Times New Roman" w:cs="Times New Roman"/>
          <w:kern w:val="0"/>
          <w:lang w:val="en-US"/>
        </w:rPr>
        <w:t xml:space="preserve"> </w:t>
      </w:r>
      <w:r w:rsidR="0053133B" w:rsidRPr="00340BF2">
        <w:rPr>
          <w:rFonts w:ascii="Times New Roman" w:hAnsi="Times New Roman" w:cs="Times New Roman"/>
          <w:kern w:val="0"/>
          <w:lang w:val="en-US"/>
        </w:rPr>
        <w:t xml:space="preserve">board diversity </w:t>
      </w:r>
      <w:r w:rsidR="00BC5761" w:rsidRPr="00340BF2">
        <w:rPr>
          <w:rFonts w:ascii="Times New Roman" w:hAnsi="Times New Roman" w:cs="Times New Roman"/>
          <w:kern w:val="0"/>
          <w:lang w:val="en-US"/>
        </w:rPr>
        <w:t>types</w:t>
      </w:r>
      <w:r w:rsidR="00524229" w:rsidRPr="00340BF2">
        <w:rPr>
          <w:rFonts w:ascii="Times New Roman" w:hAnsi="Times New Roman" w:cs="Times New Roman"/>
          <w:kern w:val="0"/>
          <w:lang w:val="en-US"/>
        </w:rPr>
        <w:t xml:space="preserve"> and innovation performance</w:t>
      </w:r>
      <w:r w:rsidR="0053133B" w:rsidRPr="00340BF2">
        <w:rPr>
          <w:rFonts w:ascii="Times New Roman" w:hAnsi="Times New Roman" w:cs="Times New Roman"/>
          <w:kern w:val="0"/>
          <w:lang w:val="en-US"/>
        </w:rPr>
        <w:t xml:space="preserve"> and which ones are </w:t>
      </w:r>
      <w:r w:rsidR="00FA6F3A">
        <w:rPr>
          <w:rFonts w:ascii="Times New Roman" w:hAnsi="Times New Roman" w:cs="Times New Roman"/>
          <w:kern w:val="0"/>
          <w:lang w:val="en-US"/>
        </w:rPr>
        <w:t>particularly</w:t>
      </w:r>
      <w:r w:rsidR="003B19C8" w:rsidRPr="00340BF2">
        <w:rPr>
          <w:rFonts w:ascii="Times New Roman" w:hAnsi="Times New Roman" w:cs="Times New Roman"/>
          <w:kern w:val="0"/>
          <w:lang w:val="en-US"/>
        </w:rPr>
        <w:t xml:space="preserve"> </w:t>
      </w:r>
      <w:r w:rsidR="0053133B" w:rsidRPr="00340BF2">
        <w:rPr>
          <w:rFonts w:ascii="Times New Roman" w:hAnsi="Times New Roman" w:cs="Times New Roman"/>
          <w:kern w:val="0"/>
          <w:lang w:val="en-US"/>
        </w:rPr>
        <w:t>relevant</w:t>
      </w:r>
      <w:r w:rsidR="008F529E" w:rsidRPr="00340BF2">
        <w:rPr>
          <w:rFonts w:ascii="Times New Roman" w:hAnsi="Times New Roman" w:cs="Times New Roman"/>
          <w:kern w:val="0"/>
          <w:lang w:val="en-US"/>
        </w:rPr>
        <w:t>?</w:t>
      </w:r>
      <w:r w:rsidR="00810DF6" w:rsidRPr="00340BF2">
        <w:rPr>
          <w:rFonts w:ascii="Times New Roman" w:hAnsi="Times New Roman" w:cs="Times New Roman"/>
          <w:kern w:val="0"/>
          <w:lang w:val="en-US"/>
        </w:rPr>
        <w:t xml:space="preserve"> </w:t>
      </w:r>
    </w:p>
    <w:p w14:paraId="6B9A0FCE" w14:textId="77777777" w:rsidR="00265438" w:rsidRPr="00340BF2" w:rsidRDefault="00265438" w:rsidP="00200CC5">
      <w:pPr>
        <w:spacing w:line="480" w:lineRule="auto"/>
        <w:jc w:val="both"/>
        <w:rPr>
          <w:rFonts w:ascii="Times New Roman" w:hAnsi="Times New Roman" w:cs="Times New Roman"/>
          <w:kern w:val="0"/>
          <w:lang w:val="en-US"/>
        </w:rPr>
      </w:pPr>
    </w:p>
    <w:p w14:paraId="7667A770" w14:textId="4BDD5E00" w:rsidR="006B28EA" w:rsidRPr="00340BF2" w:rsidRDefault="003F18EA" w:rsidP="003A5B23">
      <w:pPr>
        <w:spacing w:line="480" w:lineRule="auto"/>
        <w:jc w:val="both"/>
        <w:rPr>
          <w:rFonts w:ascii="Times New Roman" w:hAnsi="Times New Roman" w:cs="Times New Roman"/>
          <w:kern w:val="0"/>
          <w:lang w:val="en-US"/>
        </w:rPr>
      </w:pPr>
      <w:r w:rsidRPr="00340BF2">
        <w:rPr>
          <w:rFonts w:ascii="Times New Roman" w:hAnsi="Times New Roman" w:cs="Times New Roman"/>
          <w:kern w:val="0"/>
          <w:lang w:val="en-US"/>
        </w:rPr>
        <w:t>We</w:t>
      </w:r>
      <w:r w:rsidR="00810DF6" w:rsidRPr="00340BF2">
        <w:rPr>
          <w:rFonts w:ascii="Times New Roman" w:hAnsi="Times New Roman" w:cs="Times New Roman"/>
          <w:kern w:val="0"/>
          <w:lang w:val="en-US"/>
        </w:rPr>
        <w:t xml:space="preserve"> meet the demand for considering several diversity factors and </w:t>
      </w:r>
      <w:r w:rsidRPr="00340BF2">
        <w:rPr>
          <w:rFonts w:ascii="Times New Roman" w:hAnsi="Times New Roman" w:cs="Times New Roman"/>
          <w:kern w:val="0"/>
          <w:lang w:val="en-US"/>
        </w:rPr>
        <w:t>include demographic diversity (gender and age diversity) cognitive diversity (knowledge and experience diversity) and structural diversity (board size).</w:t>
      </w:r>
      <w:r w:rsidR="00404399" w:rsidRPr="00340BF2">
        <w:rPr>
          <w:rFonts w:ascii="Times New Roman" w:hAnsi="Times New Roman" w:cs="Times New Roman"/>
          <w:kern w:val="0"/>
          <w:lang w:val="en-US"/>
        </w:rPr>
        <w:t xml:space="preserve"> </w:t>
      </w:r>
      <w:r w:rsidR="001E3080" w:rsidRPr="00340BF2">
        <w:rPr>
          <w:rFonts w:ascii="Times New Roman" w:hAnsi="Times New Roman" w:cs="Times New Roman"/>
          <w:kern w:val="0"/>
          <w:lang w:val="en-US"/>
        </w:rPr>
        <w:t>By u</w:t>
      </w:r>
      <w:r w:rsidR="00F11CE5" w:rsidRPr="00340BF2">
        <w:rPr>
          <w:rFonts w:ascii="Times New Roman" w:hAnsi="Times New Roman" w:cs="Times New Roman"/>
          <w:kern w:val="0"/>
          <w:lang w:val="en-US"/>
        </w:rPr>
        <w:t>sing the innovation premium and</w:t>
      </w:r>
      <w:r w:rsidR="00840865">
        <w:rPr>
          <w:rFonts w:ascii="Times New Roman" w:hAnsi="Times New Roman" w:cs="Times New Roman"/>
          <w:kern w:val="0"/>
          <w:lang w:val="en-US"/>
        </w:rPr>
        <w:t xml:space="preserve"> the</w:t>
      </w:r>
      <w:r w:rsidR="00DA3F0F" w:rsidRPr="00340BF2">
        <w:rPr>
          <w:rFonts w:ascii="Times New Roman" w:hAnsi="Times New Roman" w:cs="Times New Roman"/>
          <w:kern w:val="0"/>
          <w:lang w:val="en-US"/>
        </w:rPr>
        <w:t xml:space="preserve"> </w:t>
      </w:r>
      <w:proofErr w:type="spellStart"/>
      <w:r w:rsidR="007706CD" w:rsidRPr="00340BF2">
        <w:rPr>
          <w:rFonts w:ascii="Times New Roman" w:hAnsi="Times New Roman" w:cs="Times New Roman"/>
          <w:kern w:val="0"/>
          <w:lang w:val="en-US"/>
        </w:rPr>
        <w:t>Blau</w:t>
      </w:r>
      <w:r w:rsidR="00703DAB" w:rsidRPr="00340BF2">
        <w:rPr>
          <w:rFonts w:ascii="Times New Roman" w:hAnsi="Times New Roman" w:cs="Times New Roman"/>
          <w:kern w:val="0"/>
          <w:lang w:val="en-US"/>
        </w:rPr>
        <w:t>’s</w:t>
      </w:r>
      <w:proofErr w:type="spellEnd"/>
      <w:r w:rsidR="007706CD" w:rsidRPr="00340BF2">
        <w:rPr>
          <w:rFonts w:ascii="Times New Roman" w:hAnsi="Times New Roman" w:cs="Times New Roman"/>
          <w:kern w:val="0"/>
          <w:lang w:val="en-US"/>
        </w:rPr>
        <w:t xml:space="preserve"> </w:t>
      </w:r>
      <w:r w:rsidR="00F11CE5" w:rsidRPr="00340BF2">
        <w:rPr>
          <w:rFonts w:ascii="Times New Roman" w:hAnsi="Times New Roman" w:cs="Times New Roman"/>
          <w:kern w:val="0"/>
          <w:lang w:val="en-US"/>
        </w:rPr>
        <w:t>index as indicators for innovation</w:t>
      </w:r>
      <w:r w:rsidR="0032494B" w:rsidRPr="00340BF2">
        <w:rPr>
          <w:rFonts w:ascii="Times New Roman" w:hAnsi="Times New Roman" w:cs="Times New Roman"/>
          <w:kern w:val="0"/>
          <w:lang w:val="en-US"/>
        </w:rPr>
        <w:t xml:space="preserve"> and diversity</w:t>
      </w:r>
      <w:r w:rsidR="00160E75" w:rsidRPr="00340BF2">
        <w:rPr>
          <w:rFonts w:ascii="Times New Roman" w:hAnsi="Times New Roman" w:cs="Times New Roman"/>
          <w:kern w:val="0"/>
          <w:lang w:val="en-US"/>
        </w:rPr>
        <w:t>, we address</w:t>
      </w:r>
      <w:r w:rsidR="00F11CE5" w:rsidRPr="00340BF2">
        <w:rPr>
          <w:rFonts w:ascii="Times New Roman" w:hAnsi="Times New Roman" w:cs="Times New Roman"/>
          <w:kern w:val="0"/>
          <w:lang w:val="en-US"/>
        </w:rPr>
        <w:t xml:space="preserve"> the request for considering more realistic </w:t>
      </w:r>
      <w:r w:rsidR="00412878">
        <w:rPr>
          <w:rFonts w:ascii="Times New Roman" w:hAnsi="Times New Roman" w:cs="Times New Roman"/>
          <w:kern w:val="0"/>
          <w:lang w:val="en-US"/>
        </w:rPr>
        <w:t xml:space="preserve">and precise </w:t>
      </w:r>
      <w:r w:rsidR="00F11CE5" w:rsidRPr="00340BF2">
        <w:rPr>
          <w:rFonts w:ascii="Times New Roman" w:hAnsi="Times New Roman" w:cs="Times New Roman"/>
          <w:kern w:val="0"/>
          <w:lang w:val="en-US"/>
        </w:rPr>
        <w:t>innovation and diversity measures</w:t>
      </w:r>
      <w:r w:rsidR="00E44B85" w:rsidRPr="00340BF2">
        <w:rPr>
          <w:rFonts w:ascii="Times New Roman" w:hAnsi="Times New Roman" w:cs="Times New Roman"/>
          <w:kern w:val="0"/>
          <w:lang w:val="en-US"/>
        </w:rPr>
        <w:t xml:space="preserve"> </w:t>
      </w:r>
      <w:r w:rsidR="00E62B7A" w:rsidRPr="00340BF2">
        <w:rPr>
          <w:rFonts w:ascii="Times New Roman" w:hAnsi="Times New Roman" w:cs="Times New Roman"/>
          <w:kern w:val="0"/>
          <w:lang w:val="en-US"/>
        </w:rPr>
        <w:t>(</w:t>
      </w:r>
      <w:proofErr w:type="spellStart"/>
      <w:r w:rsidR="00E62B7A" w:rsidRPr="00340BF2">
        <w:rPr>
          <w:rFonts w:ascii="Times New Roman" w:hAnsi="Times New Roman" w:cs="Times New Roman"/>
          <w:kern w:val="0"/>
          <w:lang w:val="en-US"/>
        </w:rPr>
        <w:t>Belkacemi</w:t>
      </w:r>
      <w:proofErr w:type="spellEnd"/>
      <w:r w:rsidR="00E62B7A" w:rsidRPr="00340BF2">
        <w:rPr>
          <w:rFonts w:ascii="Times New Roman" w:hAnsi="Times New Roman" w:cs="Times New Roman"/>
          <w:kern w:val="0"/>
          <w:lang w:val="en-US"/>
        </w:rPr>
        <w:t xml:space="preserve"> et al.</w:t>
      </w:r>
      <w:r w:rsidR="00572593">
        <w:rPr>
          <w:rFonts w:ascii="Times New Roman" w:hAnsi="Times New Roman" w:cs="Times New Roman"/>
          <w:kern w:val="0"/>
          <w:lang w:val="en-US"/>
        </w:rPr>
        <w:t>,</w:t>
      </w:r>
      <w:r w:rsidR="00E62B7A" w:rsidRPr="00340BF2">
        <w:rPr>
          <w:rFonts w:ascii="Times New Roman" w:hAnsi="Times New Roman" w:cs="Times New Roman"/>
          <w:kern w:val="0"/>
          <w:lang w:val="en-US"/>
        </w:rPr>
        <w:t xml:space="preserve"> 2021b</w:t>
      </w:r>
      <w:r w:rsidR="00787CE5" w:rsidRPr="00340BF2">
        <w:rPr>
          <w:rFonts w:ascii="Times New Roman" w:hAnsi="Times New Roman" w:cs="Times New Roman"/>
          <w:kern w:val="0"/>
          <w:lang w:val="en-US"/>
        </w:rPr>
        <w:t>;</w:t>
      </w:r>
      <w:r w:rsidR="00E62B7A" w:rsidRPr="00340BF2">
        <w:rPr>
          <w:rFonts w:ascii="Times New Roman" w:hAnsi="Times New Roman" w:cs="Times New Roman"/>
          <w:kern w:val="0"/>
          <w:lang w:val="en-US"/>
        </w:rPr>
        <w:t xml:space="preserve"> Miller </w:t>
      </w:r>
      <w:r w:rsidR="00572593">
        <w:rPr>
          <w:rFonts w:ascii="Times New Roman" w:hAnsi="Times New Roman" w:cs="Times New Roman"/>
          <w:kern w:val="0"/>
          <w:lang w:val="en-US"/>
        </w:rPr>
        <w:t>&amp;</w:t>
      </w:r>
      <w:r w:rsidR="00572593" w:rsidRPr="00340BF2">
        <w:rPr>
          <w:rFonts w:ascii="Times New Roman" w:hAnsi="Times New Roman" w:cs="Times New Roman"/>
          <w:kern w:val="0"/>
          <w:lang w:val="en-US"/>
        </w:rPr>
        <w:t xml:space="preserve"> </w:t>
      </w:r>
      <w:proofErr w:type="spellStart"/>
      <w:r w:rsidR="00E62B7A" w:rsidRPr="00340BF2">
        <w:rPr>
          <w:rFonts w:ascii="Times New Roman" w:hAnsi="Times New Roman" w:cs="Times New Roman"/>
          <w:kern w:val="0"/>
          <w:lang w:val="en-US"/>
        </w:rPr>
        <w:t>Triana</w:t>
      </w:r>
      <w:proofErr w:type="spellEnd"/>
      <w:r w:rsidR="00572593">
        <w:rPr>
          <w:rFonts w:ascii="Times New Roman" w:hAnsi="Times New Roman" w:cs="Times New Roman"/>
          <w:kern w:val="0"/>
          <w:lang w:val="en-US"/>
        </w:rPr>
        <w:t>,</w:t>
      </w:r>
      <w:r w:rsidR="00E62B7A" w:rsidRPr="00340BF2">
        <w:rPr>
          <w:rFonts w:ascii="Times New Roman" w:hAnsi="Times New Roman" w:cs="Times New Roman"/>
          <w:kern w:val="0"/>
          <w:lang w:val="en-US"/>
        </w:rPr>
        <w:t xml:space="preserve"> 2009).</w:t>
      </w:r>
      <w:r w:rsidR="00514FBB" w:rsidRPr="00340BF2">
        <w:rPr>
          <w:rFonts w:ascii="Times New Roman" w:hAnsi="Times New Roman" w:cs="Times New Roman"/>
          <w:kern w:val="0"/>
          <w:lang w:val="en-US"/>
        </w:rPr>
        <w:t xml:space="preserve"> </w:t>
      </w:r>
      <w:r w:rsidR="001E3080" w:rsidRPr="00340BF2">
        <w:rPr>
          <w:rFonts w:ascii="Times New Roman" w:hAnsi="Times New Roman" w:cs="Times New Roman"/>
          <w:kern w:val="0"/>
          <w:lang w:val="en-US"/>
        </w:rPr>
        <w:lastRenderedPageBreak/>
        <w:t>W</w:t>
      </w:r>
      <w:r w:rsidR="003B19C8">
        <w:rPr>
          <w:rFonts w:ascii="Times New Roman" w:hAnsi="Times New Roman" w:cs="Times New Roman"/>
          <w:kern w:val="0"/>
          <w:lang w:val="en-US"/>
        </w:rPr>
        <w:t>e</w:t>
      </w:r>
      <w:r w:rsidR="001E3080" w:rsidRPr="00340BF2">
        <w:rPr>
          <w:rFonts w:ascii="Times New Roman" w:hAnsi="Times New Roman" w:cs="Times New Roman"/>
          <w:kern w:val="0"/>
          <w:lang w:val="en-US"/>
        </w:rPr>
        <w:t xml:space="preserve"> </w:t>
      </w:r>
      <w:r w:rsidR="002B39BC" w:rsidRPr="00340BF2">
        <w:rPr>
          <w:rFonts w:ascii="Times New Roman" w:hAnsi="Times New Roman" w:cs="Times New Roman"/>
          <w:kern w:val="0"/>
          <w:lang w:val="en-US"/>
        </w:rPr>
        <w:t xml:space="preserve">test </w:t>
      </w:r>
      <w:r w:rsidR="001E3080" w:rsidRPr="00340BF2">
        <w:rPr>
          <w:rFonts w:ascii="Times New Roman" w:hAnsi="Times New Roman" w:cs="Times New Roman"/>
          <w:kern w:val="0"/>
          <w:lang w:val="en-US"/>
        </w:rPr>
        <w:t xml:space="preserve">five </w:t>
      </w:r>
      <w:r w:rsidR="00920CF2" w:rsidRPr="00340BF2">
        <w:rPr>
          <w:rFonts w:ascii="Times New Roman" w:hAnsi="Times New Roman" w:cs="Times New Roman"/>
          <w:kern w:val="0"/>
          <w:lang w:val="en-US"/>
        </w:rPr>
        <w:t>hypotheses</w:t>
      </w:r>
      <w:r w:rsidR="002B39BC" w:rsidRPr="00340BF2">
        <w:rPr>
          <w:rFonts w:ascii="Times New Roman" w:hAnsi="Times New Roman" w:cs="Times New Roman"/>
          <w:kern w:val="0"/>
          <w:lang w:val="en-US"/>
        </w:rPr>
        <w:t xml:space="preserve"> </w:t>
      </w:r>
      <w:r w:rsidR="001E3080" w:rsidRPr="00340BF2">
        <w:rPr>
          <w:rFonts w:ascii="Times New Roman" w:hAnsi="Times New Roman" w:cs="Times New Roman"/>
          <w:kern w:val="0"/>
          <w:lang w:val="en-US"/>
        </w:rPr>
        <w:t xml:space="preserve">based on </w:t>
      </w:r>
      <w:r w:rsidR="00412878">
        <w:rPr>
          <w:rFonts w:ascii="Times New Roman" w:hAnsi="Times New Roman" w:cs="Times New Roman"/>
          <w:kern w:val="0"/>
          <w:lang w:val="en-US"/>
        </w:rPr>
        <w:t xml:space="preserve">innovation and board </w:t>
      </w:r>
      <w:r w:rsidR="002B39BC" w:rsidRPr="00340BF2">
        <w:rPr>
          <w:rFonts w:ascii="Times New Roman" w:hAnsi="Times New Roman" w:cs="Times New Roman"/>
          <w:kern w:val="0"/>
          <w:lang w:val="en-US"/>
        </w:rPr>
        <w:t xml:space="preserve">data </w:t>
      </w:r>
      <w:r w:rsidR="001E3080" w:rsidRPr="00340BF2">
        <w:rPr>
          <w:rFonts w:ascii="Times New Roman" w:hAnsi="Times New Roman" w:cs="Times New Roman"/>
          <w:kern w:val="0"/>
          <w:lang w:val="en-US"/>
        </w:rPr>
        <w:t>from</w:t>
      </w:r>
      <w:r w:rsidR="00BA578F" w:rsidRPr="00340BF2">
        <w:rPr>
          <w:rFonts w:ascii="Times New Roman" w:hAnsi="Times New Roman" w:cs="Times New Roman"/>
          <w:kern w:val="0"/>
          <w:lang w:val="en-US"/>
        </w:rPr>
        <w:t xml:space="preserve"> </w:t>
      </w:r>
      <w:r w:rsidR="002B39BC" w:rsidRPr="00340BF2">
        <w:rPr>
          <w:rFonts w:ascii="Times New Roman" w:hAnsi="Times New Roman" w:cs="Times New Roman"/>
          <w:kern w:val="0"/>
          <w:lang w:val="en-US"/>
        </w:rPr>
        <w:t xml:space="preserve">81 </w:t>
      </w:r>
      <w:r w:rsidR="00BA578F" w:rsidRPr="00340BF2">
        <w:rPr>
          <w:rFonts w:ascii="Times New Roman" w:hAnsi="Times New Roman" w:cs="Times New Roman"/>
          <w:kern w:val="0"/>
          <w:lang w:val="en-US"/>
        </w:rPr>
        <w:t>companies</w:t>
      </w:r>
      <w:r w:rsidR="002B39BC" w:rsidRPr="00340BF2">
        <w:rPr>
          <w:rFonts w:ascii="Times New Roman" w:hAnsi="Times New Roman" w:cs="Times New Roman"/>
          <w:kern w:val="0"/>
          <w:lang w:val="en-US"/>
        </w:rPr>
        <w:t xml:space="preserve"> </w:t>
      </w:r>
      <w:r w:rsidR="001E3080" w:rsidRPr="00340BF2">
        <w:rPr>
          <w:rFonts w:ascii="Times New Roman" w:hAnsi="Times New Roman" w:cs="Times New Roman"/>
          <w:kern w:val="0"/>
          <w:lang w:val="en-US"/>
        </w:rPr>
        <w:t xml:space="preserve">by means of </w:t>
      </w:r>
      <w:r w:rsidR="00FF146E" w:rsidRPr="00340BF2">
        <w:rPr>
          <w:rFonts w:ascii="Times New Roman" w:hAnsi="Times New Roman" w:cs="Times New Roman"/>
          <w:kern w:val="0"/>
          <w:lang w:val="en-US"/>
        </w:rPr>
        <w:t>multiple linear regression</w:t>
      </w:r>
      <w:r w:rsidR="001E3080" w:rsidRPr="00340BF2">
        <w:rPr>
          <w:rFonts w:ascii="Times New Roman" w:hAnsi="Times New Roman" w:cs="Times New Roman"/>
          <w:kern w:val="0"/>
          <w:lang w:val="en-US"/>
        </w:rPr>
        <w:t>.</w:t>
      </w:r>
    </w:p>
    <w:p w14:paraId="264BDAFF" w14:textId="77777777" w:rsidR="000158E9" w:rsidRPr="00340BF2" w:rsidRDefault="000158E9" w:rsidP="00A76287">
      <w:pPr>
        <w:spacing w:line="480" w:lineRule="auto"/>
        <w:jc w:val="both"/>
        <w:rPr>
          <w:rFonts w:ascii="Times New Roman" w:hAnsi="Times New Roman" w:cs="Times New Roman"/>
          <w:kern w:val="0"/>
          <w:lang w:val="en-US"/>
        </w:rPr>
      </w:pPr>
    </w:p>
    <w:p w14:paraId="197CAE7C" w14:textId="69BD058C" w:rsidR="00E55F25" w:rsidRPr="00340BF2" w:rsidRDefault="00412878" w:rsidP="00200CC5">
      <w:pPr>
        <w:spacing w:line="480" w:lineRule="auto"/>
        <w:jc w:val="both"/>
        <w:rPr>
          <w:rFonts w:ascii="Times New Roman" w:hAnsi="Times New Roman" w:cs="Times New Roman"/>
          <w:kern w:val="0"/>
          <w:lang w:val="en-US"/>
        </w:rPr>
      </w:pPr>
      <w:r>
        <w:rPr>
          <w:rFonts w:ascii="Times New Roman" w:hAnsi="Times New Roman" w:cs="Times New Roman"/>
          <w:kern w:val="0"/>
          <w:lang w:val="en-US"/>
        </w:rPr>
        <w:t>W</w:t>
      </w:r>
      <w:r w:rsidRPr="00340BF2">
        <w:rPr>
          <w:rFonts w:ascii="Times New Roman" w:hAnsi="Times New Roman" w:cs="Times New Roman"/>
          <w:kern w:val="0"/>
          <w:lang w:val="en-US"/>
        </w:rPr>
        <w:t xml:space="preserve">e </w:t>
      </w:r>
      <w:r>
        <w:rPr>
          <w:rFonts w:ascii="Times New Roman" w:hAnsi="Times New Roman" w:cs="Times New Roman"/>
          <w:kern w:val="0"/>
          <w:lang w:val="en-US"/>
        </w:rPr>
        <w:t>advance the current state of empirical knowledge by offering contrasting</w:t>
      </w:r>
      <w:r w:rsidR="001E3080" w:rsidRPr="00340BF2">
        <w:rPr>
          <w:rFonts w:ascii="Times New Roman" w:hAnsi="Times New Roman" w:cs="Times New Roman"/>
          <w:kern w:val="0"/>
          <w:lang w:val="en-US"/>
        </w:rPr>
        <w:t xml:space="preserve"> r</w:t>
      </w:r>
      <w:r w:rsidR="005F102A" w:rsidRPr="00340BF2">
        <w:rPr>
          <w:rFonts w:ascii="Times New Roman" w:hAnsi="Times New Roman" w:cs="Times New Roman"/>
          <w:kern w:val="0"/>
          <w:lang w:val="en-US"/>
        </w:rPr>
        <w:t>esults</w:t>
      </w:r>
      <w:r>
        <w:rPr>
          <w:rFonts w:ascii="Times New Roman" w:hAnsi="Times New Roman" w:cs="Times New Roman"/>
          <w:kern w:val="0"/>
          <w:lang w:val="en-US"/>
        </w:rPr>
        <w:t>, as we</w:t>
      </w:r>
      <w:r w:rsidR="005F102A" w:rsidRPr="00340BF2">
        <w:rPr>
          <w:rFonts w:ascii="Times New Roman" w:hAnsi="Times New Roman" w:cs="Times New Roman"/>
          <w:kern w:val="0"/>
          <w:lang w:val="en-US"/>
        </w:rPr>
        <w:t xml:space="preserve"> </w:t>
      </w:r>
      <w:r w:rsidR="00AC668C" w:rsidRPr="00340BF2">
        <w:rPr>
          <w:rFonts w:ascii="Times New Roman" w:hAnsi="Times New Roman" w:cs="Times New Roman"/>
          <w:kern w:val="0"/>
          <w:lang w:val="en-US"/>
        </w:rPr>
        <w:t xml:space="preserve">don’t confirm </w:t>
      </w:r>
      <w:r w:rsidR="00C66A9A">
        <w:rPr>
          <w:rFonts w:ascii="Times New Roman" w:hAnsi="Times New Roman" w:cs="Times New Roman"/>
          <w:kern w:val="0"/>
          <w:lang w:val="en-US"/>
        </w:rPr>
        <w:t>that</w:t>
      </w:r>
      <w:r w:rsidR="00707900" w:rsidRPr="00340BF2">
        <w:rPr>
          <w:rFonts w:ascii="Times New Roman" w:hAnsi="Times New Roman" w:cs="Times New Roman"/>
          <w:kern w:val="0"/>
          <w:lang w:val="en-US"/>
        </w:rPr>
        <w:t xml:space="preserve"> </w:t>
      </w:r>
      <w:r w:rsidR="00AC668C" w:rsidRPr="00340BF2">
        <w:rPr>
          <w:rFonts w:ascii="Times New Roman" w:hAnsi="Times New Roman" w:cs="Times New Roman"/>
          <w:kern w:val="0"/>
          <w:lang w:val="en-US"/>
        </w:rPr>
        <w:t xml:space="preserve">gender diversity </w:t>
      </w:r>
      <w:r w:rsidR="00C66A9A">
        <w:rPr>
          <w:rFonts w:ascii="Times New Roman" w:hAnsi="Times New Roman" w:cs="Times New Roman"/>
          <w:kern w:val="0"/>
          <w:lang w:val="en-US"/>
        </w:rPr>
        <w:t>increases</w:t>
      </w:r>
      <w:r w:rsidR="00707900" w:rsidRPr="00340BF2">
        <w:rPr>
          <w:rFonts w:ascii="Times New Roman" w:hAnsi="Times New Roman" w:cs="Times New Roman"/>
          <w:kern w:val="0"/>
          <w:lang w:val="en-US"/>
        </w:rPr>
        <w:t xml:space="preserve"> innovation performanc</w:t>
      </w:r>
      <w:r w:rsidR="00AC668C" w:rsidRPr="00340BF2">
        <w:rPr>
          <w:rFonts w:ascii="Times New Roman" w:hAnsi="Times New Roman" w:cs="Times New Roman"/>
          <w:kern w:val="0"/>
          <w:lang w:val="en-US"/>
        </w:rPr>
        <w:t>e</w:t>
      </w:r>
      <w:r w:rsidR="00707900" w:rsidRPr="00340BF2">
        <w:rPr>
          <w:rFonts w:ascii="Times New Roman" w:hAnsi="Times New Roman" w:cs="Times New Roman"/>
          <w:kern w:val="0"/>
          <w:lang w:val="en-US"/>
        </w:rPr>
        <w:t>.</w:t>
      </w:r>
      <w:r w:rsidR="009F3982" w:rsidRPr="00340BF2">
        <w:rPr>
          <w:rFonts w:ascii="Times New Roman" w:hAnsi="Times New Roman" w:cs="Times New Roman"/>
          <w:kern w:val="0"/>
          <w:lang w:val="en-US"/>
        </w:rPr>
        <w:t xml:space="preserve"> </w:t>
      </w:r>
      <w:r w:rsidR="00017109" w:rsidRPr="00340BF2">
        <w:rPr>
          <w:rFonts w:ascii="Times New Roman" w:hAnsi="Times New Roman" w:cs="Times New Roman"/>
          <w:kern w:val="0"/>
          <w:lang w:val="en-US"/>
        </w:rPr>
        <w:t>Furthermore</w:t>
      </w:r>
      <w:r w:rsidR="005F102A" w:rsidRPr="00340BF2">
        <w:rPr>
          <w:rFonts w:ascii="Times New Roman" w:hAnsi="Times New Roman" w:cs="Times New Roman"/>
          <w:kern w:val="0"/>
          <w:lang w:val="en-US"/>
        </w:rPr>
        <w:t xml:space="preserve">, </w:t>
      </w:r>
      <w:r w:rsidR="00017109" w:rsidRPr="00340BF2">
        <w:rPr>
          <w:rFonts w:ascii="Times New Roman" w:hAnsi="Times New Roman" w:cs="Times New Roman"/>
          <w:kern w:val="0"/>
          <w:lang w:val="en-US"/>
        </w:rPr>
        <w:t>the assumption that</w:t>
      </w:r>
      <w:r w:rsidR="00AC668C" w:rsidRPr="00340BF2">
        <w:rPr>
          <w:rFonts w:ascii="Times New Roman" w:hAnsi="Times New Roman" w:cs="Times New Roman"/>
          <w:kern w:val="0"/>
          <w:lang w:val="en-US"/>
        </w:rPr>
        <w:t xml:space="preserve"> </w:t>
      </w:r>
      <w:r w:rsidR="007470E1" w:rsidRPr="00340BF2">
        <w:rPr>
          <w:rFonts w:ascii="Times New Roman" w:hAnsi="Times New Roman" w:cs="Times New Roman"/>
          <w:kern w:val="0"/>
          <w:lang w:val="en-US"/>
        </w:rPr>
        <w:t>knowledge diversit</w:t>
      </w:r>
      <w:r w:rsidR="005641F1">
        <w:rPr>
          <w:rFonts w:ascii="Times New Roman" w:hAnsi="Times New Roman" w:cs="Times New Roman"/>
          <w:kern w:val="0"/>
          <w:lang w:val="en-US"/>
        </w:rPr>
        <w:t>y</w:t>
      </w:r>
      <w:r w:rsidR="009156F5">
        <w:rPr>
          <w:rFonts w:ascii="Times New Roman" w:hAnsi="Times New Roman" w:cs="Times New Roman"/>
          <w:kern w:val="0"/>
          <w:lang w:val="en-US"/>
        </w:rPr>
        <w:t>,</w:t>
      </w:r>
      <w:r w:rsidR="00334A0C">
        <w:rPr>
          <w:rFonts w:ascii="Times New Roman" w:hAnsi="Times New Roman" w:cs="Times New Roman"/>
          <w:kern w:val="0"/>
          <w:lang w:val="en-US"/>
        </w:rPr>
        <w:t xml:space="preserve"> </w:t>
      </w:r>
      <w:r w:rsidR="00114851">
        <w:rPr>
          <w:rFonts w:ascii="Times New Roman" w:hAnsi="Times New Roman" w:cs="Times New Roman"/>
          <w:kern w:val="0"/>
          <w:lang w:val="en-US"/>
        </w:rPr>
        <w:t xml:space="preserve">experience </w:t>
      </w:r>
      <w:r w:rsidR="007470E1" w:rsidRPr="00340BF2">
        <w:rPr>
          <w:rFonts w:ascii="Times New Roman" w:hAnsi="Times New Roman" w:cs="Times New Roman"/>
          <w:kern w:val="0"/>
          <w:lang w:val="en-US"/>
        </w:rPr>
        <w:t>diversity</w:t>
      </w:r>
      <w:r w:rsidR="009156F5">
        <w:rPr>
          <w:rFonts w:ascii="Times New Roman" w:hAnsi="Times New Roman" w:cs="Times New Roman"/>
          <w:kern w:val="0"/>
          <w:lang w:val="en-US"/>
        </w:rPr>
        <w:t xml:space="preserve"> and board size</w:t>
      </w:r>
      <w:r w:rsidR="007470E1" w:rsidRPr="00340BF2">
        <w:rPr>
          <w:rFonts w:ascii="Times New Roman" w:hAnsi="Times New Roman" w:cs="Times New Roman"/>
          <w:kern w:val="0"/>
          <w:lang w:val="en-US"/>
        </w:rPr>
        <w:t xml:space="preserve"> ha</w:t>
      </w:r>
      <w:r w:rsidR="00114851">
        <w:rPr>
          <w:rFonts w:ascii="Times New Roman" w:hAnsi="Times New Roman" w:cs="Times New Roman"/>
          <w:kern w:val="0"/>
          <w:lang w:val="en-US"/>
        </w:rPr>
        <w:t>ve</w:t>
      </w:r>
      <w:r w:rsidR="007470E1" w:rsidRPr="00340BF2">
        <w:rPr>
          <w:rFonts w:ascii="Times New Roman" w:hAnsi="Times New Roman" w:cs="Times New Roman"/>
          <w:kern w:val="0"/>
          <w:lang w:val="en-US"/>
        </w:rPr>
        <w:t xml:space="preserve"> a significant </w:t>
      </w:r>
      <w:r w:rsidR="002816D9">
        <w:rPr>
          <w:rFonts w:ascii="Times New Roman" w:hAnsi="Times New Roman" w:cs="Times New Roman"/>
          <w:kern w:val="0"/>
          <w:lang w:val="en-US"/>
        </w:rPr>
        <w:t xml:space="preserve">positive </w:t>
      </w:r>
      <w:r w:rsidR="007470E1" w:rsidRPr="00340BF2">
        <w:rPr>
          <w:rFonts w:ascii="Times New Roman" w:hAnsi="Times New Roman" w:cs="Times New Roman"/>
          <w:kern w:val="0"/>
          <w:lang w:val="en-US"/>
        </w:rPr>
        <w:t xml:space="preserve">impact </w:t>
      </w:r>
      <w:r w:rsidR="00114851">
        <w:rPr>
          <w:rFonts w:ascii="Times New Roman" w:hAnsi="Times New Roman" w:cs="Times New Roman"/>
          <w:kern w:val="0"/>
          <w:lang w:val="en-US"/>
        </w:rPr>
        <w:t>on innovation</w:t>
      </w:r>
      <w:r w:rsidR="00456B63">
        <w:rPr>
          <w:rFonts w:ascii="Times New Roman" w:hAnsi="Times New Roman" w:cs="Times New Roman"/>
          <w:kern w:val="0"/>
          <w:lang w:val="en-US"/>
        </w:rPr>
        <w:t xml:space="preserve"> performance</w:t>
      </w:r>
      <w:r w:rsidR="00114851">
        <w:rPr>
          <w:rFonts w:ascii="Times New Roman" w:hAnsi="Times New Roman" w:cs="Times New Roman"/>
          <w:kern w:val="0"/>
          <w:lang w:val="en-US"/>
        </w:rPr>
        <w:t xml:space="preserve"> </w:t>
      </w:r>
      <w:r w:rsidR="007470E1" w:rsidRPr="00340BF2">
        <w:rPr>
          <w:rFonts w:ascii="Times New Roman" w:hAnsi="Times New Roman" w:cs="Times New Roman"/>
          <w:kern w:val="0"/>
          <w:lang w:val="en-US"/>
        </w:rPr>
        <w:t xml:space="preserve">is not supported. </w:t>
      </w:r>
      <w:r w:rsidR="00E55F25" w:rsidRPr="00340BF2">
        <w:rPr>
          <w:rFonts w:ascii="Times New Roman" w:hAnsi="Times New Roman" w:cs="Times New Roman"/>
          <w:kern w:val="0"/>
          <w:lang w:val="en-US"/>
        </w:rPr>
        <w:t xml:space="preserve">Instead, we confirm </w:t>
      </w:r>
      <w:r w:rsidR="00A739F1">
        <w:rPr>
          <w:rFonts w:ascii="Times New Roman" w:hAnsi="Times New Roman" w:cs="Times New Roman"/>
          <w:kern w:val="0"/>
          <w:lang w:val="en-US"/>
        </w:rPr>
        <w:t>that</w:t>
      </w:r>
      <w:r w:rsidR="00E55F25" w:rsidRPr="00340BF2">
        <w:rPr>
          <w:rFonts w:ascii="Times New Roman" w:hAnsi="Times New Roman" w:cs="Times New Roman"/>
          <w:kern w:val="0"/>
          <w:lang w:val="en-US"/>
        </w:rPr>
        <w:t xml:space="preserve"> age diversity </w:t>
      </w:r>
      <w:r w:rsidR="00334A0C">
        <w:rPr>
          <w:rFonts w:ascii="Times New Roman" w:hAnsi="Times New Roman" w:cs="Times New Roman"/>
          <w:kern w:val="0"/>
          <w:lang w:val="en-US"/>
        </w:rPr>
        <w:t>has a positive influence</w:t>
      </w:r>
      <w:r w:rsidR="00CF6829">
        <w:rPr>
          <w:rFonts w:ascii="Times New Roman" w:hAnsi="Times New Roman" w:cs="Times New Roman"/>
          <w:kern w:val="0"/>
          <w:lang w:val="en-US"/>
        </w:rPr>
        <w:t xml:space="preserve"> on </w:t>
      </w:r>
      <w:r w:rsidR="00C87D72">
        <w:rPr>
          <w:rFonts w:ascii="Times New Roman" w:hAnsi="Times New Roman" w:cs="Times New Roman"/>
          <w:kern w:val="0"/>
          <w:lang w:val="en-US"/>
        </w:rPr>
        <w:t>innovation performance</w:t>
      </w:r>
      <w:r w:rsidR="00334A0C">
        <w:rPr>
          <w:rFonts w:ascii="Times New Roman" w:hAnsi="Times New Roman" w:cs="Times New Roman"/>
          <w:kern w:val="0"/>
          <w:lang w:val="en-US"/>
        </w:rPr>
        <w:t xml:space="preserve"> </w:t>
      </w:r>
      <w:r w:rsidR="003565B0">
        <w:rPr>
          <w:rFonts w:ascii="Times New Roman" w:hAnsi="Times New Roman" w:cs="Times New Roman"/>
          <w:kern w:val="0"/>
          <w:lang w:val="en-US"/>
        </w:rPr>
        <w:t xml:space="preserve">and show that board size decreases </w:t>
      </w:r>
      <w:r w:rsidR="00C87D72">
        <w:rPr>
          <w:rFonts w:ascii="Times New Roman" w:hAnsi="Times New Roman" w:cs="Times New Roman"/>
          <w:kern w:val="0"/>
          <w:lang w:val="en-US"/>
        </w:rPr>
        <w:t>it.</w:t>
      </w:r>
      <w:r w:rsidR="003565B0">
        <w:rPr>
          <w:rFonts w:ascii="Times New Roman" w:hAnsi="Times New Roman" w:cs="Times New Roman"/>
          <w:kern w:val="0"/>
          <w:lang w:val="en-US"/>
        </w:rPr>
        <w:t xml:space="preserve"> </w:t>
      </w:r>
    </w:p>
    <w:p w14:paraId="38458353" w14:textId="77777777" w:rsidR="00363FA7" w:rsidRPr="00340BF2" w:rsidRDefault="00363FA7" w:rsidP="00200CC5">
      <w:pPr>
        <w:spacing w:line="480" w:lineRule="auto"/>
        <w:jc w:val="both"/>
        <w:rPr>
          <w:rFonts w:ascii="Times New Roman" w:hAnsi="Times New Roman" w:cs="Times New Roman"/>
          <w:kern w:val="0"/>
          <w:highlight w:val="yellow"/>
          <w:lang w:val="en-US"/>
        </w:rPr>
      </w:pPr>
    </w:p>
    <w:p w14:paraId="66D2F2FC" w14:textId="3D6AB067" w:rsidR="00FD480F" w:rsidRDefault="007A529A" w:rsidP="00200CC5">
      <w:pPr>
        <w:spacing w:line="480" w:lineRule="auto"/>
        <w:jc w:val="both"/>
        <w:rPr>
          <w:rFonts w:ascii="Times New Roman" w:hAnsi="Times New Roman" w:cs="Times New Roman"/>
          <w:kern w:val="0"/>
          <w:lang w:val="en-US"/>
        </w:rPr>
      </w:pPr>
      <w:r>
        <w:rPr>
          <w:rFonts w:ascii="Times New Roman" w:hAnsi="Times New Roman" w:cs="Times New Roman"/>
          <w:kern w:val="0"/>
          <w:lang w:val="en-US"/>
        </w:rPr>
        <w:t xml:space="preserve">Our findings contradict </w:t>
      </w:r>
      <w:r w:rsidR="006F5854">
        <w:rPr>
          <w:rFonts w:ascii="Times New Roman" w:hAnsi="Times New Roman" w:cs="Times New Roman"/>
          <w:kern w:val="0"/>
          <w:lang w:val="en-US"/>
        </w:rPr>
        <w:t>the pertinent literature on gender diversity. Instead</w:t>
      </w:r>
      <w:r w:rsidR="00092D83">
        <w:rPr>
          <w:rFonts w:ascii="Times New Roman" w:hAnsi="Times New Roman" w:cs="Times New Roman"/>
          <w:kern w:val="0"/>
          <w:lang w:val="en-US"/>
        </w:rPr>
        <w:t>,</w:t>
      </w:r>
      <w:r w:rsidR="006F5854">
        <w:rPr>
          <w:rFonts w:ascii="Times New Roman" w:hAnsi="Times New Roman" w:cs="Times New Roman"/>
          <w:kern w:val="0"/>
          <w:lang w:val="en-US"/>
        </w:rPr>
        <w:t xml:space="preserve"> they </w:t>
      </w:r>
      <w:r w:rsidR="00035F87">
        <w:rPr>
          <w:rFonts w:ascii="Times New Roman" w:hAnsi="Times New Roman" w:cs="Times New Roman"/>
          <w:kern w:val="0"/>
          <w:lang w:val="en-US"/>
        </w:rPr>
        <w:t>support</w:t>
      </w:r>
      <w:r w:rsidR="006F5854">
        <w:rPr>
          <w:rFonts w:ascii="Times New Roman" w:hAnsi="Times New Roman" w:cs="Times New Roman"/>
          <w:kern w:val="0"/>
          <w:lang w:val="en-US"/>
        </w:rPr>
        <w:t xml:space="preserve"> </w:t>
      </w:r>
      <w:r w:rsidR="00035F87">
        <w:rPr>
          <w:rFonts w:ascii="Times New Roman" w:hAnsi="Times New Roman" w:cs="Times New Roman"/>
          <w:kern w:val="0"/>
          <w:lang w:val="en-US"/>
        </w:rPr>
        <w:t>most</w:t>
      </w:r>
      <w:r w:rsidR="00092D83">
        <w:rPr>
          <w:rFonts w:ascii="Times New Roman" w:hAnsi="Times New Roman" w:cs="Times New Roman"/>
          <w:kern w:val="0"/>
          <w:lang w:val="en-US"/>
        </w:rPr>
        <w:t xml:space="preserve"> </w:t>
      </w:r>
      <w:r w:rsidR="00412878">
        <w:rPr>
          <w:rFonts w:ascii="Times New Roman" w:hAnsi="Times New Roman" w:cs="Times New Roman"/>
          <w:kern w:val="0"/>
          <w:lang w:val="en-US"/>
        </w:rPr>
        <w:t xml:space="preserve">findings </w:t>
      </w:r>
      <w:r w:rsidR="00092D83">
        <w:rPr>
          <w:rFonts w:ascii="Times New Roman" w:hAnsi="Times New Roman" w:cs="Times New Roman"/>
          <w:kern w:val="0"/>
          <w:lang w:val="en-US"/>
        </w:rPr>
        <w:t>regarding age diversity.</w:t>
      </w:r>
      <w:r w:rsidR="00B03350">
        <w:rPr>
          <w:rFonts w:ascii="Times New Roman" w:hAnsi="Times New Roman" w:cs="Times New Roman"/>
          <w:kern w:val="0"/>
          <w:lang w:val="en-US"/>
        </w:rPr>
        <w:t xml:space="preserve"> </w:t>
      </w:r>
      <w:r w:rsidR="00AD1E96">
        <w:rPr>
          <w:rFonts w:ascii="Times New Roman" w:hAnsi="Times New Roman" w:cs="Times New Roman"/>
          <w:kern w:val="0"/>
          <w:lang w:val="en-US"/>
        </w:rPr>
        <w:t>In terms of</w:t>
      </w:r>
      <w:r w:rsidR="00B03350">
        <w:rPr>
          <w:rFonts w:ascii="Times New Roman" w:hAnsi="Times New Roman" w:cs="Times New Roman"/>
          <w:kern w:val="0"/>
          <w:lang w:val="en-US"/>
        </w:rPr>
        <w:t xml:space="preserve"> cognitive diversity our analysis </w:t>
      </w:r>
      <w:r w:rsidR="001B0784">
        <w:rPr>
          <w:rFonts w:ascii="Times New Roman" w:hAnsi="Times New Roman" w:cs="Times New Roman"/>
          <w:kern w:val="0"/>
          <w:lang w:val="en-US"/>
        </w:rPr>
        <w:t>counteracts</w:t>
      </w:r>
      <w:r w:rsidR="00B03350">
        <w:rPr>
          <w:rFonts w:ascii="Times New Roman" w:hAnsi="Times New Roman" w:cs="Times New Roman"/>
          <w:kern w:val="0"/>
          <w:lang w:val="en-US"/>
        </w:rPr>
        <w:t xml:space="preserve"> </w:t>
      </w:r>
      <w:r w:rsidR="001E26E4">
        <w:rPr>
          <w:rFonts w:ascii="Times New Roman" w:hAnsi="Times New Roman" w:cs="Times New Roman"/>
          <w:kern w:val="0"/>
          <w:lang w:val="en-US"/>
        </w:rPr>
        <w:t>the relatively sparsely examined diversity in experience and knowledge</w:t>
      </w:r>
      <w:r w:rsidR="00385C97">
        <w:rPr>
          <w:rFonts w:ascii="Times New Roman" w:hAnsi="Times New Roman" w:cs="Times New Roman"/>
          <w:kern w:val="0"/>
          <w:lang w:val="en-US"/>
        </w:rPr>
        <w:t xml:space="preserve"> </w:t>
      </w:r>
      <w:r w:rsidR="00385C97" w:rsidRPr="00F96942">
        <w:rPr>
          <w:rFonts w:ascii="Times New Roman" w:hAnsi="Times New Roman" w:cs="Times New Roman"/>
          <w:kern w:val="0"/>
          <w:lang w:val="en-US"/>
        </w:rPr>
        <w:t xml:space="preserve">that </w:t>
      </w:r>
      <w:r w:rsidR="0069559C" w:rsidRPr="00F96942">
        <w:rPr>
          <w:rFonts w:ascii="Times New Roman" w:hAnsi="Times New Roman" w:cs="Times New Roman"/>
          <w:kern w:val="0"/>
          <w:lang w:val="en-US"/>
        </w:rPr>
        <w:t>identified</w:t>
      </w:r>
      <w:r w:rsidR="003675E0" w:rsidRPr="00F96942">
        <w:rPr>
          <w:rFonts w:ascii="Times New Roman" w:hAnsi="Times New Roman" w:cs="Times New Roman"/>
          <w:kern w:val="0"/>
          <w:lang w:val="en-US"/>
        </w:rPr>
        <w:t xml:space="preserve"> </w:t>
      </w:r>
      <w:r w:rsidR="000F7E13" w:rsidRPr="00F96942">
        <w:rPr>
          <w:rFonts w:ascii="Times New Roman" w:hAnsi="Times New Roman" w:cs="Times New Roman"/>
          <w:kern w:val="0"/>
          <w:lang w:val="en-US"/>
        </w:rPr>
        <w:t>associations</w:t>
      </w:r>
      <w:r w:rsidR="000F7E13">
        <w:rPr>
          <w:rFonts w:ascii="Times New Roman" w:hAnsi="Times New Roman" w:cs="Times New Roman"/>
          <w:kern w:val="0"/>
          <w:lang w:val="en-US"/>
        </w:rPr>
        <w:t xml:space="preserve"> to innovation measures.</w:t>
      </w:r>
      <w:r w:rsidR="0069559C">
        <w:rPr>
          <w:rFonts w:ascii="Times New Roman" w:hAnsi="Times New Roman" w:cs="Times New Roman"/>
          <w:kern w:val="0"/>
          <w:lang w:val="en-US"/>
        </w:rPr>
        <w:t xml:space="preserve"> </w:t>
      </w:r>
      <w:r w:rsidR="00584D5B">
        <w:rPr>
          <w:rFonts w:ascii="Times New Roman" w:hAnsi="Times New Roman" w:cs="Times New Roman"/>
          <w:kern w:val="0"/>
          <w:lang w:val="en-US"/>
        </w:rPr>
        <w:t>Our</w:t>
      </w:r>
      <w:r w:rsidR="0026505F">
        <w:rPr>
          <w:rFonts w:ascii="Times New Roman" w:hAnsi="Times New Roman" w:cs="Times New Roman"/>
          <w:kern w:val="0"/>
          <w:lang w:val="en-US"/>
        </w:rPr>
        <w:t xml:space="preserve"> findings </w:t>
      </w:r>
      <w:r w:rsidR="00B67DDC">
        <w:rPr>
          <w:rFonts w:ascii="Times New Roman" w:hAnsi="Times New Roman" w:cs="Times New Roman"/>
          <w:kern w:val="0"/>
          <w:lang w:val="en-US"/>
        </w:rPr>
        <w:t>support the</w:t>
      </w:r>
      <w:r w:rsidR="003E3744">
        <w:rPr>
          <w:rFonts w:ascii="Times New Roman" w:hAnsi="Times New Roman" w:cs="Times New Roman"/>
          <w:kern w:val="0"/>
          <w:lang w:val="en-US"/>
        </w:rPr>
        <w:t xml:space="preserve"> </w:t>
      </w:r>
      <w:r w:rsidR="00AD3475">
        <w:rPr>
          <w:rFonts w:ascii="Times New Roman" w:hAnsi="Times New Roman" w:cs="Times New Roman"/>
          <w:kern w:val="0"/>
          <w:lang w:val="en-US"/>
        </w:rPr>
        <w:t xml:space="preserve">literature </w:t>
      </w:r>
      <w:r w:rsidR="00A678BB">
        <w:rPr>
          <w:rFonts w:ascii="Times New Roman" w:hAnsi="Times New Roman" w:cs="Times New Roman"/>
          <w:kern w:val="0"/>
          <w:lang w:val="en-US"/>
        </w:rPr>
        <w:t xml:space="preserve">regarding </w:t>
      </w:r>
      <w:r w:rsidR="00B67DDC">
        <w:rPr>
          <w:rFonts w:ascii="Times New Roman" w:hAnsi="Times New Roman" w:cs="Times New Roman"/>
          <w:kern w:val="0"/>
          <w:lang w:val="en-US"/>
        </w:rPr>
        <w:t xml:space="preserve">negative effects of </w:t>
      </w:r>
      <w:r w:rsidR="00B323FE">
        <w:rPr>
          <w:rFonts w:ascii="Times New Roman" w:hAnsi="Times New Roman" w:cs="Times New Roman"/>
          <w:kern w:val="0"/>
          <w:lang w:val="en-US"/>
        </w:rPr>
        <w:t xml:space="preserve">large </w:t>
      </w:r>
      <w:r w:rsidR="00A678BB">
        <w:rPr>
          <w:rFonts w:ascii="Times New Roman" w:hAnsi="Times New Roman" w:cs="Times New Roman"/>
          <w:kern w:val="0"/>
          <w:lang w:val="en-US"/>
        </w:rPr>
        <w:t>board size</w:t>
      </w:r>
      <w:r w:rsidR="00B67DDC">
        <w:rPr>
          <w:rFonts w:ascii="Times New Roman" w:hAnsi="Times New Roman" w:cs="Times New Roman"/>
          <w:kern w:val="0"/>
          <w:lang w:val="en-US"/>
        </w:rPr>
        <w:t xml:space="preserve"> </w:t>
      </w:r>
      <w:r w:rsidR="001A76A7">
        <w:rPr>
          <w:rFonts w:ascii="Times New Roman" w:hAnsi="Times New Roman" w:cs="Times New Roman"/>
          <w:kern w:val="0"/>
          <w:lang w:val="en-US"/>
        </w:rPr>
        <w:t xml:space="preserve">and implicate that this factor </w:t>
      </w:r>
      <w:r w:rsidR="00B67DDC">
        <w:rPr>
          <w:rFonts w:ascii="Times New Roman" w:hAnsi="Times New Roman" w:cs="Times New Roman"/>
          <w:kern w:val="0"/>
          <w:lang w:val="en-US"/>
        </w:rPr>
        <w:t xml:space="preserve">may </w:t>
      </w:r>
      <w:r w:rsidR="00A539C4">
        <w:rPr>
          <w:rFonts w:ascii="Times New Roman" w:hAnsi="Times New Roman" w:cs="Times New Roman"/>
          <w:kern w:val="0"/>
          <w:lang w:val="en-US"/>
        </w:rPr>
        <w:t>impair</w:t>
      </w:r>
      <w:r w:rsidR="00B67DDC">
        <w:rPr>
          <w:rFonts w:ascii="Times New Roman" w:hAnsi="Times New Roman" w:cs="Times New Roman"/>
          <w:kern w:val="0"/>
          <w:lang w:val="en-US"/>
        </w:rPr>
        <w:t xml:space="preserve"> </w:t>
      </w:r>
      <w:r w:rsidR="00C33847">
        <w:rPr>
          <w:rFonts w:ascii="Times New Roman" w:hAnsi="Times New Roman" w:cs="Times New Roman"/>
          <w:kern w:val="0"/>
          <w:lang w:val="en-US"/>
        </w:rPr>
        <w:t xml:space="preserve">corporate innovation performance. </w:t>
      </w:r>
      <w:r w:rsidR="00EF5793">
        <w:rPr>
          <w:rFonts w:ascii="Times New Roman" w:hAnsi="Times New Roman" w:cs="Times New Roman"/>
          <w:kern w:val="0"/>
          <w:lang w:val="en-US"/>
        </w:rPr>
        <w:t xml:space="preserve">We </w:t>
      </w:r>
      <w:r w:rsidR="00B67DDC">
        <w:rPr>
          <w:rFonts w:ascii="Times New Roman" w:hAnsi="Times New Roman" w:cs="Times New Roman"/>
          <w:kern w:val="0"/>
          <w:lang w:val="en-US"/>
        </w:rPr>
        <w:t xml:space="preserve">offer a broader and more specific assessment of board diversity effect by </w:t>
      </w:r>
      <w:r w:rsidR="00EF5793">
        <w:rPr>
          <w:rFonts w:ascii="Times New Roman" w:hAnsi="Times New Roman" w:cs="Times New Roman"/>
          <w:kern w:val="0"/>
          <w:lang w:val="en-US"/>
        </w:rPr>
        <w:t xml:space="preserve">including </w:t>
      </w:r>
      <w:r w:rsidR="007A0DF8">
        <w:rPr>
          <w:rFonts w:ascii="Times New Roman" w:hAnsi="Times New Roman" w:cs="Times New Roman"/>
          <w:kern w:val="0"/>
          <w:lang w:val="en-US"/>
        </w:rPr>
        <w:t>different diversity categories</w:t>
      </w:r>
      <w:r w:rsidR="003344D8">
        <w:rPr>
          <w:rFonts w:ascii="Times New Roman" w:hAnsi="Times New Roman" w:cs="Times New Roman"/>
          <w:kern w:val="0"/>
          <w:lang w:val="en-US"/>
        </w:rPr>
        <w:t xml:space="preserve"> (demographic, cognitive and structural diversity)</w:t>
      </w:r>
      <w:r w:rsidR="007A0DF8">
        <w:rPr>
          <w:rFonts w:ascii="Times New Roman" w:hAnsi="Times New Roman" w:cs="Times New Roman"/>
          <w:kern w:val="0"/>
          <w:lang w:val="en-US"/>
        </w:rPr>
        <w:t xml:space="preserve"> and comparing them with each other. </w:t>
      </w:r>
      <w:r w:rsidR="001A76A7">
        <w:rPr>
          <w:rFonts w:ascii="Times New Roman" w:hAnsi="Times New Roman" w:cs="Times New Roman"/>
          <w:kern w:val="0"/>
          <w:lang w:val="en-US"/>
        </w:rPr>
        <w:t xml:space="preserve"> </w:t>
      </w:r>
    </w:p>
    <w:p w14:paraId="444E5A23" w14:textId="77777777" w:rsidR="007A4795" w:rsidRPr="00200CC5" w:rsidRDefault="007A4795">
      <w:pPr>
        <w:spacing w:line="480" w:lineRule="auto"/>
        <w:jc w:val="both"/>
        <w:rPr>
          <w:rFonts w:ascii="Times New Roman" w:hAnsi="Times New Roman" w:cs="Times New Roman"/>
          <w:strike/>
          <w:kern w:val="0"/>
          <w:lang w:val="en-US"/>
        </w:rPr>
      </w:pPr>
    </w:p>
    <w:p w14:paraId="173D2DDF" w14:textId="5C923911" w:rsidR="003D4C94" w:rsidRPr="00340BF2" w:rsidRDefault="003D4C94" w:rsidP="004E118D">
      <w:pPr>
        <w:autoSpaceDE w:val="0"/>
        <w:autoSpaceDN w:val="0"/>
        <w:adjustRightInd w:val="0"/>
        <w:spacing w:line="480" w:lineRule="auto"/>
        <w:rPr>
          <w:rFonts w:ascii="Times New Roman" w:hAnsi="Times New Roman" w:cs="Times New Roman"/>
          <w:b/>
          <w:bCs/>
          <w:kern w:val="0"/>
          <w:lang w:val="en-US"/>
        </w:rPr>
      </w:pPr>
      <w:r w:rsidRPr="00340BF2">
        <w:rPr>
          <w:rFonts w:ascii="Times New Roman" w:hAnsi="Times New Roman" w:cs="Times New Roman"/>
          <w:b/>
          <w:bCs/>
          <w:kern w:val="0"/>
          <w:lang w:val="en-US"/>
        </w:rPr>
        <w:t>2 | LITERATURE REVIEW AND HYPOTHESES DEVELOPMENT</w:t>
      </w:r>
    </w:p>
    <w:p w14:paraId="2BBA430D" w14:textId="685D74CB" w:rsidR="00FC0110" w:rsidRPr="00340BF2" w:rsidRDefault="000A30FE" w:rsidP="004E118D">
      <w:pPr>
        <w:autoSpaceDE w:val="0"/>
        <w:autoSpaceDN w:val="0"/>
        <w:adjustRightInd w:val="0"/>
        <w:spacing w:line="480" w:lineRule="auto"/>
        <w:rPr>
          <w:rFonts w:ascii="Times New Roman" w:hAnsi="Times New Roman" w:cs="Times New Roman"/>
          <w:b/>
          <w:bCs/>
          <w:kern w:val="0"/>
          <w:lang w:val="en-US"/>
        </w:rPr>
      </w:pPr>
      <w:proofErr w:type="gramStart"/>
      <w:r w:rsidRPr="00340BF2">
        <w:rPr>
          <w:rFonts w:ascii="Times New Roman" w:hAnsi="Times New Roman" w:cs="Times New Roman"/>
          <w:b/>
          <w:bCs/>
          <w:kern w:val="0"/>
          <w:lang w:val="en-US"/>
        </w:rPr>
        <w:t>2.1  |</w:t>
      </w:r>
      <w:proofErr w:type="gramEnd"/>
      <w:r w:rsidRPr="00340BF2">
        <w:rPr>
          <w:rFonts w:ascii="Times New Roman" w:hAnsi="Times New Roman" w:cs="Times New Roman"/>
          <w:b/>
          <w:bCs/>
          <w:kern w:val="0"/>
          <w:lang w:val="en-US"/>
        </w:rPr>
        <w:t xml:space="preserve"> Diversity and </w:t>
      </w:r>
      <w:r w:rsidR="007C39C2">
        <w:rPr>
          <w:rFonts w:ascii="Times New Roman" w:hAnsi="Times New Roman" w:cs="Times New Roman"/>
          <w:b/>
          <w:bCs/>
          <w:kern w:val="0"/>
          <w:lang w:val="en-US"/>
        </w:rPr>
        <w:t>C</w:t>
      </w:r>
      <w:r w:rsidR="00DF2CE1" w:rsidRPr="00340BF2">
        <w:rPr>
          <w:rFonts w:ascii="Times New Roman" w:hAnsi="Times New Roman" w:cs="Times New Roman"/>
          <w:b/>
          <w:bCs/>
          <w:kern w:val="0"/>
          <w:lang w:val="en-US"/>
        </w:rPr>
        <w:t xml:space="preserve">orporate </w:t>
      </w:r>
      <w:r w:rsidR="007C39C2">
        <w:rPr>
          <w:rFonts w:ascii="Times New Roman" w:hAnsi="Times New Roman" w:cs="Times New Roman"/>
          <w:b/>
          <w:bCs/>
          <w:kern w:val="0"/>
          <w:lang w:val="en-US"/>
        </w:rPr>
        <w:t>I</w:t>
      </w:r>
      <w:r w:rsidRPr="00340BF2">
        <w:rPr>
          <w:rFonts w:ascii="Times New Roman" w:hAnsi="Times New Roman" w:cs="Times New Roman"/>
          <w:b/>
          <w:bCs/>
          <w:kern w:val="0"/>
          <w:lang w:val="en-US"/>
        </w:rPr>
        <w:t>nnovation</w:t>
      </w:r>
    </w:p>
    <w:p w14:paraId="5B8E633C" w14:textId="1AFA440B" w:rsidR="00BD6D15" w:rsidRPr="00340BF2" w:rsidRDefault="00605C72" w:rsidP="00881CED">
      <w:pPr>
        <w:autoSpaceDE w:val="0"/>
        <w:autoSpaceDN w:val="0"/>
        <w:adjustRightInd w:val="0"/>
        <w:spacing w:line="480" w:lineRule="auto"/>
        <w:jc w:val="both"/>
        <w:rPr>
          <w:rFonts w:ascii="Times New Roman" w:hAnsi="Times New Roman" w:cs="Times New Roman"/>
          <w:kern w:val="0"/>
          <w:lang w:val="en-US"/>
        </w:rPr>
      </w:pPr>
      <w:r w:rsidRPr="00841940">
        <w:rPr>
          <w:rFonts w:ascii="Times New Roman" w:hAnsi="Times New Roman" w:cs="Times New Roman"/>
          <w:kern w:val="0"/>
          <w:lang w:val="en-US"/>
        </w:rPr>
        <w:t xml:space="preserve">In the case of boards, </w:t>
      </w:r>
      <w:r w:rsidR="00253EC9" w:rsidRPr="000D1EFF">
        <w:rPr>
          <w:rFonts w:ascii="Times New Roman" w:hAnsi="Times New Roman" w:cs="Times New Roman"/>
          <w:kern w:val="0"/>
          <w:lang w:val="en-US"/>
        </w:rPr>
        <w:t xml:space="preserve">directors are </w:t>
      </w:r>
      <w:r w:rsidRPr="00841940">
        <w:rPr>
          <w:rFonts w:ascii="Times New Roman" w:hAnsi="Times New Roman" w:cs="Times New Roman"/>
          <w:kern w:val="0"/>
          <w:lang w:val="en-US"/>
        </w:rPr>
        <w:t xml:space="preserve">predominantly </w:t>
      </w:r>
      <w:r w:rsidR="00253EC9" w:rsidRPr="000D1EFF">
        <w:rPr>
          <w:rFonts w:ascii="Times New Roman" w:hAnsi="Times New Roman" w:cs="Times New Roman"/>
          <w:kern w:val="0"/>
          <w:lang w:val="en-US"/>
        </w:rPr>
        <w:t>considered a homogeneous group</w:t>
      </w:r>
      <w:r w:rsidR="009C17FA" w:rsidRPr="00841940">
        <w:rPr>
          <w:rFonts w:ascii="Times New Roman" w:hAnsi="Times New Roman" w:cs="Times New Roman"/>
          <w:kern w:val="0"/>
          <w:lang w:val="en-US"/>
        </w:rPr>
        <w:t xml:space="preserve"> consisting of “old boys”</w:t>
      </w:r>
      <w:r w:rsidR="00C02BED" w:rsidRPr="00841940">
        <w:rPr>
          <w:rFonts w:ascii="Times New Roman" w:hAnsi="Times New Roman" w:cs="Times New Roman"/>
          <w:kern w:val="0"/>
          <w:lang w:val="en-US"/>
        </w:rPr>
        <w:t xml:space="preserve"> </w:t>
      </w:r>
      <w:r w:rsidRPr="00841940">
        <w:rPr>
          <w:rFonts w:ascii="Times New Roman" w:hAnsi="Times New Roman" w:cs="Times New Roman"/>
          <w:kern w:val="0"/>
          <w:lang w:val="en-US"/>
        </w:rPr>
        <w:t>(</w:t>
      </w:r>
      <w:proofErr w:type="spellStart"/>
      <w:r w:rsidRPr="00841940">
        <w:rPr>
          <w:rFonts w:ascii="Times New Roman" w:hAnsi="Times New Roman" w:cs="Times New Roman"/>
          <w:kern w:val="0"/>
          <w:lang w:val="en-US"/>
        </w:rPr>
        <w:t>Allemand</w:t>
      </w:r>
      <w:proofErr w:type="spellEnd"/>
      <w:r w:rsidRPr="00841940">
        <w:rPr>
          <w:rFonts w:ascii="Times New Roman" w:hAnsi="Times New Roman" w:cs="Times New Roman"/>
          <w:kern w:val="0"/>
          <w:lang w:val="en-US"/>
        </w:rPr>
        <w:t xml:space="preserve"> et al.</w:t>
      </w:r>
      <w:r w:rsidR="00331FB6">
        <w:rPr>
          <w:rFonts w:ascii="Times New Roman" w:hAnsi="Times New Roman" w:cs="Times New Roman"/>
          <w:kern w:val="0"/>
          <w:lang w:val="en-US"/>
        </w:rPr>
        <w:t>,</w:t>
      </w:r>
      <w:r w:rsidRPr="00841940">
        <w:rPr>
          <w:rFonts w:ascii="Times New Roman" w:hAnsi="Times New Roman" w:cs="Times New Roman"/>
          <w:kern w:val="0"/>
          <w:lang w:val="en-US"/>
        </w:rPr>
        <w:t xml:space="preserve"> 202</w:t>
      </w:r>
      <w:r w:rsidR="00582D69">
        <w:rPr>
          <w:rFonts w:ascii="Times New Roman" w:hAnsi="Times New Roman" w:cs="Times New Roman"/>
          <w:kern w:val="0"/>
          <w:lang w:val="en-US"/>
        </w:rPr>
        <w:t>2</w:t>
      </w:r>
      <w:r w:rsidRPr="00841940">
        <w:rPr>
          <w:rFonts w:ascii="Times New Roman" w:hAnsi="Times New Roman" w:cs="Times New Roman"/>
          <w:kern w:val="0"/>
          <w:lang w:val="en-US"/>
        </w:rPr>
        <w:t>)</w:t>
      </w:r>
      <w:r w:rsidR="00253EC9" w:rsidRPr="000D1EFF">
        <w:rPr>
          <w:rFonts w:ascii="Times New Roman" w:hAnsi="Times New Roman" w:cs="Times New Roman"/>
          <w:kern w:val="0"/>
          <w:lang w:val="en-US"/>
        </w:rPr>
        <w:t xml:space="preserve">. </w:t>
      </w:r>
      <w:r w:rsidR="009C17FA" w:rsidRPr="00841940">
        <w:rPr>
          <w:rFonts w:ascii="Times New Roman" w:hAnsi="Times New Roman" w:cs="Times New Roman"/>
          <w:kern w:val="0"/>
          <w:lang w:val="en-US"/>
        </w:rPr>
        <w:t>Board</w:t>
      </w:r>
      <w:r w:rsidR="0030468A" w:rsidRPr="000D1EFF">
        <w:rPr>
          <w:rFonts w:ascii="Times New Roman" w:hAnsi="Times New Roman" w:cs="Times New Roman"/>
          <w:kern w:val="0"/>
          <w:lang w:val="en-US"/>
        </w:rPr>
        <w:t xml:space="preserve"> members </w:t>
      </w:r>
      <w:r w:rsidR="00253EC9" w:rsidRPr="000D1EFF">
        <w:rPr>
          <w:rFonts w:ascii="Times New Roman" w:hAnsi="Times New Roman" w:cs="Times New Roman"/>
          <w:kern w:val="0"/>
          <w:lang w:val="en-US"/>
        </w:rPr>
        <w:t xml:space="preserve">are </w:t>
      </w:r>
      <w:r w:rsidR="0030468A" w:rsidRPr="000D1EFF">
        <w:rPr>
          <w:rFonts w:ascii="Times New Roman" w:hAnsi="Times New Roman" w:cs="Times New Roman"/>
          <w:kern w:val="0"/>
          <w:lang w:val="en-US"/>
        </w:rPr>
        <w:t xml:space="preserve">typically </w:t>
      </w:r>
      <w:r w:rsidR="00253EC9" w:rsidRPr="000D1EFF">
        <w:rPr>
          <w:rFonts w:ascii="Times New Roman" w:hAnsi="Times New Roman" w:cs="Times New Roman"/>
          <w:kern w:val="0"/>
          <w:lang w:val="en-US"/>
        </w:rPr>
        <w:t xml:space="preserve">men </w:t>
      </w:r>
      <w:r w:rsidR="0030468A" w:rsidRPr="000D1EFF">
        <w:rPr>
          <w:rFonts w:ascii="Times New Roman" w:hAnsi="Times New Roman" w:cs="Times New Roman"/>
          <w:kern w:val="0"/>
          <w:lang w:val="en-US"/>
        </w:rPr>
        <w:t>in the later stages of</w:t>
      </w:r>
      <w:r w:rsidR="00253EC9" w:rsidRPr="000D1EFF">
        <w:rPr>
          <w:rFonts w:ascii="Times New Roman" w:hAnsi="Times New Roman" w:cs="Times New Roman"/>
          <w:kern w:val="0"/>
          <w:lang w:val="en-US"/>
        </w:rPr>
        <w:t xml:space="preserve"> their professional careers</w:t>
      </w:r>
      <w:r w:rsidR="00213697" w:rsidRPr="000D1EFF">
        <w:rPr>
          <w:rFonts w:ascii="Times New Roman" w:hAnsi="Times New Roman" w:cs="Times New Roman"/>
          <w:kern w:val="0"/>
          <w:lang w:val="en-US"/>
        </w:rPr>
        <w:t xml:space="preserve"> </w:t>
      </w:r>
      <w:r w:rsidR="0030468A" w:rsidRPr="000D1EFF">
        <w:rPr>
          <w:rFonts w:ascii="Times New Roman" w:hAnsi="Times New Roman" w:cs="Times New Roman"/>
          <w:kern w:val="0"/>
          <w:lang w:val="en-US"/>
        </w:rPr>
        <w:t xml:space="preserve">with lots of </w:t>
      </w:r>
      <w:r w:rsidR="00253EC9" w:rsidRPr="000D1EFF">
        <w:rPr>
          <w:rFonts w:ascii="Times New Roman" w:hAnsi="Times New Roman" w:cs="Times New Roman"/>
          <w:kern w:val="0"/>
          <w:lang w:val="en-US"/>
        </w:rPr>
        <w:t xml:space="preserve">experience in top management positions, </w:t>
      </w:r>
      <w:r w:rsidR="0030468A" w:rsidRPr="000D1EFF">
        <w:rPr>
          <w:rFonts w:ascii="Times New Roman" w:hAnsi="Times New Roman" w:cs="Times New Roman"/>
          <w:kern w:val="0"/>
          <w:lang w:val="en-US"/>
        </w:rPr>
        <w:t xml:space="preserve">matching educational profiles </w:t>
      </w:r>
      <w:r w:rsidR="00253EC9" w:rsidRPr="000D1EFF">
        <w:rPr>
          <w:rFonts w:ascii="Times New Roman" w:hAnsi="Times New Roman" w:cs="Times New Roman"/>
          <w:kern w:val="0"/>
          <w:lang w:val="en-US"/>
        </w:rPr>
        <w:t xml:space="preserve">and </w:t>
      </w:r>
      <w:r w:rsidR="0030468A" w:rsidRPr="000D1EFF">
        <w:rPr>
          <w:rFonts w:ascii="Times New Roman" w:hAnsi="Times New Roman" w:cs="Times New Roman"/>
          <w:kern w:val="0"/>
          <w:lang w:val="en-US"/>
        </w:rPr>
        <w:t>common</w:t>
      </w:r>
      <w:r w:rsidR="00253EC9" w:rsidRPr="000D1EFF">
        <w:rPr>
          <w:rFonts w:ascii="Times New Roman" w:hAnsi="Times New Roman" w:cs="Times New Roman"/>
          <w:kern w:val="0"/>
          <w:lang w:val="en-US"/>
        </w:rPr>
        <w:t xml:space="preserve"> social networks (</w:t>
      </w:r>
      <w:proofErr w:type="spellStart"/>
      <w:r w:rsidR="00A76287" w:rsidRPr="00841940">
        <w:rPr>
          <w:rFonts w:ascii="Times New Roman" w:hAnsi="Times New Roman" w:cs="Times New Roman"/>
          <w:kern w:val="0"/>
          <w:lang w:val="en-US"/>
        </w:rPr>
        <w:t>Allemand</w:t>
      </w:r>
      <w:proofErr w:type="spellEnd"/>
      <w:r w:rsidR="00A76287" w:rsidRPr="00841940">
        <w:rPr>
          <w:rFonts w:ascii="Times New Roman" w:hAnsi="Times New Roman" w:cs="Times New Roman"/>
          <w:kern w:val="0"/>
          <w:lang w:val="en-US"/>
        </w:rPr>
        <w:t xml:space="preserve"> et al.</w:t>
      </w:r>
      <w:r w:rsidR="00A76287">
        <w:rPr>
          <w:rFonts w:ascii="Times New Roman" w:hAnsi="Times New Roman" w:cs="Times New Roman"/>
          <w:kern w:val="0"/>
          <w:lang w:val="en-US"/>
        </w:rPr>
        <w:t>,</w:t>
      </w:r>
      <w:r w:rsidR="00A76287" w:rsidRPr="00841940">
        <w:rPr>
          <w:rFonts w:ascii="Times New Roman" w:hAnsi="Times New Roman" w:cs="Times New Roman"/>
          <w:kern w:val="0"/>
          <w:lang w:val="en-US"/>
        </w:rPr>
        <w:t xml:space="preserve"> 202</w:t>
      </w:r>
      <w:r w:rsidR="00A76287">
        <w:rPr>
          <w:rFonts w:ascii="Times New Roman" w:hAnsi="Times New Roman" w:cs="Times New Roman"/>
          <w:kern w:val="0"/>
          <w:lang w:val="en-US"/>
        </w:rPr>
        <w:t xml:space="preserve">2; </w:t>
      </w:r>
      <w:proofErr w:type="spellStart"/>
      <w:r w:rsidR="00253EC9" w:rsidRPr="000D1EFF">
        <w:rPr>
          <w:rFonts w:ascii="Times New Roman" w:hAnsi="Times New Roman" w:cs="Times New Roman"/>
          <w:kern w:val="0"/>
          <w:lang w:val="en-US"/>
        </w:rPr>
        <w:t>Huse</w:t>
      </w:r>
      <w:proofErr w:type="spellEnd"/>
      <w:r w:rsidR="004310D0">
        <w:rPr>
          <w:rFonts w:ascii="Times New Roman" w:hAnsi="Times New Roman" w:cs="Times New Roman"/>
          <w:kern w:val="0"/>
          <w:lang w:val="en-US"/>
        </w:rPr>
        <w:t>,</w:t>
      </w:r>
      <w:r w:rsidR="00253EC9" w:rsidRPr="000D1EFF">
        <w:rPr>
          <w:rFonts w:ascii="Times New Roman" w:hAnsi="Times New Roman" w:cs="Times New Roman"/>
          <w:kern w:val="0"/>
          <w:lang w:val="en-US"/>
        </w:rPr>
        <w:t xml:space="preserve"> 2007</w:t>
      </w:r>
      <w:r w:rsidR="00F3017B" w:rsidRPr="000D1EFF">
        <w:rPr>
          <w:rFonts w:ascii="Times New Roman" w:hAnsi="Times New Roman" w:cs="Times New Roman"/>
          <w:kern w:val="0"/>
          <w:lang w:val="en-US"/>
        </w:rPr>
        <w:t>).</w:t>
      </w:r>
      <w:r w:rsidRPr="00841940">
        <w:rPr>
          <w:rFonts w:ascii="Times New Roman" w:hAnsi="Times New Roman" w:cs="Times New Roman"/>
          <w:kern w:val="0"/>
          <w:lang w:val="en-US"/>
        </w:rPr>
        <w:t xml:space="preserve"> </w:t>
      </w:r>
      <w:r w:rsidR="00253EC9" w:rsidRPr="000D1EFF">
        <w:rPr>
          <w:rFonts w:ascii="Times New Roman" w:hAnsi="Times New Roman" w:cs="Times New Roman"/>
          <w:kern w:val="0"/>
          <w:lang w:val="en-US"/>
        </w:rPr>
        <w:t>Diversity or heterogeneity takes the different backgrounds and skills of</w:t>
      </w:r>
      <w:r w:rsidR="000D1EFF" w:rsidRPr="00841940">
        <w:rPr>
          <w:rFonts w:ascii="Times New Roman" w:hAnsi="Times New Roman" w:cs="Times New Roman"/>
          <w:kern w:val="0"/>
          <w:lang w:val="en-US"/>
        </w:rPr>
        <w:t xml:space="preserve"> board members</w:t>
      </w:r>
      <w:r w:rsidR="00253EC9" w:rsidRPr="000D1EFF">
        <w:rPr>
          <w:rFonts w:ascii="Times New Roman" w:hAnsi="Times New Roman" w:cs="Times New Roman"/>
          <w:kern w:val="0"/>
          <w:lang w:val="en-US"/>
        </w:rPr>
        <w:t xml:space="preserve"> into </w:t>
      </w:r>
      <w:r w:rsidR="00253EC9" w:rsidRPr="000D1EFF">
        <w:rPr>
          <w:rFonts w:ascii="Times New Roman" w:hAnsi="Times New Roman" w:cs="Times New Roman"/>
          <w:kern w:val="0"/>
          <w:lang w:val="en-US"/>
        </w:rPr>
        <w:lastRenderedPageBreak/>
        <w:t xml:space="preserve">account. </w:t>
      </w:r>
      <w:r w:rsidR="00663B87" w:rsidRPr="000D1EFF">
        <w:rPr>
          <w:rFonts w:ascii="Times New Roman" w:hAnsi="Times New Roman" w:cs="Times New Roman"/>
          <w:kern w:val="0"/>
          <w:lang w:val="en-US"/>
        </w:rPr>
        <w:t xml:space="preserve">A </w:t>
      </w:r>
      <w:r w:rsidR="00253EC9" w:rsidRPr="000D1EFF">
        <w:rPr>
          <w:rFonts w:ascii="Times New Roman" w:hAnsi="Times New Roman" w:cs="Times New Roman"/>
          <w:kern w:val="0"/>
          <w:lang w:val="en-US"/>
        </w:rPr>
        <w:t>divers</w:t>
      </w:r>
      <w:r w:rsidR="00663B87" w:rsidRPr="000D1EFF">
        <w:rPr>
          <w:rFonts w:ascii="Times New Roman" w:hAnsi="Times New Roman" w:cs="Times New Roman"/>
          <w:kern w:val="0"/>
          <w:lang w:val="en-US"/>
        </w:rPr>
        <w:t>e group of</w:t>
      </w:r>
      <w:r w:rsidR="00253EC9" w:rsidRPr="000D1EFF">
        <w:rPr>
          <w:rFonts w:ascii="Times New Roman" w:hAnsi="Times New Roman" w:cs="Times New Roman"/>
          <w:kern w:val="0"/>
          <w:lang w:val="en-US"/>
        </w:rPr>
        <w:t xml:space="preserve"> directors can bring access to new networks, the availability of alternative competencies and the critical questioning of existing rules in</w:t>
      </w:r>
      <w:r w:rsidR="009A7816" w:rsidRPr="000D1EFF">
        <w:rPr>
          <w:rFonts w:ascii="Times New Roman" w:hAnsi="Times New Roman" w:cs="Times New Roman"/>
          <w:kern w:val="0"/>
          <w:lang w:val="en-US"/>
        </w:rPr>
        <w:t>to</w:t>
      </w:r>
      <w:r w:rsidR="00253EC9" w:rsidRPr="000D1EFF">
        <w:rPr>
          <w:rFonts w:ascii="Times New Roman" w:hAnsi="Times New Roman" w:cs="Times New Roman"/>
          <w:kern w:val="0"/>
          <w:lang w:val="en-US"/>
        </w:rPr>
        <w:t xml:space="preserve"> the board (</w:t>
      </w:r>
      <w:proofErr w:type="spellStart"/>
      <w:r w:rsidR="00176C97" w:rsidRPr="000D1EFF">
        <w:rPr>
          <w:rFonts w:ascii="Times New Roman" w:hAnsi="Times New Roman" w:cs="Times New Roman"/>
          <w:kern w:val="0"/>
          <w:lang w:val="en-US"/>
        </w:rPr>
        <w:t>Huse</w:t>
      </w:r>
      <w:proofErr w:type="spellEnd"/>
      <w:r w:rsidR="004310D0">
        <w:rPr>
          <w:rFonts w:ascii="Times New Roman" w:hAnsi="Times New Roman" w:cs="Times New Roman"/>
          <w:kern w:val="0"/>
          <w:lang w:val="en-US"/>
        </w:rPr>
        <w:t>,</w:t>
      </w:r>
      <w:r w:rsidR="00176C97" w:rsidRPr="000D1EFF">
        <w:rPr>
          <w:rFonts w:ascii="Times New Roman" w:hAnsi="Times New Roman" w:cs="Times New Roman"/>
          <w:kern w:val="0"/>
          <w:lang w:val="en-US"/>
        </w:rPr>
        <w:t xml:space="preserve"> 2007</w:t>
      </w:r>
      <w:r w:rsidR="00881CED">
        <w:rPr>
          <w:rFonts w:ascii="Times New Roman" w:hAnsi="Times New Roman" w:cs="Times New Roman"/>
          <w:kern w:val="0"/>
          <w:lang w:val="en-US"/>
        </w:rPr>
        <w:t xml:space="preserve">). </w:t>
      </w:r>
      <w:r w:rsidR="00917F9B">
        <w:rPr>
          <w:rFonts w:ascii="Times New Roman" w:hAnsi="Times New Roman" w:cs="Times New Roman"/>
          <w:kern w:val="0"/>
          <w:lang w:val="en-US"/>
        </w:rPr>
        <w:t xml:space="preserve">Consistent with this, </w:t>
      </w:r>
      <w:r w:rsidR="00881CED">
        <w:rPr>
          <w:rFonts w:ascii="Times New Roman" w:hAnsi="Times New Roman" w:cs="Times New Roman"/>
          <w:kern w:val="0"/>
          <w:lang w:val="en-US"/>
        </w:rPr>
        <w:t xml:space="preserve">Wright et al. (2023) showed how important the variety </w:t>
      </w:r>
      <w:r w:rsidR="00881CED" w:rsidRPr="00881CED">
        <w:rPr>
          <w:rFonts w:ascii="Times New Roman" w:hAnsi="Times New Roman" w:cs="Times New Roman"/>
          <w:kern w:val="0"/>
          <w:lang w:val="en-US"/>
        </w:rPr>
        <w:t xml:space="preserve">in board composition </w:t>
      </w:r>
      <w:r w:rsidR="00881CED">
        <w:rPr>
          <w:rFonts w:ascii="Times New Roman" w:hAnsi="Times New Roman" w:cs="Times New Roman"/>
          <w:kern w:val="0"/>
          <w:lang w:val="en-US"/>
        </w:rPr>
        <w:t xml:space="preserve">can be </w:t>
      </w:r>
      <w:r w:rsidR="00881CED" w:rsidRPr="00881CED">
        <w:rPr>
          <w:rFonts w:ascii="Times New Roman" w:hAnsi="Times New Roman" w:cs="Times New Roman"/>
          <w:kern w:val="0"/>
          <w:lang w:val="en-US"/>
        </w:rPr>
        <w:t>for effective corporate governance</w:t>
      </w:r>
      <w:r w:rsidR="00881CED">
        <w:rPr>
          <w:rFonts w:ascii="Times New Roman" w:hAnsi="Times New Roman" w:cs="Times New Roman"/>
          <w:kern w:val="0"/>
          <w:lang w:val="en-US"/>
        </w:rPr>
        <w:t xml:space="preserve"> by</w:t>
      </w:r>
      <w:r w:rsidR="00881CED" w:rsidRPr="00881CED">
        <w:rPr>
          <w:rFonts w:ascii="Times New Roman" w:hAnsi="Times New Roman" w:cs="Times New Roman"/>
          <w:kern w:val="0"/>
          <w:lang w:val="en-US"/>
        </w:rPr>
        <w:t xml:space="preserve"> enhanc</w:t>
      </w:r>
      <w:r w:rsidR="00881CED">
        <w:rPr>
          <w:rFonts w:ascii="Times New Roman" w:hAnsi="Times New Roman" w:cs="Times New Roman"/>
          <w:kern w:val="0"/>
          <w:lang w:val="en-US"/>
        </w:rPr>
        <w:t>ing</w:t>
      </w:r>
      <w:r w:rsidR="00881CED" w:rsidRPr="00881CED">
        <w:rPr>
          <w:rFonts w:ascii="Times New Roman" w:hAnsi="Times New Roman" w:cs="Times New Roman"/>
          <w:kern w:val="0"/>
          <w:lang w:val="en-US"/>
        </w:rPr>
        <w:t xml:space="preserve"> the board</w:t>
      </w:r>
      <w:r w:rsidR="00881CED">
        <w:rPr>
          <w:rFonts w:ascii="Times New Roman" w:hAnsi="Times New Roman" w:cs="Times New Roman"/>
          <w:kern w:val="0"/>
          <w:lang w:val="en-US"/>
        </w:rPr>
        <w:t>’</w:t>
      </w:r>
      <w:r w:rsidR="00881CED" w:rsidRPr="00881CED">
        <w:rPr>
          <w:rFonts w:ascii="Times New Roman" w:hAnsi="Times New Roman" w:cs="Times New Roman"/>
          <w:kern w:val="0"/>
          <w:lang w:val="en-US"/>
        </w:rPr>
        <w:t>s abilities in oversight, decision-making, and conflict resolution</w:t>
      </w:r>
      <w:r w:rsidR="00917F9B">
        <w:rPr>
          <w:rFonts w:ascii="Times New Roman" w:hAnsi="Times New Roman" w:cs="Times New Roman"/>
          <w:kern w:val="0"/>
          <w:lang w:val="en-US"/>
        </w:rPr>
        <w:t xml:space="preserve">. </w:t>
      </w:r>
    </w:p>
    <w:p w14:paraId="3AE02FA4" w14:textId="77777777" w:rsidR="00BD6D15" w:rsidRPr="00340BF2" w:rsidRDefault="00BD6D15" w:rsidP="004E118D">
      <w:pPr>
        <w:autoSpaceDE w:val="0"/>
        <w:autoSpaceDN w:val="0"/>
        <w:adjustRightInd w:val="0"/>
        <w:spacing w:line="480" w:lineRule="auto"/>
        <w:jc w:val="both"/>
        <w:rPr>
          <w:rFonts w:ascii="Times New Roman" w:hAnsi="Times New Roman" w:cs="Times New Roman"/>
          <w:kern w:val="0"/>
          <w:lang w:val="en-US"/>
        </w:rPr>
      </w:pPr>
    </w:p>
    <w:p w14:paraId="5246F62F" w14:textId="253580DE" w:rsidR="00253EC9" w:rsidRPr="00340BF2" w:rsidRDefault="00663B87" w:rsidP="004E118D">
      <w:pPr>
        <w:autoSpaceDE w:val="0"/>
        <w:autoSpaceDN w:val="0"/>
        <w:adjustRightInd w:val="0"/>
        <w:spacing w:line="480" w:lineRule="auto"/>
        <w:jc w:val="both"/>
        <w:rPr>
          <w:rFonts w:ascii="Times New Roman" w:hAnsi="Times New Roman" w:cs="Times New Roman"/>
          <w:kern w:val="0"/>
          <w:lang w:val="en-US"/>
        </w:rPr>
      </w:pPr>
      <w:r w:rsidRPr="00340BF2">
        <w:rPr>
          <w:rFonts w:ascii="Times New Roman" w:hAnsi="Times New Roman" w:cs="Times New Roman"/>
          <w:kern w:val="0"/>
          <w:lang w:val="en-US"/>
        </w:rPr>
        <w:t xml:space="preserve">Upper echelons theory emphasizes the role of top management teams in achieving operational results (Hambrick </w:t>
      </w:r>
      <w:r w:rsidR="00FC0642">
        <w:rPr>
          <w:rFonts w:ascii="Times New Roman" w:hAnsi="Times New Roman" w:cs="Times New Roman"/>
          <w:kern w:val="0"/>
          <w:lang w:val="en-US"/>
        </w:rPr>
        <w:t xml:space="preserve">&amp; </w:t>
      </w:r>
      <w:r w:rsidRPr="00340BF2">
        <w:rPr>
          <w:rFonts w:ascii="Times New Roman" w:hAnsi="Times New Roman" w:cs="Times New Roman"/>
          <w:kern w:val="0"/>
          <w:lang w:val="en-US"/>
        </w:rPr>
        <w:t>Mason</w:t>
      </w:r>
      <w:r w:rsidR="00F423D0">
        <w:rPr>
          <w:rFonts w:ascii="Times New Roman" w:hAnsi="Times New Roman" w:cs="Times New Roman"/>
          <w:kern w:val="0"/>
          <w:lang w:val="en-US"/>
        </w:rPr>
        <w:t>,</w:t>
      </w:r>
      <w:r w:rsidRPr="00340BF2">
        <w:rPr>
          <w:rFonts w:ascii="Times New Roman" w:hAnsi="Times New Roman" w:cs="Times New Roman"/>
          <w:kern w:val="0"/>
          <w:lang w:val="en-US"/>
        </w:rPr>
        <w:t xml:space="preserve"> 1984). The approach assumes that managers perceive situations and alternatives based on their personal attributes. These include demographic characteristics, professional experiences, values, and personal characteristics (Hambrick</w:t>
      </w:r>
      <w:r w:rsidR="00A25EAF">
        <w:rPr>
          <w:rFonts w:ascii="Times New Roman" w:hAnsi="Times New Roman" w:cs="Times New Roman"/>
          <w:kern w:val="0"/>
          <w:lang w:val="en-US"/>
        </w:rPr>
        <w:t>,</w:t>
      </w:r>
      <w:r w:rsidRPr="00340BF2">
        <w:rPr>
          <w:rFonts w:ascii="Times New Roman" w:hAnsi="Times New Roman" w:cs="Times New Roman"/>
          <w:kern w:val="0"/>
          <w:lang w:val="en-US"/>
        </w:rPr>
        <w:t xml:space="preserve"> 2007</w:t>
      </w:r>
      <w:r w:rsidR="00F3017B" w:rsidRPr="00340BF2">
        <w:rPr>
          <w:rFonts w:ascii="Times New Roman" w:hAnsi="Times New Roman" w:cs="Times New Roman"/>
          <w:kern w:val="0"/>
          <w:lang w:val="en-US"/>
        </w:rPr>
        <w:t>).</w:t>
      </w:r>
      <w:r w:rsidRPr="00340BF2">
        <w:rPr>
          <w:rFonts w:ascii="Times New Roman" w:hAnsi="Times New Roman" w:cs="Times New Roman"/>
          <w:kern w:val="0"/>
          <w:lang w:val="en-US"/>
        </w:rPr>
        <w:t xml:space="preserve"> According to this theory, the composition of senior management teams influences internal processes that affect decisions, strategies, and other outcomes (Hambrick et al.</w:t>
      </w:r>
      <w:r w:rsidR="00A25EAF">
        <w:rPr>
          <w:rFonts w:ascii="Times New Roman" w:hAnsi="Times New Roman" w:cs="Times New Roman"/>
          <w:kern w:val="0"/>
          <w:lang w:val="en-US"/>
        </w:rPr>
        <w:t>,</w:t>
      </w:r>
      <w:r w:rsidRPr="00340BF2">
        <w:rPr>
          <w:rFonts w:ascii="Times New Roman" w:hAnsi="Times New Roman" w:cs="Times New Roman"/>
          <w:kern w:val="0"/>
          <w:lang w:val="en-US"/>
        </w:rPr>
        <w:t xml:space="preserve"> 2015). As innovation decisions are strategic decisions under uncertainty and increasingly complex (</w:t>
      </w:r>
      <w:proofErr w:type="spellStart"/>
      <w:r w:rsidRPr="00340BF2">
        <w:rPr>
          <w:rFonts w:ascii="Times New Roman" w:hAnsi="Times New Roman" w:cs="Times New Roman"/>
          <w:kern w:val="0"/>
          <w:lang w:val="en-US"/>
        </w:rPr>
        <w:t>Moenaert</w:t>
      </w:r>
      <w:proofErr w:type="spellEnd"/>
      <w:r w:rsidRPr="00340BF2">
        <w:rPr>
          <w:rFonts w:ascii="Times New Roman" w:hAnsi="Times New Roman" w:cs="Times New Roman"/>
          <w:kern w:val="0"/>
          <w:lang w:val="en-US"/>
        </w:rPr>
        <w:t xml:space="preserve"> et al.</w:t>
      </w:r>
      <w:r w:rsidR="00A25EAF">
        <w:rPr>
          <w:rFonts w:ascii="Times New Roman" w:hAnsi="Times New Roman" w:cs="Times New Roman"/>
          <w:kern w:val="0"/>
          <w:lang w:val="en-US"/>
        </w:rPr>
        <w:t>,</w:t>
      </w:r>
      <w:r w:rsidRPr="00340BF2">
        <w:rPr>
          <w:rFonts w:ascii="Times New Roman" w:hAnsi="Times New Roman" w:cs="Times New Roman"/>
          <w:kern w:val="0"/>
          <w:lang w:val="en-US"/>
        </w:rPr>
        <w:t xml:space="preserve"> 2010)</w:t>
      </w:r>
      <w:r w:rsidR="009A33F0" w:rsidRPr="00340BF2">
        <w:rPr>
          <w:rFonts w:ascii="Times New Roman" w:hAnsi="Times New Roman" w:cs="Times New Roman"/>
          <w:kern w:val="0"/>
          <w:lang w:val="en-US"/>
        </w:rPr>
        <w:t xml:space="preserve"> </w:t>
      </w:r>
      <w:r w:rsidRPr="00340BF2">
        <w:rPr>
          <w:rFonts w:ascii="Times New Roman" w:hAnsi="Times New Roman" w:cs="Times New Roman"/>
          <w:kern w:val="0"/>
          <w:lang w:val="en-US"/>
        </w:rPr>
        <w:t>the approach</w:t>
      </w:r>
      <w:r w:rsidR="00301737">
        <w:rPr>
          <w:rFonts w:ascii="Times New Roman" w:hAnsi="Times New Roman" w:cs="Times New Roman"/>
          <w:kern w:val="0"/>
          <w:lang w:val="en-US"/>
        </w:rPr>
        <w:t xml:space="preserve"> </w:t>
      </w:r>
      <w:r w:rsidR="00176C97">
        <w:rPr>
          <w:rFonts w:ascii="Times New Roman" w:hAnsi="Times New Roman" w:cs="Times New Roman"/>
          <w:kern w:val="0"/>
          <w:lang w:val="en-US"/>
        </w:rPr>
        <w:t xml:space="preserve">may </w:t>
      </w:r>
      <w:r w:rsidR="00301737">
        <w:rPr>
          <w:rFonts w:ascii="Times New Roman" w:hAnsi="Times New Roman" w:cs="Times New Roman"/>
          <w:kern w:val="0"/>
          <w:lang w:val="en-US"/>
        </w:rPr>
        <w:t>offer</w:t>
      </w:r>
      <w:r w:rsidRPr="00340BF2">
        <w:rPr>
          <w:rFonts w:ascii="Times New Roman" w:hAnsi="Times New Roman" w:cs="Times New Roman"/>
          <w:kern w:val="0"/>
          <w:lang w:val="en-US"/>
        </w:rPr>
        <w:t xml:space="preserve"> insights into the impacts of board composition</w:t>
      </w:r>
      <w:r w:rsidR="00FB4E83" w:rsidRPr="00340BF2">
        <w:rPr>
          <w:rFonts w:ascii="Times New Roman" w:hAnsi="Times New Roman" w:cs="Times New Roman"/>
          <w:kern w:val="0"/>
          <w:lang w:val="en-US"/>
        </w:rPr>
        <w:t xml:space="preserve">. </w:t>
      </w:r>
    </w:p>
    <w:p w14:paraId="77865BCF" w14:textId="77777777" w:rsidR="00160835" w:rsidRPr="00340BF2" w:rsidRDefault="00160835" w:rsidP="004E118D">
      <w:pPr>
        <w:autoSpaceDE w:val="0"/>
        <w:autoSpaceDN w:val="0"/>
        <w:adjustRightInd w:val="0"/>
        <w:spacing w:line="480" w:lineRule="auto"/>
        <w:jc w:val="both"/>
        <w:rPr>
          <w:rFonts w:ascii="Times New Roman" w:hAnsi="Times New Roman" w:cs="Times New Roman"/>
          <w:b/>
          <w:bCs/>
          <w:kern w:val="0"/>
          <w:lang w:val="en-US"/>
        </w:rPr>
      </w:pPr>
    </w:p>
    <w:p w14:paraId="188B1871" w14:textId="5F253052" w:rsidR="00663B87" w:rsidRPr="00340BF2" w:rsidRDefault="00663B87" w:rsidP="004E118D">
      <w:pPr>
        <w:autoSpaceDE w:val="0"/>
        <w:autoSpaceDN w:val="0"/>
        <w:adjustRightInd w:val="0"/>
        <w:spacing w:line="480" w:lineRule="auto"/>
        <w:jc w:val="both"/>
        <w:rPr>
          <w:rFonts w:ascii="Times New Roman" w:hAnsi="Times New Roman" w:cs="Times New Roman"/>
          <w:kern w:val="0"/>
          <w:lang w:val="en-US"/>
        </w:rPr>
      </w:pPr>
      <w:r w:rsidRPr="00340BF2">
        <w:rPr>
          <w:rFonts w:ascii="Times New Roman" w:hAnsi="Times New Roman" w:cs="Times New Roman"/>
          <w:kern w:val="0"/>
          <w:lang w:val="en-US"/>
        </w:rPr>
        <w:t>I</w:t>
      </w:r>
      <w:r w:rsidR="00645CD3" w:rsidRPr="00340BF2">
        <w:rPr>
          <w:rFonts w:ascii="Times New Roman" w:hAnsi="Times New Roman" w:cs="Times New Roman"/>
          <w:kern w:val="0"/>
          <w:lang w:val="en-US"/>
        </w:rPr>
        <w:t>nfluences of board diversity</w:t>
      </w:r>
      <w:r w:rsidR="00F221F7" w:rsidRPr="00340BF2">
        <w:rPr>
          <w:rFonts w:ascii="Times New Roman" w:hAnsi="Times New Roman" w:cs="Times New Roman"/>
          <w:kern w:val="0"/>
          <w:lang w:val="en-US"/>
        </w:rPr>
        <w:t xml:space="preserve"> on innovation </w:t>
      </w:r>
      <w:r w:rsidRPr="00340BF2">
        <w:rPr>
          <w:rFonts w:ascii="Times New Roman" w:hAnsi="Times New Roman" w:cs="Times New Roman"/>
          <w:kern w:val="0"/>
          <w:lang w:val="en-US"/>
        </w:rPr>
        <w:t xml:space="preserve">have been </w:t>
      </w:r>
      <w:r w:rsidR="00645CD3" w:rsidRPr="00340BF2">
        <w:rPr>
          <w:rFonts w:ascii="Times New Roman" w:hAnsi="Times New Roman" w:cs="Times New Roman"/>
          <w:kern w:val="0"/>
          <w:lang w:val="en-US"/>
        </w:rPr>
        <w:t xml:space="preserve">studied </w:t>
      </w:r>
      <w:r w:rsidR="003009BC" w:rsidRPr="00340BF2">
        <w:rPr>
          <w:rFonts w:ascii="Times New Roman" w:hAnsi="Times New Roman" w:cs="Times New Roman"/>
          <w:kern w:val="0"/>
          <w:lang w:val="en-US"/>
        </w:rPr>
        <w:t xml:space="preserve">primarily </w:t>
      </w:r>
      <w:r w:rsidRPr="00340BF2">
        <w:rPr>
          <w:rFonts w:ascii="Times New Roman" w:hAnsi="Times New Roman" w:cs="Times New Roman"/>
          <w:kern w:val="0"/>
          <w:lang w:val="en-US"/>
        </w:rPr>
        <w:t xml:space="preserve">through </w:t>
      </w:r>
      <w:r w:rsidR="00645CD3" w:rsidRPr="00340BF2">
        <w:rPr>
          <w:rFonts w:ascii="Times New Roman" w:hAnsi="Times New Roman" w:cs="Times New Roman"/>
          <w:kern w:val="0"/>
          <w:lang w:val="en-US"/>
        </w:rPr>
        <w:t>demographic characteristics (</w:t>
      </w:r>
      <w:proofErr w:type="spellStart"/>
      <w:r w:rsidR="00645CD3" w:rsidRPr="00340BF2">
        <w:rPr>
          <w:rFonts w:ascii="Times New Roman" w:hAnsi="Times New Roman" w:cs="Times New Roman"/>
          <w:kern w:val="0"/>
          <w:lang w:val="en-US"/>
        </w:rPr>
        <w:t>Makkonen</w:t>
      </w:r>
      <w:proofErr w:type="spellEnd"/>
      <w:r w:rsidR="00E22A36">
        <w:rPr>
          <w:rFonts w:ascii="Times New Roman" w:hAnsi="Times New Roman" w:cs="Times New Roman"/>
          <w:kern w:val="0"/>
          <w:lang w:val="en-US"/>
        </w:rPr>
        <w:t>,</w:t>
      </w:r>
      <w:r w:rsidR="00645CD3" w:rsidRPr="00340BF2">
        <w:rPr>
          <w:rFonts w:ascii="Times New Roman" w:hAnsi="Times New Roman" w:cs="Times New Roman"/>
          <w:kern w:val="0"/>
          <w:lang w:val="en-US"/>
        </w:rPr>
        <w:t xml:space="preserve"> 2022</w:t>
      </w:r>
      <w:r w:rsidR="0095588D" w:rsidRPr="00340BF2">
        <w:rPr>
          <w:rFonts w:ascii="Times New Roman" w:hAnsi="Times New Roman" w:cs="Times New Roman"/>
          <w:kern w:val="0"/>
          <w:lang w:val="en-US"/>
        </w:rPr>
        <w:t xml:space="preserve">; </w:t>
      </w:r>
      <w:r w:rsidR="00645CD3" w:rsidRPr="00340BF2">
        <w:rPr>
          <w:rFonts w:ascii="Times New Roman" w:hAnsi="Times New Roman" w:cs="Times New Roman"/>
          <w:kern w:val="0"/>
          <w:lang w:val="en-US"/>
        </w:rPr>
        <w:t>Torchia et al.</w:t>
      </w:r>
      <w:r w:rsidR="00E22A36">
        <w:rPr>
          <w:rFonts w:ascii="Times New Roman" w:hAnsi="Times New Roman" w:cs="Times New Roman"/>
          <w:kern w:val="0"/>
          <w:lang w:val="en-US"/>
        </w:rPr>
        <w:t>,</w:t>
      </w:r>
      <w:r w:rsidR="00645CD3" w:rsidRPr="00340BF2">
        <w:rPr>
          <w:rFonts w:ascii="Times New Roman" w:hAnsi="Times New Roman" w:cs="Times New Roman"/>
          <w:kern w:val="0"/>
          <w:lang w:val="en-US"/>
        </w:rPr>
        <w:t xml:space="preserve"> 2015</w:t>
      </w:r>
      <w:r w:rsidR="0095588D" w:rsidRPr="00340BF2">
        <w:rPr>
          <w:rFonts w:ascii="Times New Roman" w:hAnsi="Times New Roman" w:cs="Times New Roman"/>
          <w:kern w:val="0"/>
          <w:lang w:val="en-US"/>
        </w:rPr>
        <w:t>;</w:t>
      </w:r>
      <w:r w:rsidR="00645CD3" w:rsidRPr="00340BF2">
        <w:rPr>
          <w:rFonts w:ascii="Times New Roman" w:hAnsi="Times New Roman" w:cs="Times New Roman"/>
          <w:kern w:val="0"/>
          <w:lang w:val="en-US"/>
        </w:rPr>
        <w:t xml:space="preserve"> Miller </w:t>
      </w:r>
      <w:r w:rsidR="00E22A36">
        <w:rPr>
          <w:rFonts w:ascii="Times New Roman" w:hAnsi="Times New Roman" w:cs="Times New Roman"/>
          <w:kern w:val="0"/>
          <w:lang w:val="en-US"/>
        </w:rPr>
        <w:t>&amp;</w:t>
      </w:r>
      <w:r w:rsidR="00E22A36" w:rsidRPr="00340BF2">
        <w:rPr>
          <w:rFonts w:ascii="Times New Roman" w:hAnsi="Times New Roman" w:cs="Times New Roman"/>
          <w:kern w:val="0"/>
          <w:lang w:val="en-US"/>
        </w:rPr>
        <w:t xml:space="preserve"> </w:t>
      </w:r>
      <w:proofErr w:type="spellStart"/>
      <w:r w:rsidR="00645CD3" w:rsidRPr="00340BF2">
        <w:rPr>
          <w:rFonts w:ascii="Times New Roman" w:hAnsi="Times New Roman" w:cs="Times New Roman"/>
          <w:kern w:val="0"/>
          <w:lang w:val="en-US"/>
        </w:rPr>
        <w:t>Triana</w:t>
      </w:r>
      <w:proofErr w:type="spellEnd"/>
      <w:r w:rsidR="00E22A36">
        <w:rPr>
          <w:rFonts w:ascii="Times New Roman" w:hAnsi="Times New Roman" w:cs="Times New Roman"/>
          <w:kern w:val="0"/>
          <w:lang w:val="en-US"/>
        </w:rPr>
        <w:t>,</w:t>
      </w:r>
      <w:r w:rsidR="00645CD3" w:rsidRPr="00340BF2">
        <w:rPr>
          <w:rFonts w:ascii="Times New Roman" w:hAnsi="Times New Roman" w:cs="Times New Roman"/>
          <w:kern w:val="0"/>
          <w:lang w:val="en-US"/>
        </w:rPr>
        <w:t xml:space="preserve"> 2009; </w:t>
      </w:r>
      <w:proofErr w:type="spellStart"/>
      <w:r w:rsidR="00645CD3" w:rsidRPr="00340BF2">
        <w:rPr>
          <w:rFonts w:ascii="Times New Roman" w:hAnsi="Times New Roman" w:cs="Times New Roman"/>
          <w:kern w:val="0"/>
          <w:lang w:val="en-US"/>
        </w:rPr>
        <w:t>Belkacemi</w:t>
      </w:r>
      <w:proofErr w:type="spellEnd"/>
      <w:r w:rsidR="00645CD3" w:rsidRPr="00340BF2">
        <w:rPr>
          <w:rFonts w:ascii="Times New Roman" w:hAnsi="Times New Roman" w:cs="Times New Roman"/>
          <w:kern w:val="0"/>
          <w:lang w:val="en-US"/>
        </w:rPr>
        <w:t xml:space="preserve"> et al.</w:t>
      </w:r>
      <w:r w:rsidR="00E22A36">
        <w:rPr>
          <w:rFonts w:ascii="Times New Roman" w:hAnsi="Times New Roman" w:cs="Times New Roman"/>
          <w:kern w:val="0"/>
          <w:lang w:val="en-US"/>
        </w:rPr>
        <w:t>,</w:t>
      </w:r>
      <w:r w:rsidR="00645CD3" w:rsidRPr="00340BF2">
        <w:rPr>
          <w:rFonts w:ascii="Times New Roman" w:hAnsi="Times New Roman" w:cs="Times New Roman"/>
          <w:kern w:val="0"/>
          <w:lang w:val="en-US"/>
        </w:rPr>
        <w:t xml:space="preserve"> 2021a). Demographic diversity is often referred to as </w:t>
      </w:r>
      <w:r w:rsidR="003009BC">
        <w:rPr>
          <w:rFonts w:ascii="Times New Roman" w:hAnsi="Times New Roman" w:cs="Times New Roman"/>
          <w:kern w:val="0"/>
          <w:lang w:val="en-US"/>
        </w:rPr>
        <w:t>‘</w:t>
      </w:r>
      <w:r w:rsidR="00645CD3" w:rsidRPr="00340BF2">
        <w:rPr>
          <w:rFonts w:ascii="Times New Roman" w:hAnsi="Times New Roman" w:cs="Times New Roman"/>
          <w:kern w:val="0"/>
          <w:lang w:val="en-US"/>
        </w:rPr>
        <w:t>surface</w:t>
      </w:r>
      <w:r w:rsidR="003009BC">
        <w:rPr>
          <w:rFonts w:ascii="Times New Roman" w:hAnsi="Times New Roman" w:cs="Times New Roman"/>
          <w:kern w:val="0"/>
          <w:lang w:val="en-US"/>
        </w:rPr>
        <w:t>’</w:t>
      </w:r>
      <w:r w:rsidR="00645CD3" w:rsidRPr="00340BF2">
        <w:rPr>
          <w:rFonts w:ascii="Times New Roman" w:hAnsi="Times New Roman" w:cs="Times New Roman"/>
          <w:kern w:val="0"/>
          <w:lang w:val="en-US"/>
        </w:rPr>
        <w:t xml:space="preserve"> diversity (</w:t>
      </w:r>
      <w:proofErr w:type="spellStart"/>
      <w:r w:rsidR="00645CD3" w:rsidRPr="00340BF2">
        <w:rPr>
          <w:rFonts w:ascii="Times New Roman" w:hAnsi="Times New Roman" w:cs="Times New Roman"/>
          <w:kern w:val="0"/>
          <w:lang w:val="en-US"/>
        </w:rPr>
        <w:t>Belkacemi</w:t>
      </w:r>
      <w:proofErr w:type="spellEnd"/>
      <w:r w:rsidR="00645CD3" w:rsidRPr="00340BF2">
        <w:rPr>
          <w:rFonts w:ascii="Times New Roman" w:hAnsi="Times New Roman" w:cs="Times New Roman"/>
          <w:kern w:val="0"/>
          <w:lang w:val="en-US"/>
        </w:rPr>
        <w:t xml:space="preserve"> et al.</w:t>
      </w:r>
      <w:r w:rsidR="001C1B99">
        <w:rPr>
          <w:rFonts w:ascii="Times New Roman" w:hAnsi="Times New Roman" w:cs="Times New Roman"/>
          <w:kern w:val="0"/>
          <w:lang w:val="en-US"/>
        </w:rPr>
        <w:t>,</w:t>
      </w:r>
      <w:r w:rsidR="00645CD3" w:rsidRPr="00340BF2">
        <w:rPr>
          <w:rFonts w:ascii="Times New Roman" w:hAnsi="Times New Roman" w:cs="Times New Roman"/>
          <w:kern w:val="0"/>
          <w:lang w:val="en-US"/>
        </w:rPr>
        <w:t xml:space="preserve"> 2021</w:t>
      </w:r>
      <w:r w:rsidR="00DA2D5B" w:rsidRPr="00340BF2">
        <w:rPr>
          <w:rFonts w:ascii="Times New Roman" w:hAnsi="Times New Roman" w:cs="Times New Roman"/>
          <w:kern w:val="0"/>
          <w:lang w:val="en-US"/>
        </w:rPr>
        <w:t xml:space="preserve">b) </w:t>
      </w:r>
      <w:r w:rsidR="00645CD3" w:rsidRPr="00340BF2">
        <w:rPr>
          <w:rFonts w:ascii="Times New Roman" w:hAnsi="Times New Roman" w:cs="Times New Roman"/>
          <w:kern w:val="0"/>
          <w:lang w:val="en-US"/>
        </w:rPr>
        <w:t>and includes attributes such as age, nationality, gender, and ethnicity (Kang et al.</w:t>
      </w:r>
      <w:r w:rsidR="001C1B99">
        <w:rPr>
          <w:rFonts w:ascii="Times New Roman" w:hAnsi="Times New Roman" w:cs="Times New Roman"/>
          <w:kern w:val="0"/>
          <w:lang w:val="en-US"/>
        </w:rPr>
        <w:t>,</w:t>
      </w:r>
      <w:r w:rsidR="00645CD3" w:rsidRPr="00340BF2">
        <w:rPr>
          <w:rFonts w:ascii="Times New Roman" w:hAnsi="Times New Roman" w:cs="Times New Roman"/>
          <w:kern w:val="0"/>
          <w:lang w:val="en-US"/>
        </w:rPr>
        <w:t xml:space="preserve"> 2007). Such characteristics are immutable and directly identifiable (Jackson et al.</w:t>
      </w:r>
      <w:r w:rsidR="00002DDA">
        <w:rPr>
          <w:rFonts w:ascii="Times New Roman" w:hAnsi="Times New Roman" w:cs="Times New Roman"/>
          <w:kern w:val="0"/>
          <w:lang w:val="en-US"/>
        </w:rPr>
        <w:t>,</w:t>
      </w:r>
      <w:r w:rsidR="00645CD3" w:rsidRPr="00340BF2">
        <w:rPr>
          <w:rFonts w:ascii="Times New Roman" w:hAnsi="Times New Roman" w:cs="Times New Roman"/>
          <w:kern w:val="0"/>
          <w:lang w:val="en-US"/>
        </w:rPr>
        <w:t xml:space="preserve"> 1995). Harrison et al. (1998) point</w:t>
      </w:r>
      <w:r w:rsidR="00C2495C" w:rsidRPr="00340BF2">
        <w:rPr>
          <w:rFonts w:ascii="Times New Roman" w:hAnsi="Times New Roman" w:cs="Times New Roman"/>
          <w:kern w:val="0"/>
          <w:lang w:val="en-US"/>
        </w:rPr>
        <w:t>ed</w:t>
      </w:r>
      <w:r w:rsidR="00645CD3" w:rsidRPr="00340BF2">
        <w:rPr>
          <w:rFonts w:ascii="Times New Roman" w:hAnsi="Times New Roman" w:cs="Times New Roman"/>
          <w:kern w:val="0"/>
          <w:lang w:val="en-US"/>
        </w:rPr>
        <w:t xml:space="preserve"> out, that cognitive characteristics may be more important in the study of diversity effects and therefore should also be considered. Cognitive diversity is also referred to as </w:t>
      </w:r>
      <w:r w:rsidR="003009BC">
        <w:rPr>
          <w:rFonts w:ascii="Times New Roman" w:hAnsi="Times New Roman" w:cs="Times New Roman"/>
          <w:kern w:val="0"/>
          <w:lang w:val="en-US"/>
        </w:rPr>
        <w:t>‘</w:t>
      </w:r>
      <w:proofErr w:type="gramStart"/>
      <w:r w:rsidR="00645CD3" w:rsidRPr="00340BF2">
        <w:rPr>
          <w:rFonts w:ascii="Times New Roman" w:hAnsi="Times New Roman" w:cs="Times New Roman"/>
          <w:kern w:val="0"/>
          <w:lang w:val="en-US"/>
        </w:rPr>
        <w:t>deep-level</w:t>
      </w:r>
      <w:proofErr w:type="gramEnd"/>
      <w:r w:rsidR="003009BC">
        <w:rPr>
          <w:rFonts w:ascii="Times New Roman" w:hAnsi="Times New Roman" w:cs="Times New Roman"/>
          <w:kern w:val="0"/>
          <w:lang w:val="en-US"/>
        </w:rPr>
        <w:t>’</w:t>
      </w:r>
      <w:r w:rsidR="00645CD3" w:rsidRPr="00340BF2">
        <w:rPr>
          <w:rFonts w:ascii="Times New Roman" w:hAnsi="Times New Roman" w:cs="Times New Roman"/>
          <w:kern w:val="0"/>
          <w:lang w:val="en-US"/>
        </w:rPr>
        <w:t xml:space="preserve"> diversity and includes variables that are less visible (Li </w:t>
      </w:r>
      <w:r w:rsidR="005B193F">
        <w:rPr>
          <w:rFonts w:ascii="Times New Roman" w:hAnsi="Times New Roman" w:cs="Times New Roman"/>
          <w:kern w:val="0"/>
          <w:lang w:val="en-US"/>
        </w:rPr>
        <w:t>&amp;</w:t>
      </w:r>
      <w:r w:rsidR="005B193F" w:rsidRPr="00340BF2">
        <w:rPr>
          <w:rFonts w:ascii="Times New Roman" w:hAnsi="Times New Roman" w:cs="Times New Roman"/>
          <w:kern w:val="0"/>
          <w:lang w:val="en-US"/>
        </w:rPr>
        <w:t xml:space="preserve"> </w:t>
      </w:r>
      <w:r w:rsidR="00645CD3" w:rsidRPr="00340BF2">
        <w:rPr>
          <w:rFonts w:ascii="Times New Roman" w:hAnsi="Times New Roman" w:cs="Times New Roman"/>
          <w:kern w:val="0"/>
          <w:lang w:val="en-US"/>
        </w:rPr>
        <w:t>He</w:t>
      </w:r>
      <w:r w:rsidR="005B193F">
        <w:rPr>
          <w:rFonts w:ascii="Times New Roman" w:hAnsi="Times New Roman" w:cs="Times New Roman"/>
          <w:kern w:val="0"/>
          <w:lang w:val="en-US"/>
        </w:rPr>
        <w:t>,</w:t>
      </w:r>
      <w:r w:rsidR="00645CD3" w:rsidRPr="00340BF2">
        <w:rPr>
          <w:rFonts w:ascii="Times New Roman" w:hAnsi="Times New Roman" w:cs="Times New Roman"/>
          <w:kern w:val="0"/>
          <w:lang w:val="en-US"/>
        </w:rPr>
        <w:t xml:space="preserve"> 2021). Examples include education, expert knowledge, and experience (</w:t>
      </w:r>
      <w:proofErr w:type="spellStart"/>
      <w:r w:rsidR="00645CD3" w:rsidRPr="00340BF2">
        <w:rPr>
          <w:rFonts w:ascii="Times New Roman" w:hAnsi="Times New Roman" w:cs="Times New Roman"/>
          <w:kern w:val="0"/>
          <w:lang w:val="en-US"/>
        </w:rPr>
        <w:t>Harjoto</w:t>
      </w:r>
      <w:proofErr w:type="spellEnd"/>
      <w:r w:rsidR="00645CD3" w:rsidRPr="00340BF2">
        <w:rPr>
          <w:rFonts w:ascii="Times New Roman" w:hAnsi="Times New Roman" w:cs="Times New Roman"/>
          <w:kern w:val="0"/>
          <w:lang w:val="en-US"/>
        </w:rPr>
        <w:t xml:space="preserve"> et al.</w:t>
      </w:r>
      <w:r w:rsidR="005B193F">
        <w:rPr>
          <w:rFonts w:ascii="Times New Roman" w:hAnsi="Times New Roman" w:cs="Times New Roman"/>
          <w:kern w:val="0"/>
          <w:lang w:val="en-US"/>
        </w:rPr>
        <w:t>,</w:t>
      </w:r>
      <w:r w:rsidR="00645CD3" w:rsidRPr="00340BF2">
        <w:rPr>
          <w:rFonts w:ascii="Times New Roman" w:hAnsi="Times New Roman" w:cs="Times New Roman"/>
          <w:kern w:val="0"/>
          <w:lang w:val="en-US"/>
        </w:rPr>
        <w:t xml:space="preserve"> 2018). Cognitive factors are difficult to objectify and often require interpretation (Jackson et al.</w:t>
      </w:r>
      <w:r w:rsidR="00814BFC">
        <w:rPr>
          <w:rFonts w:ascii="Times New Roman" w:hAnsi="Times New Roman" w:cs="Times New Roman"/>
          <w:kern w:val="0"/>
          <w:lang w:val="en-US"/>
        </w:rPr>
        <w:t>,</w:t>
      </w:r>
      <w:r w:rsidR="00645CD3" w:rsidRPr="00340BF2">
        <w:rPr>
          <w:rFonts w:ascii="Times New Roman" w:hAnsi="Times New Roman" w:cs="Times New Roman"/>
          <w:kern w:val="0"/>
          <w:lang w:val="en-US"/>
        </w:rPr>
        <w:t xml:space="preserve"> 1995).</w:t>
      </w:r>
      <w:r w:rsidR="00456252" w:rsidRPr="00340BF2">
        <w:rPr>
          <w:rFonts w:ascii="Times New Roman" w:hAnsi="Times New Roman" w:cs="Times New Roman"/>
          <w:kern w:val="0"/>
          <w:lang w:val="en-US"/>
        </w:rPr>
        <w:t xml:space="preserve"> In comparison to the reference to individual attributes of board members, structural </w:t>
      </w:r>
      <w:r w:rsidR="00645CD3" w:rsidRPr="00340BF2">
        <w:rPr>
          <w:rFonts w:ascii="Times New Roman" w:hAnsi="Times New Roman" w:cs="Times New Roman"/>
          <w:kern w:val="0"/>
          <w:lang w:val="en-US"/>
        </w:rPr>
        <w:t xml:space="preserve">diversity involves group </w:t>
      </w:r>
      <w:r w:rsidR="00645CD3" w:rsidRPr="00340BF2">
        <w:rPr>
          <w:rFonts w:ascii="Times New Roman" w:hAnsi="Times New Roman" w:cs="Times New Roman"/>
          <w:kern w:val="0"/>
          <w:lang w:val="en-US"/>
        </w:rPr>
        <w:lastRenderedPageBreak/>
        <w:t>attributes of a board that distinguish the board from another (Sierra-</w:t>
      </w:r>
      <w:proofErr w:type="spellStart"/>
      <w:r w:rsidR="00645CD3" w:rsidRPr="00340BF2">
        <w:rPr>
          <w:rFonts w:ascii="Times New Roman" w:hAnsi="Times New Roman" w:cs="Times New Roman"/>
          <w:kern w:val="0"/>
          <w:lang w:val="en-US"/>
        </w:rPr>
        <w:t>Morán</w:t>
      </w:r>
      <w:proofErr w:type="spellEnd"/>
      <w:r w:rsidR="00645CD3" w:rsidRPr="00340BF2">
        <w:rPr>
          <w:rFonts w:ascii="Times New Roman" w:hAnsi="Times New Roman" w:cs="Times New Roman"/>
          <w:kern w:val="0"/>
          <w:lang w:val="en-US"/>
        </w:rPr>
        <w:t xml:space="preserve"> et al.</w:t>
      </w:r>
      <w:r w:rsidR="00104411">
        <w:rPr>
          <w:rFonts w:ascii="Times New Roman" w:hAnsi="Times New Roman" w:cs="Times New Roman"/>
          <w:kern w:val="0"/>
          <w:lang w:val="en-US"/>
        </w:rPr>
        <w:t>,</w:t>
      </w:r>
      <w:r w:rsidR="00645CD3" w:rsidRPr="00340BF2">
        <w:rPr>
          <w:rFonts w:ascii="Times New Roman" w:hAnsi="Times New Roman" w:cs="Times New Roman"/>
          <w:kern w:val="0"/>
          <w:lang w:val="en-US"/>
        </w:rPr>
        <w:t xml:space="preserve"> 2021). For example</w:t>
      </w:r>
      <w:r w:rsidR="009E1203" w:rsidRPr="00340BF2">
        <w:rPr>
          <w:rFonts w:ascii="Times New Roman" w:hAnsi="Times New Roman" w:cs="Times New Roman"/>
          <w:kern w:val="0"/>
          <w:lang w:val="en-US"/>
        </w:rPr>
        <w:t>,</w:t>
      </w:r>
      <w:r w:rsidR="00645CD3" w:rsidRPr="00340BF2">
        <w:rPr>
          <w:rFonts w:ascii="Times New Roman" w:hAnsi="Times New Roman" w:cs="Times New Roman"/>
          <w:kern w:val="0"/>
          <w:lang w:val="en-US"/>
        </w:rPr>
        <w:t xml:space="preserve"> it includes variables </w:t>
      </w:r>
      <w:r w:rsidR="00081753" w:rsidRPr="00340BF2">
        <w:rPr>
          <w:rFonts w:ascii="Times New Roman" w:hAnsi="Times New Roman" w:cs="Times New Roman"/>
          <w:kern w:val="0"/>
          <w:lang w:val="en-US"/>
        </w:rPr>
        <w:t xml:space="preserve">such as </w:t>
      </w:r>
      <w:r w:rsidR="00645CD3" w:rsidRPr="00340BF2">
        <w:rPr>
          <w:rFonts w:ascii="Times New Roman" w:hAnsi="Times New Roman" w:cs="Times New Roman"/>
          <w:kern w:val="0"/>
          <w:lang w:val="en-US"/>
        </w:rPr>
        <w:t>the board size, the board system (duality or unification model), or the frequency of board meetings (ibid.). Scholars draw attention to the fact that structural characteristics should also be considered as a category</w:t>
      </w:r>
      <w:r w:rsidR="002603E6" w:rsidRPr="00340BF2">
        <w:rPr>
          <w:rFonts w:ascii="Times New Roman" w:hAnsi="Times New Roman" w:cs="Times New Roman"/>
          <w:kern w:val="0"/>
          <w:lang w:val="en-US"/>
        </w:rPr>
        <w:t xml:space="preserve"> </w:t>
      </w:r>
      <w:r w:rsidR="00645CD3" w:rsidRPr="00340BF2">
        <w:rPr>
          <w:rFonts w:ascii="Times New Roman" w:hAnsi="Times New Roman" w:cs="Times New Roman"/>
          <w:kern w:val="0"/>
          <w:lang w:val="en-US"/>
        </w:rPr>
        <w:t>when diversity influences are examined (Sierra-</w:t>
      </w:r>
      <w:proofErr w:type="spellStart"/>
      <w:r w:rsidR="00645CD3" w:rsidRPr="00340BF2">
        <w:rPr>
          <w:rFonts w:ascii="Times New Roman" w:hAnsi="Times New Roman" w:cs="Times New Roman"/>
          <w:kern w:val="0"/>
          <w:lang w:val="en-US"/>
        </w:rPr>
        <w:t>Morán</w:t>
      </w:r>
      <w:proofErr w:type="spellEnd"/>
      <w:r w:rsidR="00645CD3" w:rsidRPr="00340BF2">
        <w:rPr>
          <w:rFonts w:ascii="Times New Roman" w:hAnsi="Times New Roman" w:cs="Times New Roman"/>
          <w:kern w:val="0"/>
          <w:lang w:val="en-US"/>
        </w:rPr>
        <w:t xml:space="preserve"> et al.</w:t>
      </w:r>
      <w:r w:rsidR="00580049">
        <w:rPr>
          <w:rFonts w:ascii="Times New Roman" w:hAnsi="Times New Roman" w:cs="Times New Roman"/>
          <w:kern w:val="0"/>
          <w:lang w:val="en-US"/>
        </w:rPr>
        <w:t>,</w:t>
      </w:r>
      <w:r w:rsidR="00645CD3" w:rsidRPr="00340BF2">
        <w:rPr>
          <w:rFonts w:ascii="Times New Roman" w:hAnsi="Times New Roman" w:cs="Times New Roman"/>
          <w:kern w:val="0"/>
          <w:lang w:val="en-US"/>
        </w:rPr>
        <w:t xml:space="preserve"> 2021; </w:t>
      </w:r>
      <w:proofErr w:type="spellStart"/>
      <w:r w:rsidR="00645CD3" w:rsidRPr="00340BF2">
        <w:rPr>
          <w:rFonts w:ascii="Times New Roman" w:hAnsi="Times New Roman" w:cs="Times New Roman"/>
          <w:kern w:val="0"/>
          <w:lang w:val="en-US"/>
        </w:rPr>
        <w:t>Hafsi</w:t>
      </w:r>
      <w:proofErr w:type="spellEnd"/>
      <w:r w:rsidR="00645CD3" w:rsidRPr="00340BF2">
        <w:rPr>
          <w:rFonts w:ascii="Times New Roman" w:hAnsi="Times New Roman" w:cs="Times New Roman"/>
          <w:kern w:val="0"/>
          <w:lang w:val="en-US"/>
        </w:rPr>
        <w:t xml:space="preserve"> </w:t>
      </w:r>
      <w:r w:rsidR="00580049">
        <w:rPr>
          <w:rFonts w:ascii="Times New Roman" w:hAnsi="Times New Roman" w:cs="Times New Roman"/>
          <w:kern w:val="0"/>
          <w:lang w:val="en-US"/>
        </w:rPr>
        <w:t xml:space="preserve">&amp; </w:t>
      </w:r>
      <w:r w:rsidR="00645CD3" w:rsidRPr="00340BF2">
        <w:rPr>
          <w:rFonts w:ascii="Times New Roman" w:hAnsi="Times New Roman" w:cs="Times New Roman"/>
          <w:kern w:val="0"/>
          <w:lang w:val="en-US"/>
        </w:rPr>
        <w:t>Turgut</w:t>
      </w:r>
      <w:r w:rsidR="00580049">
        <w:rPr>
          <w:rFonts w:ascii="Times New Roman" w:hAnsi="Times New Roman" w:cs="Times New Roman"/>
          <w:kern w:val="0"/>
          <w:lang w:val="en-US"/>
        </w:rPr>
        <w:t>,</w:t>
      </w:r>
      <w:r w:rsidR="00645CD3" w:rsidRPr="00340BF2">
        <w:rPr>
          <w:rFonts w:ascii="Times New Roman" w:hAnsi="Times New Roman" w:cs="Times New Roman"/>
          <w:kern w:val="0"/>
          <w:lang w:val="en-US"/>
        </w:rPr>
        <w:t xml:space="preserve"> 2013).</w:t>
      </w:r>
      <w:r w:rsidR="00D86EAA" w:rsidRPr="00340BF2">
        <w:rPr>
          <w:rFonts w:ascii="Times New Roman" w:hAnsi="Times New Roman" w:cs="Times New Roman"/>
          <w:kern w:val="0"/>
          <w:lang w:val="en-US"/>
        </w:rPr>
        <w:t xml:space="preserve"> </w:t>
      </w:r>
      <w:r w:rsidR="00645CD3" w:rsidRPr="00340BF2">
        <w:rPr>
          <w:rFonts w:ascii="Times New Roman" w:hAnsi="Times New Roman" w:cs="Times New Roman"/>
          <w:kern w:val="0"/>
          <w:lang w:val="en-US"/>
        </w:rPr>
        <w:t>Different board diversity forms appear to entail differential influences</w:t>
      </w:r>
      <w:r w:rsidR="00214CD9" w:rsidRPr="00340BF2">
        <w:rPr>
          <w:rFonts w:ascii="Times New Roman" w:hAnsi="Times New Roman" w:cs="Times New Roman"/>
          <w:kern w:val="0"/>
          <w:lang w:val="en-US"/>
        </w:rPr>
        <w:t xml:space="preserve">. </w:t>
      </w:r>
      <w:r w:rsidR="00645CD3" w:rsidRPr="00340BF2">
        <w:rPr>
          <w:rFonts w:ascii="Times New Roman" w:hAnsi="Times New Roman" w:cs="Times New Roman"/>
          <w:kern w:val="0"/>
          <w:lang w:val="en-US"/>
        </w:rPr>
        <w:t>This is the starting point of the present work.</w:t>
      </w:r>
    </w:p>
    <w:p w14:paraId="3EA9566F" w14:textId="77777777" w:rsidR="00DA2D5B" w:rsidRPr="00340BF2" w:rsidRDefault="00DA2D5B" w:rsidP="004E118D">
      <w:pPr>
        <w:autoSpaceDE w:val="0"/>
        <w:autoSpaceDN w:val="0"/>
        <w:adjustRightInd w:val="0"/>
        <w:spacing w:line="480" w:lineRule="auto"/>
        <w:jc w:val="both"/>
        <w:rPr>
          <w:rFonts w:ascii="Times New Roman" w:hAnsi="Times New Roman" w:cs="Times New Roman"/>
          <w:kern w:val="0"/>
          <w:lang w:val="en-US"/>
        </w:rPr>
      </w:pPr>
    </w:p>
    <w:p w14:paraId="646F5364" w14:textId="39890DD0" w:rsidR="00663B87" w:rsidRPr="00340BF2" w:rsidRDefault="00663B87" w:rsidP="004E118D">
      <w:pPr>
        <w:autoSpaceDE w:val="0"/>
        <w:autoSpaceDN w:val="0"/>
        <w:adjustRightInd w:val="0"/>
        <w:spacing w:line="480" w:lineRule="auto"/>
        <w:jc w:val="both"/>
        <w:rPr>
          <w:rFonts w:ascii="Times New Roman" w:hAnsi="Times New Roman" w:cs="Times New Roman"/>
          <w:kern w:val="0"/>
          <w:lang w:val="en-US"/>
        </w:rPr>
      </w:pPr>
      <w:r w:rsidRPr="00340BF2">
        <w:rPr>
          <w:rFonts w:ascii="Times New Roman" w:hAnsi="Times New Roman" w:cs="Times New Roman"/>
          <w:kern w:val="0"/>
          <w:lang w:val="en-US"/>
        </w:rPr>
        <w:t xml:space="preserve">Thus, for demographic and cognitive diversity diversity-related </w:t>
      </w:r>
      <w:r w:rsidR="003D7D8F">
        <w:rPr>
          <w:rFonts w:ascii="Times New Roman" w:hAnsi="Times New Roman" w:cs="Times New Roman"/>
          <w:kern w:val="0"/>
          <w:lang w:val="en-US"/>
        </w:rPr>
        <w:t>impacts</w:t>
      </w:r>
      <w:r w:rsidRPr="00340BF2">
        <w:rPr>
          <w:rFonts w:ascii="Times New Roman" w:hAnsi="Times New Roman" w:cs="Times New Roman"/>
          <w:kern w:val="0"/>
          <w:lang w:val="en-US"/>
        </w:rPr>
        <w:t xml:space="preserve"> </w:t>
      </w:r>
      <w:r w:rsidR="008E15A6">
        <w:rPr>
          <w:rFonts w:ascii="Times New Roman" w:hAnsi="Times New Roman" w:cs="Times New Roman"/>
          <w:kern w:val="0"/>
          <w:lang w:val="en-US"/>
        </w:rPr>
        <w:t xml:space="preserve">regarding </w:t>
      </w:r>
      <w:r w:rsidRPr="00340BF2">
        <w:rPr>
          <w:rFonts w:ascii="Times New Roman" w:hAnsi="Times New Roman" w:cs="Times New Roman"/>
          <w:kern w:val="0"/>
          <w:lang w:val="en-US"/>
        </w:rPr>
        <w:t>corporate innovations are e</w:t>
      </w:r>
      <w:r w:rsidR="00214C8E">
        <w:rPr>
          <w:rFonts w:ascii="Times New Roman" w:hAnsi="Times New Roman" w:cs="Times New Roman"/>
          <w:kern w:val="0"/>
          <w:lang w:val="en-US"/>
        </w:rPr>
        <w:t>xplained building on Upper Echelons theory</w:t>
      </w:r>
      <w:r w:rsidRPr="00340BF2">
        <w:rPr>
          <w:rFonts w:ascii="Times New Roman" w:hAnsi="Times New Roman" w:cs="Times New Roman"/>
          <w:kern w:val="0"/>
          <w:lang w:val="en-US"/>
        </w:rPr>
        <w:t>. As structural diversity isn’t related to differences within the board, but between boards, it can’t be referred to</w:t>
      </w:r>
      <w:r w:rsidR="00214C8E">
        <w:rPr>
          <w:rFonts w:ascii="Times New Roman" w:hAnsi="Times New Roman" w:cs="Times New Roman"/>
          <w:kern w:val="0"/>
          <w:lang w:val="en-US"/>
        </w:rPr>
        <w:t xml:space="preserve"> this </w:t>
      </w:r>
      <w:r w:rsidRPr="00340BF2">
        <w:rPr>
          <w:rFonts w:ascii="Times New Roman" w:hAnsi="Times New Roman" w:cs="Times New Roman"/>
          <w:kern w:val="0"/>
          <w:lang w:val="en-US"/>
        </w:rPr>
        <w:t>theory. Instead, influences are explained by examining</w:t>
      </w:r>
      <w:r w:rsidR="00E36455">
        <w:rPr>
          <w:rFonts w:ascii="Times New Roman" w:hAnsi="Times New Roman" w:cs="Times New Roman"/>
          <w:kern w:val="0"/>
          <w:lang w:val="en-US"/>
        </w:rPr>
        <w:t xml:space="preserve"> approaches on</w:t>
      </w:r>
      <w:r w:rsidRPr="00340BF2">
        <w:rPr>
          <w:rFonts w:ascii="Times New Roman" w:hAnsi="Times New Roman" w:cs="Times New Roman"/>
          <w:kern w:val="0"/>
          <w:lang w:val="en-US"/>
        </w:rPr>
        <w:t xml:space="preserve"> group processes of different board sizes. </w:t>
      </w:r>
    </w:p>
    <w:p w14:paraId="05709736" w14:textId="77777777" w:rsidR="006902E9" w:rsidRPr="00340BF2" w:rsidRDefault="006902E9" w:rsidP="004E118D">
      <w:pPr>
        <w:autoSpaceDE w:val="0"/>
        <w:autoSpaceDN w:val="0"/>
        <w:adjustRightInd w:val="0"/>
        <w:spacing w:line="480" w:lineRule="auto"/>
        <w:jc w:val="both"/>
        <w:rPr>
          <w:rFonts w:ascii="Times New Roman" w:hAnsi="Times New Roman" w:cs="Times New Roman"/>
          <w:kern w:val="0"/>
          <w:lang w:val="en-US"/>
        </w:rPr>
      </w:pPr>
    </w:p>
    <w:p w14:paraId="63279EF2" w14:textId="1DE1BB0F" w:rsidR="000A30FE" w:rsidRPr="00340BF2" w:rsidRDefault="000A30FE" w:rsidP="004E118D">
      <w:pPr>
        <w:autoSpaceDE w:val="0"/>
        <w:autoSpaceDN w:val="0"/>
        <w:adjustRightInd w:val="0"/>
        <w:spacing w:line="480" w:lineRule="auto"/>
        <w:rPr>
          <w:rFonts w:ascii="Times New Roman" w:hAnsi="Times New Roman" w:cs="Times New Roman"/>
          <w:b/>
          <w:bCs/>
          <w:kern w:val="0"/>
          <w:lang w:val="en-US"/>
        </w:rPr>
      </w:pPr>
      <w:proofErr w:type="gramStart"/>
      <w:r w:rsidRPr="00340BF2">
        <w:rPr>
          <w:rFonts w:ascii="Times New Roman" w:hAnsi="Times New Roman" w:cs="Times New Roman"/>
          <w:b/>
          <w:bCs/>
          <w:kern w:val="0"/>
          <w:lang w:val="en-US"/>
        </w:rPr>
        <w:t>2.2  |</w:t>
      </w:r>
      <w:proofErr w:type="gramEnd"/>
      <w:r w:rsidRPr="00340BF2">
        <w:rPr>
          <w:rFonts w:ascii="Times New Roman" w:hAnsi="Times New Roman" w:cs="Times New Roman"/>
          <w:b/>
          <w:bCs/>
          <w:kern w:val="0"/>
          <w:lang w:val="en-US"/>
        </w:rPr>
        <w:t xml:space="preserve"> Gender Diversity</w:t>
      </w:r>
      <w:r w:rsidR="00DF2CE1" w:rsidRPr="00340BF2">
        <w:rPr>
          <w:rFonts w:ascii="Times New Roman" w:hAnsi="Times New Roman" w:cs="Times New Roman"/>
          <w:b/>
          <w:bCs/>
          <w:kern w:val="0"/>
          <w:lang w:val="en-US"/>
        </w:rPr>
        <w:t xml:space="preserve"> and </w:t>
      </w:r>
      <w:r w:rsidR="001F5115" w:rsidRPr="00340BF2">
        <w:rPr>
          <w:rFonts w:ascii="Times New Roman" w:hAnsi="Times New Roman" w:cs="Times New Roman"/>
          <w:b/>
          <w:bCs/>
          <w:kern w:val="0"/>
          <w:lang w:val="en-US"/>
        </w:rPr>
        <w:t>Corporate Innovation</w:t>
      </w:r>
    </w:p>
    <w:p w14:paraId="5CCDF995" w14:textId="659B01E5" w:rsidR="00975CF2" w:rsidRPr="00340BF2" w:rsidRDefault="00FA1661" w:rsidP="004E118D">
      <w:pPr>
        <w:autoSpaceDE w:val="0"/>
        <w:autoSpaceDN w:val="0"/>
        <w:adjustRightInd w:val="0"/>
        <w:spacing w:line="480" w:lineRule="auto"/>
        <w:jc w:val="both"/>
        <w:rPr>
          <w:rFonts w:ascii="Times New Roman" w:hAnsi="Times New Roman" w:cs="Times New Roman"/>
          <w:kern w:val="0"/>
          <w:lang w:val="en-US"/>
        </w:rPr>
      </w:pPr>
      <w:proofErr w:type="spellStart"/>
      <w:r w:rsidRPr="00340BF2">
        <w:rPr>
          <w:rFonts w:ascii="Times New Roman" w:hAnsi="Times New Roman" w:cs="Times New Roman"/>
          <w:kern w:val="0"/>
          <w:lang w:val="en-US"/>
        </w:rPr>
        <w:t>Galia</w:t>
      </w:r>
      <w:proofErr w:type="spellEnd"/>
      <w:r w:rsidRPr="00340BF2">
        <w:rPr>
          <w:rFonts w:ascii="Times New Roman" w:hAnsi="Times New Roman" w:cs="Times New Roman"/>
          <w:kern w:val="0"/>
          <w:lang w:val="en-US"/>
        </w:rPr>
        <w:t xml:space="preserve"> and </w:t>
      </w:r>
      <w:proofErr w:type="spellStart"/>
      <w:r w:rsidRPr="00340BF2">
        <w:rPr>
          <w:rFonts w:ascii="Times New Roman" w:hAnsi="Times New Roman" w:cs="Times New Roman"/>
          <w:kern w:val="0"/>
          <w:lang w:val="en-US"/>
        </w:rPr>
        <w:t>Zenou</w:t>
      </w:r>
      <w:proofErr w:type="spellEnd"/>
      <w:r w:rsidRPr="00340BF2">
        <w:rPr>
          <w:rFonts w:ascii="Times New Roman" w:hAnsi="Times New Roman" w:cs="Times New Roman"/>
          <w:kern w:val="0"/>
          <w:lang w:val="en-US"/>
        </w:rPr>
        <w:t xml:space="preserve"> (2012) </w:t>
      </w:r>
      <w:r w:rsidR="00345765" w:rsidRPr="00340BF2">
        <w:rPr>
          <w:rFonts w:ascii="Times New Roman" w:hAnsi="Times New Roman" w:cs="Times New Roman"/>
          <w:kern w:val="0"/>
          <w:lang w:val="en-US"/>
        </w:rPr>
        <w:t xml:space="preserve">analyzed </w:t>
      </w:r>
      <w:r w:rsidR="003009BC">
        <w:rPr>
          <w:rFonts w:ascii="Times New Roman" w:hAnsi="Times New Roman" w:cs="Times New Roman"/>
          <w:kern w:val="0"/>
          <w:lang w:val="en-US"/>
        </w:rPr>
        <w:t xml:space="preserve">corporate </w:t>
      </w:r>
      <w:r w:rsidRPr="00340BF2">
        <w:rPr>
          <w:rFonts w:ascii="Times New Roman" w:hAnsi="Times New Roman" w:cs="Times New Roman"/>
          <w:kern w:val="0"/>
          <w:lang w:val="en-US"/>
        </w:rPr>
        <w:t>innovation efforts and fo</w:t>
      </w:r>
      <w:r w:rsidR="00B95E30" w:rsidRPr="00340BF2">
        <w:rPr>
          <w:rFonts w:ascii="Times New Roman" w:hAnsi="Times New Roman" w:cs="Times New Roman"/>
          <w:kern w:val="0"/>
          <w:lang w:val="en-US"/>
        </w:rPr>
        <w:t>u</w:t>
      </w:r>
      <w:r w:rsidR="00802AB7" w:rsidRPr="00340BF2">
        <w:rPr>
          <w:rFonts w:ascii="Times New Roman" w:hAnsi="Times New Roman" w:cs="Times New Roman"/>
          <w:kern w:val="0"/>
          <w:lang w:val="en-US"/>
        </w:rPr>
        <w:t>nd</w:t>
      </w:r>
      <w:r w:rsidRPr="00340BF2">
        <w:rPr>
          <w:rFonts w:ascii="Times New Roman" w:hAnsi="Times New Roman" w:cs="Times New Roman"/>
          <w:kern w:val="0"/>
          <w:lang w:val="en-US"/>
        </w:rPr>
        <w:t xml:space="preserve"> a positive correlation between </w:t>
      </w:r>
      <w:r w:rsidR="00345765" w:rsidRPr="00340BF2">
        <w:rPr>
          <w:rFonts w:ascii="Times New Roman" w:hAnsi="Times New Roman" w:cs="Times New Roman"/>
          <w:kern w:val="0"/>
          <w:lang w:val="en-US"/>
        </w:rPr>
        <w:t xml:space="preserve">board </w:t>
      </w:r>
      <w:r w:rsidRPr="00340BF2">
        <w:rPr>
          <w:rFonts w:ascii="Times New Roman" w:hAnsi="Times New Roman" w:cs="Times New Roman"/>
          <w:kern w:val="0"/>
          <w:lang w:val="en-US"/>
        </w:rPr>
        <w:t xml:space="preserve">gender diversity and marketing innovation. This result </w:t>
      </w:r>
      <w:r w:rsidR="007156F3" w:rsidRPr="00340BF2">
        <w:rPr>
          <w:rFonts w:ascii="Times New Roman" w:hAnsi="Times New Roman" w:cs="Times New Roman"/>
          <w:kern w:val="0"/>
          <w:lang w:val="en-US"/>
        </w:rPr>
        <w:t>was</w:t>
      </w:r>
      <w:r w:rsidRPr="00340BF2">
        <w:rPr>
          <w:rFonts w:ascii="Times New Roman" w:hAnsi="Times New Roman" w:cs="Times New Roman"/>
          <w:kern w:val="0"/>
          <w:lang w:val="en-US"/>
        </w:rPr>
        <w:t xml:space="preserve"> explained by the gender schem</w:t>
      </w:r>
      <w:r w:rsidR="003009BC">
        <w:rPr>
          <w:rFonts w:ascii="Times New Roman" w:hAnsi="Times New Roman" w:cs="Times New Roman"/>
          <w:kern w:val="0"/>
          <w:lang w:val="en-US"/>
        </w:rPr>
        <w:t>e</w:t>
      </w:r>
      <w:r w:rsidRPr="00340BF2">
        <w:rPr>
          <w:rFonts w:ascii="Times New Roman" w:hAnsi="Times New Roman" w:cs="Times New Roman"/>
          <w:kern w:val="0"/>
          <w:lang w:val="en-US"/>
        </w:rPr>
        <w:t xml:space="preserve"> that women bring to boards. </w:t>
      </w:r>
      <w:r w:rsidR="003009BC">
        <w:rPr>
          <w:rFonts w:ascii="Times New Roman" w:hAnsi="Times New Roman" w:cs="Times New Roman"/>
          <w:kern w:val="0"/>
          <w:lang w:val="en-US"/>
        </w:rPr>
        <w:t>W</w:t>
      </w:r>
      <w:r w:rsidR="0007550B" w:rsidRPr="00340BF2">
        <w:rPr>
          <w:rFonts w:ascii="Times New Roman" w:hAnsi="Times New Roman" w:cs="Times New Roman"/>
          <w:kern w:val="0"/>
          <w:lang w:val="en-US"/>
        </w:rPr>
        <w:t xml:space="preserve">omen are </w:t>
      </w:r>
      <w:r w:rsidR="003009BC">
        <w:rPr>
          <w:rFonts w:ascii="Times New Roman" w:hAnsi="Times New Roman" w:cs="Times New Roman"/>
          <w:kern w:val="0"/>
          <w:lang w:val="en-US"/>
        </w:rPr>
        <w:t xml:space="preserve">deemed to be </w:t>
      </w:r>
      <w:r w:rsidR="0007550B" w:rsidRPr="00340BF2">
        <w:rPr>
          <w:rFonts w:ascii="Times New Roman" w:hAnsi="Times New Roman" w:cs="Times New Roman"/>
          <w:kern w:val="0"/>
          <w:lang w:val="en-US"/>
        </w:rPr>
        <w:t xml:space="preserve">better at </w:t>
      </w:r>
      <w:r w:rsidR="00802AB7" w:rsidRPr="00340BF2">
        <w:rPr>
          <w:rFonts w:ascii="Times New Roman" w:hAnsi="Times New Roman" w:cs="Times New Roman"/>
          <w:kern w:val="0"/>
          <w:lang w:val="en-US"/>
        </w:rPr>
        <w:t>und</w:t>
      </w:r>
      <w:r w:rsidR="0007550B" w:rsidRPr="00340BF2">
        <w:rPr>
          <w:rFonts w:ascii="Times New Roman" w:hAnsi="Times New Roman" w:cs="Times New Roman"/>
          <w:kern w:val="0"/>
          <w:lang w:val="en-US"/>
        </w:rPr>
        <w:t xml:space="preserve">erstanding the </w:t>
      </w:r>
      <w:r w:rsidR="00345765" w:rsidRPr="00340BF2">
        <w:rPr>
          <w:rFonts w:ascii="Times New Roman" w:hAnsi="Times New Roman" w:cs="Times New Roman"/>
          <w:kern w:val="0"/>
          <w:lang w:val="en-US"/>
        </w:rPr>
        <w:t>behavio</w:t>
      </w:r>
      <w:r w:rsidR="002301FC">
        <w:rPr>
          <w:rFonts w:ascii="Times New Roman" w:hAnsi="Times New Roman" w:cs="Times New Roman"/>
          <w:kern w:val="0"/>
          <w:lang w:val="en-US"/>
        </w:rPr>
        <w:t>r</w:t>
      </w:r>
      <w:r w:rsidR="0007550B" w:rsidRPr="00340BF2">
        <w:rPr>
          <w:rFonts w:ascii="Times New Roman" w:hAnsi="Times New Roman" w:cs="Times New Roman"/>
          <w:kern w:val="0"/>
          <w:lang w:val="en-US"/>
        </w:rPr>
        <w:t xml:space="preserve"> of customers and their needs (Kang et al.</w:t>
      </w:r>
      <w:r w:rsidR="001C7392">
        <w:rPr>
          <w:rFonts w:ascii="Times New Roman" w:hAnsi="Times New Roman" w:cs="Times New Roman"/>
          <w:kern w:val="0"/>
          <w:lang w:val="en-US"/>
        </w:rPr>
        <w:t xml:space="preserve">, </w:t>
      </w:r>
      <w:r w:rsidR="0007550B" w:rsidRPr="00340BF2">
        <w:rPr>
          <w:rFonts w:ascii="Times New Roman" w:hAnsi="Times New Roman" w:cs="Times New Roman"/>
          <w:kern w:val="0"/>
          <w:lang w:val="en-US"/>
        </w:rPr>
        <w:t xml:space="preserve">2007; </w:t>
      </w:r>
      <w:proofErr w:type="spellStart"/>
      <w:r w:rsidR="0007550B" w:rsidRPr="00340BF2">
        <w:rPr>
          <w:rFonts w:ascii="Times New Roman" w:hAnsi="Times New Roman" w:cs="Times New Roman"/>
          <w:kern w:val="0"/>
          <w:lang w:val="en-US"/>
        </w:rPr>
        <w:t>Galia</w:t>
      </w:r>
      <w:proofErr w:type="spellEnd"/>
      <w:r w:rsidR="0007550B" w:rsidRPr="00340BF2">
        <w:rPr>
          <w:rFonts w:ascii="Times New Roman" w:hAnsi="Times New Roman" w:cs="Times New Roman"/>
          <w:kern w:val="0"/>
          <w:lang w:val="en-US"/>
        </w:rPr>
        <w:t xml:space="preserve"> </w:t>
      </w:r>
      <w:r w:rsidR="00875902">
        <w:rPr>
          <w:rFonts w:ascii="Times New Roman" w:hAnsi="Times New Roman" w:cs="Times New Roman"/>
          <w:kern w:val="0"/>
          <w:lang w:val="en-US"/>
        </w:rPr>
        <w:t>&amp;</w:t>
      </w:r>
      <w:r w:rsidR="00875902" w:rsidRPr="00340BF2">
        <w:rPr>
          <w:rFonts w:ascii="Times New Roman" w:hAnsi="Times New Roman" w:cs="Times New Roman"/>
          <w:kern w:val="0"/>
          <w:lang w:val="en-US"/>
        </w:rPr>
        <w:t xml:space="preserve"> </w:t>
      </w:r>
      <w:proofErr w:type="spellStart"/>
      <w:r w:rsidR="0007550B" w:rsidRPr="00340BF2">
        <w:rPr>
          <w:rFonts w:ascii="Times New Roman" w:hAnsi="Times New Roman" w:cs="Times New Roman"/>
          <w:kern w:val="0"/>
          <w:lang w:val="en-US"/>
        </w:rPr>
        <w:t>Zenou</w:t>
      </w:r>
      <w:proofErr w:type="spellEnd"/>
      <w:r w:rsidR="00875902">
        <w:rPr>
          <w:rFonts w:ascii="Times New Roman" w:hAnsi="Times New Roman" w:cs="Times New Roman"/>
          <w:kern w:val="0"/>
          <w:lang w:val="en-US"/>
        </w:rPr>
        <w:t>,</w:t>
      </w:r>
      <w:r w:rsidR="0007550B" w:rsidRPr="00340BF2">
        <w:rPr>
          <w:rFonts w:ascii="Times New Roman" w:hAnsi="Times New Roman" w:cs="Times New Roman"/>
          <w:kern w:val="0"/>
          <w:lang w:val="en-US"/>
        </w:rPr>
        <w:t xml:space="preserve"> 2012</w:t>
      </w:r>
      <w:r w:rsidR="006838BA" w:rsidRPr="00340BF2">
        <w:rPr>
          <w:rFonts w:ascii="Times New Roman" w:hAnsi="Times New Roman" w:cs="Times New Roman"/>
          <w:kern w:val="0"/>
          <w:lang w:val="en-US"/>
        </w:rPr>
        <w:t>)</w:t>
      </w:r>
      <w:r w:rsidR="003009BC">
        <w:rPr>
          <w:rFonts w:ascii="Times New Roman" w:hAnsi="Times New Roman" w:cs="Times New Roman"/>
          <w:kern w:val="0"/>
          <w:lang w:val="en-US"/>
        </w:rPr>
        <w:t xml:space="preserve"> and thus </w:t>
      </w:r>
      <w:r w:rsidR="00802AB7" w:rsidRPr="00340BF2">
        <w:rPr>
          <w:rFonts w:ascii="Times New Roman" w:hAnsi="Times New Roman" w:cs="Times New Roman"/>
          <w:kern w:val="0"/>
          <w:lang w:val="en-US"/>
        </w:rPr>
        <w:t xml:space="preserve">enable the board to develop relevant innovations </w:t>
      </w:r>
      <w:r w:rsidR="003009BC">
        <w:rPr>
          <w:rFonts w:ascii="Times New Roman" w:hAnsi="Times New Roman" w:cs="Times New Roman"/>
          <w:kern w:val="0"/>
          <w:lang w:val="en-US"/>
        </w:rPr>
        <w:t xml:space="preserve">fitting to </w:t>
      </w:r>
      <w:r w:rsidR="00802AB7" w:rsidRPr="00340BF2">
        <w:rPr>
          <w:rFonts w:ascii="Times New Roman" w:hAnsi="Times New Roman" w:cs="Times New Roman"/>
          <w:kern w:val="0"/>
          <w:lang w:val="en-US"/>
        </w:rPr>
        <w:t>customer- and market needs (</w:t>
      </w:r>
      <w:proofErr w:type="spellStart"/>
      <w:r w:rsidR="00802AB7" w:rsidRPr="00340BF2">
        <w:rPr>
          <w:rFonts w:ascii="Times New Roman" w:hAnsi="Times New Roman" w:cs="Times New Roman"/>
          <w:kern w:val="0"/>
          <w:lang w:val="en-US"/>
        </w:rPr>
        <w:t>Galia</w:t>
      </w:r>
      <w:proofErr w:type="spellEnd"/>
      <w:r w:rsidR="00802AB7" w:rsidRPr="00340BF2">
        <w:rPr>
          <w:rFonts w:ascii="Times New Roman" w:hAnsi="Times New Roman" w:cs="Times New Roman"/>
          <w:kern w:val="0"/>
          <w:lang w:val="en-US"/>
        </w:rPr>
        <w:t xml:space="preserve"> </w:t>
      </w:r>
      <w:r w:rsidR="00875902">
        <w:rPr>
          <w:rFonts w:ascii="Times New Roman" w:hAnsi="Times New Roman" w:cs="Times New Roman"/>
          <w:kern w:val="0"/>
          <w:lang w:val="en-US"/>
        </w:rPr>
        <w:t>&amp;</w:t>
      </w:r>
      <w:r w:rsidR="00875902" w:rsidRPr="00340BF2">
        <w:rPr>
          <w:rFonts w:ascii="Times New Roman" w:hAnsi="Times New Roman" w:cs="Times New Roman"/>
          <w:kern w:val="0"/>
          <w:lang w:val="en-US"/>
        </w:rPr>
        <w:t xml:space="preserve"> </w:t>
      </w:r>
      <w:proofErr w:type="spellStart"/>
      <w:r w:rsidR="00802AB7" w:rsidRPr="00340BF2">
        <w:rPr>
          <w:rFonts w:ascii="Times New Roman" w:hAnsi="Times New Roman" w:cs="Times New Roman"/>
          <w:kern w:val="0"/>
          <w:lang w:val="en-US"/>
        </w:rPr>
        <w:t>Zenou</w:t>
      </w:r>
      <w:proofErr w:type="spellEnd"/>
      <w:r w:rsidR="00875902">
        <w:rPr>
          <w:rFonts w:ascii="Times New Roman" w:hAnsi="Times New Roman" w:cs="Times New Roman"/>
          <w:kern w:val="0"/>
          <w:lang w:val="en-US"/>
        </w:rPr>
        <w:t>,</w:t>
      </w:r>
      <w:r w:rsidR="00802AB7" w:rsidRPr="00340BF2">
        <w:rPr>
          <w:rFonts w:ascii="Times New Roman" w:hAnsi="Times New Roman" w:cs="Times New Roman"/>
          <w:kern w:val="0"/>
          <w:lang w:val="en-US"/>
        </w:rPr>
        <w:t xml:space="preserve"> 2012</w:t>
      </w:r>
      <w:r w:rsidR="006838BA" w:rsidRPr="00340BF2">
        <w:rPr>
          <w:rFonts w:ascii="Times New Roman" w:hAnsi="Times New Roman" w:cs="Times New Roman"/>
          <w:kern w:val="0"/>
          <w:lang w:val="en-US"/>
        </w:rPr>
        <w:t>).</w:t>
      </w:r>
      <w:r w:rsidR="007156F3" w:rsidRPr="00340BF2">
        <w:rPr>
          <w:rFonts w:ascii="Times New Roman" w:hAnsi="Times New Roman" w:cs="Times New Roman"/>
          <w:kern w:val="0"/>
          <w:lang w:val="en-US"/>
        </w:rPr>
        <w:t xml:space="preserve"> </w:t>
      </w:r>
      <w:r w:rsidR="003E5702">
        <w:rPr>
          <w:rFonts w:ascii="Times New Roman" w:hAnsi="Times New Roman" w:cs="Times New Roman"/>
          <w:kern w:val="0"/>
          <w:lang w:val="en-US"/>
        </w:rPr>
        <w:t xml:space="preserve">Also, </w:t>
      </w:r>
      <w:r w:rsidR="003D240E">
        <w:rPr>
          <w:rFonts w:ascii="Times New Roman" w:hAnsi="Times New Roman" w:cs="Times New Roman"/>
          <w:kern w:val="0"/>
          <w:lang w:val="en-US"/>
        </w:rPr>
        <w:t>D</w:t>
      </w:r>
      <w:r w:rsidR="003E5702">
        <w:rPr>
          <w:rFonts w:ascii="Times New Roman" w:hAnsi="Times New Roman" w:cs="Times New Roman"/>
          <w:kern w:val="0"/>
          <w:lang w:val="en-US"/>
        </w:rPr>
        <w:t xml:space="preserve">el Mar Fuentes-Fuentes et al. (2023) examined a positive impact of gender diversity on the board of directors on inclusive innovation and argued that women promote this form of innovation as they have more social characteristics. </w:t>
      </w:r>
      <w:r w:rsidR="000F0281" w:rsidRPr="00340BF2">
        <w:rPr>
          <w:rFonts w:ascii="Times New Roman" w:hAnsi="Times New Roman" w:cs="Times New Roman"/>
          <w:kern w:val="0"/>
          <w:lang w:val="en-US"/>
        </w:rPr>
        <w:t xml:space="preserve">This </w:t>
      </w:r>
      <w:r w:rsidR="00345765" w:rsidRPr="00340BF2">
        <w:rPr>
          <w:rFonts w:ascii="Times New Roman" w:hAnsi="Times New Roman" w:cs="Times New Roman"/>
          <w:kern w:val="0"/>
          <w:lang w:val="en-US"/>
        </w:rPr>
        <w:t xml:space="preserve">is </w:t>
      </w:r>
      <w:r w:rsidR="000F0281" w:rsidRPr="00340BF2">
        <w:rPr>
          <w:rFonts w:ascii="Times New Roman" w:hAnsi="Times New Roman" w:cs="Times New Roman"/>
          <w:kern w:val="0"/>
          <w:lang w:val="en-US"/>
        </w:rPr>
        <w:t xml:space="preserve">contrasted </w:t>
      </w:r>
      <w:r w:rsidR="00A76287">
        <w:rPr>
          <w:rFonts w:ascii="Times New Roman" w:hAnsi="Times New Roman" w:cs="Times New Roman"/>
          <w:kern w:val="0"/>
          <w:lang w:val="en-US"/>
        </w:rPr>
        <w:t xml:space="preserve">by </w:t>
      </w:r>
      <w:proofErr w:type="spellStart"/>
      <w:r w:rsidR="00F90283">
        <w:rPr>
          <w:rFonts w:ascii="Times New Roman" w:hAnsi="Times New Roman" w:cs="Times New Roman"/>
          <w:kern w:val="0"/>
          <w:lang w:val="en-US"/>
        </w:rPr>
        <w:t>Galia</w:t>
      </w:r>
      <w:proofErr w:type="spellEnd"/>
      <w:r w:rsidR="00F90283">
        <w:rPr>
          <w:rFonts w:ascii="Times New Roman" w:hAnsi="Times New Roman" w:cs="Times New Roman"/>
          <w:kern w:val="0"/>
          <w:lang w:val="en-US"/>
        </w:rPr>
        <w:t xml:space="preserve"> and </w:t>
      </w:r>
      <w:proofErr w:type="spellStart"/>
      <w:r w:rsidR="00F90283">
        <w:rPr>
          <w:rFonts w:ascii="Times New Roman" w:hAnsi="Times New Roman" w:cs="Times New Roman"/>
          <w:kern w:val="0"/>
          <w:lang w:val="en-US"/>
        </w:rPr>
        <w:t>Zenou’s</w:t>
      </w:r>
      <w:proofErr w:type="spellEnd"/>
      <w:r w:rsidR="00F90283">
        <w:rPr>
          <w:rFonts w:ascii="Times New Roman" w:hAnsi="Times New Roman" w:cs="Times New Roman"/>
          <w:kern w:val="0"/>
          <w:lang w:val="en-US"/>
        </w:rPr>
        <w:t xml:space="preserve"> (2012) </w:t>
      </w:r>
      <w:r w:rsidR="000F0281" w:rsidRPr="00340BF2">
        <w:rPr>
          <w:rFonts w:ascii="Times New Roman" w:hAnsi="Times New Roman" w:cs="Times New Roman"/>
          <w:kern w:val="0"/>
          <w:lang w:val="en-US"/>
        </w:rPr>
        <w:t xml:space="preserve">results </w:t>
      </w:r>
      <w:r w:rsidR="00345765" w:rsidRPr="00340BF2">
        <w:rPr>
          <w:rFonts w:ascii="Times New Roman" w:hAnsi="Times New Roman" w:cs="Times New Roman"/>
          <w:kern w:val="0"/>
          <w:lang w:val="en-US"/>
        </w:rPr>
        <w:t>on</w:t>
      </w:r>
      <w:r w:rsidR="000F0281" w:rsidRPr="00340BF2">
        <w:rPr>
          <w:rFonts w:ascii="Times New Roman" w:hAnsi="Times New Roman" w:cs="Times New Roman"/>
          <w:kern w:val="0"/>
          <w:lang w:val="en-US"/>
        </w:rPr>
        <w:t xml:space="preserve"> process innovation</w:t>
      </w:r>
      <w:r w:rsidR="003E5702">
        <w:rPr>
          <w:rFonts w:ascii="Times New Roman" w:hAnsi="Times New Roman" w:cs="Times New Roman"/>
          <w:kern w:val="0"/>
          <w:lang w:val="en-US"/>
        </w:rPr>
        <w:t xml:space="preserve"> </w:t>
      </w:r>
      <w:r w:rsidR="00A76287">
        <w:rPr>
          <w:rFonts w:ascii="Times New Roman" w:hAnsi="Times New Roman" w:cs="Times New Roman"/>
          <w:kern w:val="0"/>
          <w:lang w:val="en-US"/>
        </w:rPr>
        <w:t xml:space="preserve">who </w:t>
      </w:r>
      <w:r w:rsidR="000F0281" w:rsidRPr="00340BF2">
        <w:rPr>
          <w:rFonts w:ascii="Times New Roman" w:hAnsi="Times New Roman" w:cs="Times New Roman"/>
          <w:kern w:val="0"/>
          <w:lang w:val="en-US"/>
        </w:rPr>
        <w:t>found no significant relationship with gender diversity</w:t>
      </w:r>
      <w:r w:rsidR="00345765" w:rsidRPr="00340BF2">
        <w:rPr>
          <w:rFonts w:ascii="Times New Roman" w:hAnsi="Times New Roman" w:cs="Times New Roman"/>
          <w:kern w:val="0"/>
          <w:lang w:val="en-US"/>
        </w:rPr>
        <w:t xml:space="preserve">, which was </w:t>
      </w:r>
      <w:r w:rsidR="000F0281" w:rsidRPr="00340BF2">
        <w:rPr>
          <w:rFonts w:ascii="Times New Roman" w:hAnsi="Times New Roman" w:cs="Times New Roman"/>
          <w:kern w:val="0"/>
          <w:lang w:val="en-US"/>
        </w:rPr>
        <w:t xml:space="preserve">explained by </w:t>
      </w:r>
      <w:r w:rsidR="00345765" w:rsidRPr="00340BF2">
        <w:rPr>
          <w:rFonts w:ascii="Times New Roman" w:hAnsi="Times New Roman" w:cs="Times New Roman"/>
          <w:kern w:val="0"/>
          <w:lang w:val="en-US"/>
        </w:rPr>
        <w:t xml:space="preserve">a decreased </w:t>
      </w:r>
      <w:r w:rsidR="000F0281" w:rsidRPr="00340BF2">
        <w:rPr>
          <w:rFonts w:ascii="Times New Roman" w:hAnsi="Times New Roman" w:cs="Times New Roman"/>
          <w:kern w:val="0"/>
          <w:lang w:val="en-US"/>
        </w:rPr>
        <w:t xml:space="preserve">influence </w:t>
      </w:r>
      <w:r w:rsidR="00345765" w:rsidRPr="00340BF2">
        <w:rPr>
          <w:rFonts w:ascii="Times New Roman" w:hAnsi="Times New Roman" w:cs="Times New Roman"/>
          <w:kern w:val="0"/>
          <w:lang w:val="en-US"/>
        </w:rPr>
        <w:t xml:space="preserve">of the board </w:t>
      </w:r>
      <w:r w:rsidR="000F0281" w:rsidRPr="00340BF2">
        <w:rPr>
          <w:rFonts w:ascii="Times New Roman" w:hAnsi="Times New Roman" w:cs="Times New Roman"/>
          <w:kern w:val="0"/>
          <w:lang w:val="en-US"/>
        </w:rPr>
        <w:t>on process-related content, as this is more operational than strategic</w:t>
      </w:r>
      <w:r w:rsidR="003E5702">
        <w:rPr>
          <w:rFonts w:ascii="Times New Roman" w:hAnsi="Times New Roman" w:cs="Times New Roman"/>
          <w:kern w:val="0"/>
          <w:lang w:val="en-US"/>
        </w:rPr>
        <w:t xml:space="preserve">. </w:t>
      </w:r>
    </w:p>
    <w:p w14:paraId="040FF450" w14:textId="77777777" w:rsidR="001263CD" w:rsidRPr="00340BF2" w:rsidRDefault="001263CD" w:rsidP="004E118D">
      <w:pPr>
        <w:autoSpaceDE w:val="0"/>
        <w:autoSpaceDN w:val="0"/>
        <w:adjustRightInd w:val="0"/>
        <w:spacing w:line="480" w:lineRule="auto"/>
        <w:jc w:val="both"/>
        <w:rPr>
          <w:rFonts w:ascii="Times New Roman" w:hAnsi="Times New Roman" w:cs="Times New Roman"/>
          <w:kern w:val="0"/>
          <w:lang w:val="en-US"/>
        </w:rPr>
      </w:pPr>
    </w:p>
    <w:p w14:paraId="5AF190C0" w14:textId="393752D4" w:rsidR="00CE2951" w:rsidRPr="00340BF2" w:rsidRDefault="003009BC" w:rsidP="004E118D">
      <w:pPr>
        <w:autoSpaceDE w:val="0"/>
        <w:autoSpaceDN w:val="0"/>
        <w:adjustRightInd w:val="0"/>
        <w:spacing w:line="480" w:lineRule="auto"/>
        <w:jc w:val="both"/>
        <w:rPr>
          <w:rFonts w:ascii="Times New Roman" w:hAnsi="Times New Roman" w:cs="Times New Roman"/>
          <w:kern w:val="0"/>
          <w:lang w:val="en-US"/>
        </w:rPr>
      </w:pPr>
      <w:r>
        <w:rPr>
          <w:rFonts w:ascii="Times New Roman" w:hAnsi="Times New Roman" w:cs="Times New Roman"/>
          <w:kern w:val="0"/>
          <w:lang w:val="en-US"/>
        </w:rPr>
        <w:lastRenderedPageBreak/>
        <w:t>G</w:t>
      </w:r>
      <w:r w:rsidR="008076ED" w:rsidRPr="00340BF2">
        <w:rPr>
          <w:rFonts w:ascii="Times New Roman" w:hAnsi="Times New Roman" w:cs="Times New Roman"/>
          <w:kern w:val="0"/>
          <w:lang w:val="en-US"/>
        </w:rPr>
        <w:t>ender differences in terms of overconfidence, risk-taking and time perspective orientation play an important role</w:t>
      </w:r>
      <w:r>
        <w:rPr>
          <w:rFonts w:ascii="Times New Roman" w:hAnsi="Times New Roman" w:cs="Times New Roman"/>
          <w:kern w:val="0"/>
          <w:lang w:val="en-US"/>
        </w:rPr>
        <w:t xml:space="preserve"> in</w:t>
      </w:r>
      <w:r w:rsidRPr="00340BF2">
        <w:rPr>
          <w:rFonts w:ascii="Times New Roman" w:hAnsi="Times New Roman" w:cs="Times New Roman"/>
          <w:kern w:val="0"/>
          <w:lang w:val="en-US"/>
        </w:rPr>
        <w:t xml:space="preserve"> innovation performance</w:t>
      </w:r>
      <w:r>
        <w:rPr>
          <w:rFonts w:ascii="Times New Roman" w:hAnsi="Times New Roman" w:cs="Times New Roman"/>
          <w:kern w:val="0"/>
          <w:lang w:val="en-US"/>
        </w:rPr>
        <w:t xml:space="preserve"> </w:t>
      </w:r>
      <w:r w:rsidR="008076ED" w:rsidRPr="00340BF2">
        <w:rPr>
          <w:rFonts w:ascii="Times New Roman" w:hAnsi="Times New Roman" w:cs="Times New Roman"/>
          <w:kern w:val="0"/>
          <w:lang w:val="en-US"/>
        </w:rPr>
        <w:t>(Griffin et al.</w:t>
      </w:r>
      <w:r w:rsidR="00875902">
        <w:rPr>
          <w:rFonts w:ascii="Times New Roman" w:hAnsi="Times New Roman" w:cs="Times New Roman"/>
          <w:kern w:val="0"/>
          <w:lang w:val="en-US"/>
        </w:rPr>
        <w:t>,</w:t>
      </w:r>
      <w:r w:rsidR="008076ED" w:rsidRPr="00340BF2">
        <w:rPr>
          <w:rFonts w:ascii="Times New Roman" w:hAnsi="Times New Roman" w:cs="Times New Roman"/>
          <w:kern w:val="0"/>
          <w:lang w:val="en-US"/>
        </w:rPr>
        <w:t xml:space="preserve"> 2021). </w:t>
      </w:r>
      <w:r w:rsidR="00002BA2" w:rsidRPr="00340BF2">
        <w:rPr>
          <w:rFonts w:ascii="Times New Roman" w:hAnsi="Times New Roman" w:cs="Times New Roman"/>
          <w:kern w:val="0"/>
          <w:lang w:val="en-US"/>
        </w:rPr>
        <w:t xml:space="preserve">Employing a questionnaire study, </w:t>
      </w:r>
      <w:r w:rsidR="00B26245" w:rsidRPr="00340BF2">
        <w:rPr>
          <w:rFonts w:ascii="Times New Roman" w:hAnsi="Times New Roman" w:cs="Times New Roman"/>
          <w:kern w:val="0"/>
          <w:lang w:val="en-US"/>
        </w:rPr>
        <w:t xml:space="preserve">Torchia et al. (2011) found a positive link between board </w:t>
      </w:r>
      <w:r w:rsidR="00975CF2" w:rsidRPr="00340BF2">
        <w:rPr>
          <w:rFonts w:ascii="Times New Roman" w:hAnsi="Times New Roman" w:cs="Times New Roman"/>
          <w:kern w:val="0"/>
          <w:lang w:val="en-US"/>
        </w:rPr>
        <w:t xml:space="preserve">gender </w:t>
      </w:r>
      <w:r w:rsidR="00B26245" w:rsidRPr="00340BF2">
        <w:rPr>
          <w:rFonts w:ascii="Times New Roman" w:hAnsi="Times New Roman" w:cs="Times New Roman"/>
          <w:kern w:val="0"/>
          <w:lang w:val="en-US"/>
        </w:rPr>
        <w:t xml:space="preserve">diversity and organizational innovation </w:t>
      </w:r>
      <w:r w:rsidR="00002BA2" w:rsidRPr="00340BF2">
        <w:rPr>
          <w:rFonts w:ascii="Times New Roman" w:hAnsi="Times New Roman" w:cs="Times New Roman"/>
          <w:kern w:val="0"/>
          <w:lang w:val="en-US"/>
        </w:rPr>
        <w:t>through</w:t>
      </w:r>
      <w:r w:rsidR="00B26245" w:rsidRPr="00340BF2">
        <w:rPr>
          <w:rFonts w:ascii="Times New Roman" w:hAnsi="Times New Roman" w:cs="Times New Roman"/>
          <w:kern w:val="0"/>
          <w:lang w:val="en-US"/>
        </w:rPr>
        <w:t xml:space="preserve"> </w:t>
      </w:r>
      <w:r w:rsidR="00002BA2" w:rsidRPr="00340BF2">
        <w:rPr>
          <w:rFonts w:ascii="Times New Roman" w:hAnsi="Times New Roman" w:cs="Times New Roman"/>
          <w:kern w:val="0"/>
          <w:lang w:val="en-US"/>
        </w:rPr>
        <w:t xml:space="preserve">an </w:t>
      </w:r>
      <w:r w:rsidR="00B26245" w:rsidRPr="00340BF2">
        <w:rPr>
          <w:rFonts w:ascii="Times New Roman" w:hAnsi="Times New Roman" w:cs="Times New Roman"/>
          <w:kern w:val="0"/>
          <w:lang w:val="en-US"/>
        </w:rPr>
        <w:t xml:space="preserve">increased focus on people and their individual characteristics </w:t>
      </w:r>
      <w:r w:rsidR="00EC7BBD" w:rsidRPr="00B33167">
        <w:rPr>
          <w:rFonts w:ascii="Times New Roman" w:hAnsi="Times New Roman" w:cs="Times New Roman"/>
          <w:kern w:val="0"/>
          <w:lang w:val="en-US"/>
        </w:rPr>
        <w:t>(</w:t>
      </w:r>
      <w:r w:rsidR="00B26245" w:rsidRPr="00B33167">
        <w:rPr>
          <w:rFonts w:ascii="Times New Roman" w:hAnsi="Times New Roman" w:cs="Times New Roman"/>
          <w:kern w:val="0"/>
          <w:lang w:val="en-US"/>
        </w:rPr>
        <w:t xml:space="preserve">Kimberly </w:t>
      </w:r>
      <w:r w:rsidR="00ED202C">
        <w:rPr>
          <w:rFonts w:ascii="Times New Roman" w:hAnsi="Times New Roman" w:cs="Times New Roman"/>
          <w:kern w:val="0"/>
          <w:lang w:val="en-US"/>
        </w:rPr>
        <w:t>&amp;</w:t>
      </w:r>
      <w:r w:rsidR="00B26245" w:rsidRPr="00B33167">
        <w:rPr>
          <w:rFonts w:ascii="Times New Roman" w:hAnsi="Times New Roman" w:cs="Times New Roman"/>
          <w:kern w:val="0"/>
          <w:lang w:val="en-US"/>
        </w:rPr>
        <w:t xml:space="preserve"> </w:t>
      </w:r>
      <w:proofErr w:type="spellStart"/>
      <w:r w:rsidR="00B26245" w:rsidRPr="00B33167">
        <w:rPr>
          <w:rFonts w:ascii="Times New Roman" w:hAnsi="Times New Roman" w:cs="Times New Roman"/>
          <w:kern w:val="0"/>
          <w:lang w:val="en-US"/>
        </w:rPr>
        <w:t>Evanisko</w:t>
      </w:r>
      <w:proofErr w:type="spellEnd"/>
      <w:r w:rsidR="00ED202C">
        <w:rPr>
          <w:rFonts w:ascii="Times New Roman" w:hAnsi="Times New Roman" w:cs="Times New Roman"/>
          <w:kern w:val="0"/>
          <w:lang w:val="en-US"/>
        </w:rPr>
        <w:t xml:space="preserve">, </w:t>
      </w:r>
      <w:r w:rsidR="00B26245" w:rsidRPr="00B33167">
        <w:rPr>
          <w:rFonts w:ascii="Times New Roman" w:hAnsi="Times New Roman" w:cs="Times New Roman"/>
          <w:kern w:val="0"/>
          <w:lang w:val="en-US"/>
        </w:rPr>
        <w:t>1981)</w:t>
      </w:r>
      <w:r w:rsidR="00002BA2" w:rsidRPr="00B33167">
        <w:rPr>
          <w:rFonts w:ascii="Times New Roman" w:hAnsi="Times New Roman" w:cs="Times New Roman"/>
          <w:kern w:val="0"/>
          <w:lang w:val="en-US"/>
        </w:rPr>
        <w:t xml:space="preserve"> which</w:t>
      </w:r>
      <w:r w:rsidR="00002BA2" w:rsidRPr="00340BF2">
        <w:rPr>
          <w:rFonts w:ascii="Times New Roman" w:hAnsi="Times New Roman" w:cs="Times New Roman"/>
          <w:kern w:val="0"/>
          <w:lang w:val="en-US"/>
        </w:rPr>
        <w:t xml:space="preserve"> c</w:t>
      </w:r>
      <w:r w:rsidR="00B26245" w:rsidRPr="00340BF2">
        <w:rPr>
          <w:rFonts w:ascii="Times New Roman" w:hAnsi="Times New Roman" w:cs="Times New Roman"/>
          <w:kern w:val="0"/>
          <w:lang w:val="en-US"/>
        </w:rPr>
        <w:t>an be addressed better if women are part of the board</w:t>
      </w:r>
      <w:r w:rsidR="007A2E5E" w:rsidRPr="00340BF2">
        <w:rPr>
          <w:rFonts w:ascii="Times New Roman" w:hAnsi="Times New Roman" w:cs="Times New Roman"/>
          <w:kern w:val="0"/>
          <w:lang w:val="en-US"/>
        </w:rPr>
        <w:t xml:space="preserve"> (Torchia et al.</w:t>
      </w:r>
      <w:r w:rsidR="002D7F2F">
        <w:rPr>
          <w:rFonts w:ascii="Times New Roman" w:hAnsi="Times New Roman" w:cs="Times New Roman"/>
          <w:kern w:val="0"/>
          <w:lang w:val="en-US"/>
        </w:rPr>
        <w:t>,</w:t>
      </w:r>
      <w:r w:rsidR="007A2E5E" w:rsidRPr="00340BF2">
        <w:rPr>
          <w:rFonts w:ascii="Times New Roman" w:hAnsi="Times New Roman" w:cs="Times New Roman"/>
          <w:kern w:val="0"/>
          <w:lang w:val="en-US"/>
        </w:rPr>
        <w:t xml:space="preserve"> 2011)</w:t>
      </w:r>
      <w:r w:rsidR="00B26245" w:rsidRPr="00340BF2">
        <w:rPr>
          <w:rFonts w:ascii="Times New Roman" w:hAnsi="Times New Roman" w:cs="Times New Roman"/>
          <w:kern w:val="0"/>
          <w:lang w:val="en-US"/>
        </w:rPr>
        <w:t>.</w:t>
      </w:r>
      <w:r w:rsidR="00852487" w:rsidRPr="00340BF2">
        <w:rPr>
          <w:rFonts w:ascii="Times New Roman" w:hAnsi="Times New Roman" w:cs="Times New Roman"/>
          <w:kern w:val="0"/>
          <w:lang w:val="en-US"/>
        </w:rPr>
        <w:t xml:space="preserve"> </w:t>
      </w:r>
      <w:r w:rsidR="00002BA2" w:rsidRPr="00340BF2">
        <w:rPr>
          <w:rFonts w:ascii="Times New Roman" w:hAnsi="Times New Roman" w:cs="Times New Roman"/>
          <w:kern w:val="0"/>
          <w:lang w:val="en-US"/>
        </w:rPr>
        <w:t xml:space="preserve">They </w:t>
      </w:r>
      <w:r w:rsidR="006C3093" w:rsidRPr="00340BF2">
        <w:rPr>
          <w:rFonts w:ascii="Times New Roman" w:hAnsi="Times New Roman" w:cs="Times New Roman"/>
          <w:kern w:val="0"/>
          <w:lang w:val="en-US"/>
        </w:rPr>
        <w:t>also showed that the influence of female board members</w:t>
      </w:r>
      <w:r w:rsidR="008076ED" w:rsidRPr="00340BF2">
        <w:rPr>
          <w:rFonts w:ascii="Times New Roman" w:hAnsi="Times New Roman" w:cs="Times New Roman"/>
          <w:kern w:val="0"/>
          <w:lang w:val="en-US"/>
        </w:rPr>
        <w:t>, such as diverse problem-solving approaches and improved decision-making in favor of organizational innovation,</w:t>
      </w:r>
      <w:r w:rsidR="006C3093" w:rsidRPr="00340BF2">
        <w:rPr>
          <w:rFonts w:ascii="Times New Roman" w:hAnsi="Times New Roman" w:cs="Times New Roman"/>
          <w:kern w:val="0"/>
          <w:lang w:val="en-US"/>
        </w:rPr>
        <w:t xml:space="preserve"> only takes place </w:t>
      </w:r>
      <w:r w:rsidR="00002BA2" w:rsidRPr="00340BF2">
        <w:rPr>
          <w:rFonts w:ascii="Times New Roman" w:hAnsi="Times New Roman" w:cs="Times New Roman"/>
          <w:kern w:val="0"/>
          <w:lang w:val="en-US"/>
        </w:rPr>
        <w:t>at</w:t>
      </w:r>
      <w:r w:rsidR="006C3093" w:rsidRPr="00340BF2">
        <w:rPr>
          <w:rFonts w:ascii="Times New Roman" w:hAnsi="Times New Roman" w:cs="Times New Roman"/>
          <w:kern w:val="0"/>
          <w:lang w:val="en-US"/>
        </w:rPr>
        <w:t xml:space="preserve"> a critical mass of three women on board. </w:t>
      </w:r>
      <w:r w:rsidR="00C9575A" w:rsidRPr="00340BF2">
        <w:rPr>
          <w:rFonts w:ascii="Times New Roman" w:hAnsi="Times New Roman" w:cs="Times New Roman"/>
          <w:kern w:val="0"/>
          <w:lang w:val="en-US"/>
        </w:rPr>
        <w:t>Otherwise,</w:t>
      </w:r>
      <w:r w:rsidR="005F5806" w:rsidRPr="00340BF2">
        <w:rPr>
          <w:rFonts w:ascii="Times New Roman" w:hAnsi="Times New Roman" w:cs="Times New Roman"/>
          <w:kern w:val="0"/>
          <w:lang w:val="en-US"/>
        </w:rPr>
        <w:t xml:space="preserve"> the contributions and opinions of minority group members are not respected</w:t>
      </w:r>
      <w:r w:rsidR="00FF6DFC" w:rsidRPr="00340BF2">
        <w:rPr>
          <w:rFonts w:ascii="Times New Roman" w:hAnsi="Times New Roman" w:cs="Times New Roman"/>
          <w:kern w:val="0"/>
          <w:lang w:val="en-US"/>
        </w:rPr>
        <w:t>,</w:t>
      </w:r>
      <w:r w:rsidR="005F5806" w:rsidRPr="00340BF2">
        <w:rPr>
          <w:rFonts w:ascii="Times New Roman" w:hAnsi="Times New Roman" w:cs="Times New Roman"/>
          <w:kern w:val="0"/>
          <w:lang w:val="en-US"/>
        </w:rPr>
        <w:t xml:space="preserve"> and they are subjec</w:t>
      </w:r>
      <w:r w:rsidR="00C9575A" w:rsidRPr="00340BF2">
        <w:rPr>
          <w:rFonts w:ascii="Times New Roman" w:hAnsi="Times New Roman" w:cs="Times New Roman"/>
          <w:kern w:val="0"/>
          <w:lang w:val="en-US"/>
        </w:rPr>
        <w:t>t</w:t>
      </w:r>
      <w:r w:rsidR="005F5806" w:rsidRPr="00340BF2">
        <w:rPr>
          <w:rFonts w:ascii="Times New Roman" w:hAnsi="Times New Roman" w:cs="Times New Roman"/>
          <w:kern w:val="0"/>
          <w:lang w:val="en-US"/>
        </w:rPr>
        <w:t xml:space="preserve"> to tokenism (Kanter</w:t>
      </w:r>
      <w:r w:rsidR="002D7F2F">
        <w:rPr>
          <w:rFonts w:ascii="Times New Roman" w:hAnsi="Times New Roman" w:cs="Times New Roman"/>
          <w:kern w:val="0"/>
          <w:lang w:val="en-US"/>
        </w:rPr>
        <w:t>,</w:t>
      </w:r>
      <w:r w:rsidR="005F5806" w:rsidRPr="00340BF2">
        <w:rPr>
          <w:rFonts w:ascii="Times New Roman" w:hAnsi="Times New Roman" w:cs="Times New Roman"/>
          <w:kern w:val="0"/>
          <w:lang w:val="en-US"/>
        </w:rPr>
        <w:t xml:space="preserve"> 1977</w:t>
      </w:r>
      <w:r w:rsidR="00853D81" w:rsidRPr="00340BF2">
        <w:rPr>
          <w:rFonts w:ascii="Times New Roman" w:hAnsi="Times New Roman" w:cs="Times New Roman"/>
          <w:kern w:val="0"/>
          <w:lang w:val="en-US"/>
        </w:rPr>
        <w:t>).</w:t>
      </w:r>
      <w:r w:rsidR="00214145">
        <w:rPr>
          <w:rFonts w:ascii="Times New Roman" w:hAnsi="Times New Roman" w:cs="Times New Roman"/>
          <w:kern w:val="0"/>
          <w:lang w:val="en-US"/>
        </w:rPr>
        <w:t xml:space="preserve"> </w:t>
      </w:r>
    </w:p>
    <w:p w14:paraId="16ED684C" w14:textId="77777777" w:rsidR="00CE2951" w:rsidRPr="00340BF2" w:rsidRDefault="00CE2951" w:rsidP="004E118D">
      <w:pPr>
        <w:autoSpaceDE w:val="0"/>
        <w:autoSpaceDN w:val="0"/>
        <w:adjustRightInd w:val="0"/>
        <w:spacing w:line="480" w:lineRule="auto"/>
        <w:jc w:val="both"/>
        <w:rPr>
          <w:rFonts w:ascii="Times New Roman" w:hAnsi="Times New Roman" w:cs="Times New Roman"/>
          <w:kern w:val="0"/>
          <w:lang w:val="en-US"/>
        </w:rPr>
      </w:pPr>
    </w:p>
    <w:p w14:paraId="22B20743" w14:textId="0C96C2AA" w:rsidR="00EB43AA" w:rsidRPr="00340BF2" w:rsidRDefault="00852487" w:rsidP="004E118D">
      <w:pPr>
        <w:autoSpaceDE w:val="0"/>
        <w:autoSpaceDN w:val="0"/>
        <w:adjustRightInd w:val="0"/>
        <w:spacing w:line="480" w:lineRule="auto"/>
        <w:jc w:val="both"/>
        <w:rPr>
          <w:rFonts w:ascii="Times New Roman" w:hAnsi="Times New Roman" w:cs="Times New Roman"/>
          <w:kern w:val="0"/>
          <w:lang w:val="en-US"/>
        </w:rPr>
      </w:pPr>
      <w:r w:rsidRPr="001C3FC4">
        <w:rPr>
          <w:rFonts w:ascii="Times New Roman" w:hAnsi="Times New Roman" w:cs="Times New Roman"/>
          <w:kern w:val="0"/>
          <w:lang w:val="en-US"/>
        </w:rPr>
        <w:t>Na and Shin (2019</w:t>
      </w:r>
      <w:r w:rsidR="008A6247" w:rsidRPr="001C3FC4">
        <w:rPr>
          <w:rFonts w:ascii="Times New Roman" w:hAnsi="Times New Roman" w:cs="Times New Roman"/>
          <w:kern w:val="0"/>
          <w:lang w:val="en-US"/>
        </w:rPr>
        <w:t>)</w:t>
      </w:r>
      <w:r w:rsidRPr="00340BF2">
        <w:rPr>
          <w:rFonts w:ascii="Times New Roman" w:hAnsi="Times New Roman" w:cs="Times New Roman"/>
          <w:kern w:val="0"/>
          <w:lang w:val="en-US"/>
        </w:rPr>
        <w:t xml:space="preserve"> found female top managers</w:t>
      </w:r>
      <w:r w:rsidR="00ED6100" w:rsidRPr="00340BF2">
        <w:rPr>
          <w:rFonts w:ascii="Times New Roman" w:hAnsi="Times New Roman" w:cs="Times New Roman"/>
          <w:kern w:val="0"/>
          <w:lang w:val="en-US"/>
        </w:rPr>
        <w:t xml:space="preserve"> </w:t>
      </w:r>
      <w:r w:rsidR="00D44E41">
        <w:rPr>
          <w:rFonts w:ascii="Times New Roman" w:hAnsi="Times New Roman" w:cs="Times New Roman"/>
          <w:kern w:val="0"/>
          <w:lang w:val="en-US"/>
        </w:rPr>
        <w:t>to be</w:t>
      </w:r>
      <w:r w:rsidR="00ED6100" w:rsidRPr="00340BF2">
        <w:rPr>
          <w:rFonts w:ascii="Times New Roman" w:hAnsi="Times New Roman" w:cs="Times New Roman"/>
          <w:kern w:val="0"/>
          <w:lang w:val="en-US"/>
        </w:rPr>
        <w:t xml:space="preserve"> more risk-averse </w:t>
      </w:r>
      <w:r w:rsidR="008A6247" w:rsidRPr="00340BF2">
        <w:rPr>
          <w:rFonts w:ascii="Times New Roman" w:hAnsi="Times New Roman" w:cs="Times New Roman"/>
          <w:kern w:val="0"/>
          <w:lang w:val="en-US"/>
        </w:rPr>
        <w:t xml:space="preserve">and </w:t>
      </w:r>
      <w:r w:rsidRPr="00340BF2">
        <w:rPr>
          <w:rFonts w:ascii="Times New Roman" w:hAnsi="Times New Roman" w:cs="Times New Roman"/>
          <w:kern w:val="0"/>
          <w:lang w:val="en-US"/>
        </w:rPr>
        <w:t>evaluat</w:t>
      </w:r>
      <w:r w:rsidR="00ED6100" w:rsidRPr="00340BF2">
        <w:rPr>
          <w:rFonts w:ascii="Times New Roman" w:hAnsi="Times New Roman" w:cs="Times New Roman"/>
          <w:kern w:val="0"/>
          <w:lang w:val="en-US"/>
        </w:rPr>
        <w:t>e</w:t>
      </w:r>
      <w:r w:rsidRPr="00340BF2">
        <w:rPr>
          <w:rFonts w:ascii="Times New Roman" w:hAnsi="Times New Roman" w:cs="Times New Roman"/>
          <w:kern w:val="0"/>
          <w:lang w:val="en-US"/>
        </w:rPr>
        <w:t xml:space="preserve"> operational issues without overestimating themselves</w:t>
      </w:r>
      <w:r w:rsidR="008A6247" w:rsidRPr="00340BF2">
        <w:rPr>
          <w:rFonts w:ascii="Times New Roman" w:hAnsi="Times New Roman" w:cs="Times New Roman"/>
          <w:kern w:val="0"/>
          <w:lang w:val="en-US"/>
        </w:rPr>
        <w:t xml:space="preserve"> </w:t>
      </w:r>
      <w:r w:rsidR="006A65C1" w:rsidRPr="00340BF2">
        <w:rPr>
          <w:rFonts w:ascii="Times New Roman" w:hAnsi="Times New Roman" w:cs="Times New Roman"/>
          <w:kern w:val="0"/>
          <w:lang w:val="en-US"/>
        </w:rPr>
        <w:t xml:space="preserve">thus </w:t>
      </w:r>
      <w:r w:rsidRPr="00340BF2">
        <w:rPr>
          <w:rFonts w:ascii="Times New Roman" w:hAnsi="Times New Roman" w:cs="Times New Roman"/>
          <w:kern w:val="0"/>
          <w:lang w:val="en-US"/>
        </w:rPr>
        <w:t>enabl</w:t>
      </w:r>
      <w:r w:rsidR="006A65C1" w:rsidRPr="00340BF2">
        <w:rPr>
          <w:rFonts w:ascii="Times New Roman" w:hAnsi="Times New Roman" w:cs="Times New Roman"/>
          <w:kern w:val="0"/>
          <w:lang w:val="en-US"/>
        </w:rPr>
        <w:t>ing</w:t>
      </w:r>
      <w:r w:rsidRPr="00340BF2">
        <w:rPr>
          <w:rFonts w:ascii="Times New Roman" w:hAnsi="Times New Roman" w:cs="Times New Roman"/>
          <w:kern w:val="0"/>
          <w:lang w:val="en-US"/>
        </w:rPr>
        <w:t xml:space="preserve"> a better innovation performance </w:t>
      </w:r>
      <w:r w:rsidR="00955C62" w:rsidRPr="00340BF2">
        <w:rPr>
          <w:rFonts w:ascii="Times New Roman" w:hAnsi="Times New Roman" w:cs="Times New Roman"/>
          <w:kern w:val="0"/>
          <w:lang w:val="en-US"/>
        </w:rPr>
        <w:t>(ibid.)</w:t>
      </w:r>
      <w:r w:rsidRPr="00340BF2">
        <w:rPr>
          <w:rFonts w:ascii="Times New Roman" w:hAnsi="Times New Roman" w:cs="Times New Roman"/>
          <w:kern w:val="0"/>
          <w:lang w:val="en-US"/>
        </w:rPr>
        <w:t xml:space="preserve">. </w:t>
      </w:r>
      <w:r w:rsidR="006534E2" w:rsidRPr="00340BF2">
        <w:rPr>
          <w:rFonts w:ascii="Times New Roman" w:hAnsi="Times New Roman" w:cs="Times New Roman"/>
          <w:kern w:val="0"/>
          <w:lang w:val="en-US"/>
        </w:rPr>
        <w:t xml:space="preserve">Miller and </w:t>
      </w:r>
      <w:proofErr w:type="spellStart"/>
      <w:r w:rsidR="006534E2" w:rsidRPr="00340BF2">
        <w:rPr>
          <w:rFonts w:ascii="Times New Roman" w:hAnsi="Times New Roman" w:cs="Times New Roman"/>
          <w:kern w:val="0"/>
          <w:lang w:val="en-US"/>
        </w:rPr>
        <w:t>Triana</w:t>
      </w:r>
      <w:proofErr w:type="spellEnd"/>
      <w:r w:rsidR="006534E2" w:rsidRPr="00340BF2">
        <w:rPr>
          <w:rFonts w:ascii="Times New Roman" w:hAnsi="Times New Roman" w:cs="Times New Roman"/>
          <w:kern w:val="0"/>
          <w:lang w:val="en-US"/>
        </w:rPr>
        <w:t xml:space="preserve"> (2009) </w:t>
      </w:r>
      <w:r w:rsidR="00390926">
        <w:rPr>
          <w:rFonts w:ascii="Times New Roman" w:hAnsi="Times New Roman" w:cs="Times New Roman"/>
          <w:kern w:val="0"/>
          <w:lang w:val="en-US"/>
        </w:rPr>
        <w:t>identified</w:t>
      </w:r>
      <w:r w:rsidR="006534E2" w:rsidRPr="00340BF2">
        <w:rPr>
          <w:rFonts w:ascii="Times New Roman" w:hAnsi="Times New Roman" w:cs="Times New Roman"/>
          <w:kern w:val="0"/>
          <w:lang w:val="en-US"/>
        </w:rPr>
        <w:t xml:space="preserve"> a positive relationship between gender diversity and innovation in terms of a firm's research and development expenditures. </w:t>
      </w:r>
      <w:r w:rsidR="00E95D9C" w:rsidRPr="00340BF2">
        <w:rPr>
          <w:rFonts w:ascii="Times New Roman" w:hAnsi="Times New Roman" w:cs="Times New Roman"/>
          <w:kern w:val="0"/>
          <w:lang w:val="en-US"/>
        </w:rPr>
        <w:t>They</w:t>
      </w:r>
      <w:r w:rsidR="00891BB8" w:rsidRPr="00340BF2">
        <w:rPr>
          <w:rFonts w:ascii="Times New Roman" w:hAnsi="Times New Roman" w:cs="Times New Roman"/>
          <w:kern w:val="0"/>
          <w:lang w:val="en-US"/>
        </w:rPr>
        <w:t xml:space="preserve"> </w:t>
      </w:r>
      <w:r w:rsidR="00E242DF">
        <w:rPr>
          <w:rFonts w:ascii="Times New Roman" w:hAnsi="Times New Roman" w:cs="Times New Roman"/>
          <w:kern w:val="0"/>
          <w:lang w:val="en-US"/>
        </w:rPr>
        <w:t>stated</w:t>
      </w:r>
      <w:r w:rsidR="00891BB8" w:rsidRPr="00340BF2">
        <w:rPr>
          <w:rFonts w:ascii="Times New Roman" w:hAnsi="Times New Roman" w:cs="Times New Roman"/>
          <w:kern w:val="0"/>
          <w:lang w:val="en-US"/>
        </w:rPr>
        <w:t xml:space="preserve"> that the complexity in decision-making can be reduced and referred to Mintzberg et al. (1976</w:t>
      </w:r>
      <w:r w:rsidR="00B97C26" w:rsidRPr="00340BF2">
        <w:rPr>
          <w:rFonts w:ascii="Times New Roman" w:hAnsi="Times New Roman" w:cs="Times New Roman"/>
          <w:kern w:val="0"/>
          <w:lang w:val="en-US"/>
        </w:rPr>
        <w:t>)</w:t>
      </w:r>
      <w:r w:rsidR="00891BB8" w:rsidRPr="00340BF2">
        <w:rPr>
          <w:rFonts w:ascii="Times New Roman" w:hAnsi="Times New Roman" w:cs="Times New Roman"/>
          <w:kern w:val="0"/>
          <w:lang w:val="en-US"/>
        </w:rPr>
        <w:t xml:space="preserve"> who suggested that diversity </w:t>
      </w:r>
      <w:r w:rsidR="00020E8A" w:rsidRPr="00340BF2">
        <w:rPr>
          <w:rFonts w:ascii="Times New Roman" w:hAnsi="Times New Roman" w:cs="Times New Roman"/>
          <w:kern w:val="0"/>
          <w:lang w:val="en-US"/>
        </w:rPr>
        <w:t>can support</w:t>
      </w:r>
      <w:r w:rsidR="00891BB8" w:rsidRPr="00340BF2">
        <w:rPr>
          <w:rFonts w:ascii="Times New Roman" w:hAnsi="Times New Roman" w:cs="Times New Roman"/>
          <w:kern w:val="0"/>
          <w:lang w:val="en-US"/>
        </w:rPr>
        <w:t xml:space="preserve"> the identification, development</w:t>
      </w:r>
      <w:r w:rsidR="00895DC0" w:rsidRPr="00340BF2">
        <w:rPr>
          <w:rFonts w:ascii="Times New Roman" w:hAnsi="Times New Roman" w:cs="Times New Roman"/>
          <w:kern w:val="0"/>
          <w:lang w:val="en-US"/>
        </w:rPr>
        <w:t xml:space="preserve">, </w:t>
      </w:r>
      <w:r w:rsidR="00891BB8" w:rsidRPr="00340BF2">
        <w:rPr>
          <w:rFonts w:ascii="Times New Roman" w:hAnsi="Times New Roman" w:cs="Times New Roman"/>
          <w:kern w:val="0"/>
          <w:lang w:val="en-US"/>
        </w:rPr>
        <w:t xml:space="preserve">and selection of decisions. </w:t>
      </w:r>
      <w:proofErr w:type="spellStart"/>
      <w:r w:rsidR="00F2319D" w:rsidRPr="00340BF2">
        <w:rPr>
          <w:rFonts w:ascii="Times New Roman" w:hAnsi="Times New Roman" w:cs="Times New Roman"/>
          <w:kern w:val="0"/>
          <w:lang w:val="en-US"/>
        </w:rPr>
        <w:t>Valenti</w:t>
      </w:r>
      <w:proofErr w:type="spellEnd"/>
      <w:r w:rsidR="00F2319D" w:rsidRPr="00340BF2">
        <w:rPr>
          <w:rFonts w:ascii="Times New Roman" w:hAnsi="Times New Roman" w:cs="Times New Roman"/>
          <w:kern w:val="0"/>
          <w:lang w:val="en-US"/>
        </w:rPr>
        <w:t xml:space="preserve"> and Horner (2020</w:t>
      </w:r>
      <w:r w:rsidR="00E73D1B" w:rsidRPr="00340BF2">
        <w:rPr>
          <w:rFonts w:ascii="Times New Roman" w:hAnsi="Times New Roman" w:cs="Times New Roman"/>
          <w:kern w:val="0"/>
          <w:lang w:val="en-US"/>
        </w:rPr>
        <w:t>)</w:t>
      </w:r>
      <w:r w:rsidR="00F2319D" w:rsidRPr="00340BF2">
        <w:rPr>
          <w:rFonts w:ascii="Times New Roman" w:hAnsi="Times New Roman" w:cs="Times New Roman"/>
          <w:kern w:val="0"/>
          <w:lang w:val="en-US"/>
        </w:rPr>
        <w:t xml:space="preserve"> found that women contribute to innovation results via different human capital than their male colleagues. Women on the board behave more prudently and carefully than their male counterparts and are more likely to question board issues. This specific human capital influences corporate board processes (</w:t>
      </w:r>
      <w:proofErr w:type="spellStart"/>
      <w:r w:rsidR="00F2319D" w:rsidRPr="00340BF2">
        <w:rPr>
          <w:rFonts w:ascii="Times New Roman" w:hAnsi="Times New Roman" w:cs="Times New Roman"/>
          <w:kern w:val="0"/>
          <w:lang w:val="en-US"/>
        </w:rPr>
        <w:t>Huse</w:t>
      </w:r>
      <w:proofErr w:type="spellEnd"/>
      <w:r w:rsidR="00F2319D" w:rsidRPr="00340BF2">
        <w:rPr>
          <w:rFonts w:ascii="Times New Roman" w:hAnsi="Times New Roman" w:cs="Times New Roman"/>
          <w:kern w:val="0"/>
          <w:lang w:val="en-US"/>
        </w:rPr>
        <w:t xml:space="preserve"> </w:t>
      </w:r>
      <w:r w:rsidR="001D03D5">
        <w:rPr>
          <w:rFonts w:ascii="Times New Roman" w:hAnsi="Times New Roman" w:cs="Times New Roman"/>
          <w:kern w:val="0"/>
          <w:lang w:val="en-US"/>
        </w:rPr>
        <w:t>&amp;</w:t>
      </w:r>
      <w:r w:rsidR="001D03D5" w:rsidRPr="00340BF2">
        <w:rPr>
          <w:rFonts w:ascii="Times New Roman" w:hAnsi="Times New Roman" w:cs="Times New Roman"/>
          <w:kern w:val="0"/>
          <w:lang w:val="en-US"/>
        </w:rPr>
        <w:t xml:space="preserve"> </w:t>
      </w:r>
      <w:r w:rsidR="00F2319D" w:rsidRPr="00340BF2">
        <w:rPr>
          <w:rFonts w:ascii="Times New Roman" w:hAnsi="Times New Roman" w:cs="Times New Roman"/>
          <w:kern w:val="0"/>
          <w:lang w:val="en-US"/>
        </w:rPr>
        <w:t>Solberg</w:t>
      </w:r>
      <w:r w:rsidR="001D03D5">
        <w:rPr>
          <w:rFonts w:ascii="Times New Roman" w:hAnsi="Times New Roman" w:cs="Times New Roman"/>
          <w:kern w:val="0"/>
          <w:lang w:val="en-US"/>
        </w:rPr>
        <w:t>,</w:t>
      </w:r>
      <w:r w:rsidR="00F2319D" w:rsidRPr="00340BF2">
        <w:rPr>
          <w:rFonts w:ascii="Times New Roman" w:hAnsi="Times New Roman" w:cs="Times New Roman"/>
          <w:kern w:val="0"/>
          <w:lang w:val="en-US"/>
        </w:rPr>
        <w:t xml:space="preserve"> 2006), which in turn </w:t>
      </w:r>
      <w:r w:rsidR="00900617" w:rsidRPr="00340BF2">
        <w:rPr>
          <w:rFonts w:ascii="Times New Roman" w:hAnsi="Times New Roman" w:cs="Times New Roman"/>
          <w:kern w:val="0"/>
          <w:lang w:val="en-US"/>
        </w:rPr>
        <w:t>has</w:t>
      </w:r>
      <w:r w:rsidR="00F2319D" w:rsidRPr="00340BF2">
        <w:rPr>
          <w:rFonts w:ascii="Times New Roman" w:hAnsi="Times New Roman" w:cs="Times New Roman"/>
          <w:kern w:val="0"/>
          <w:lang w:val="en-US"/>
        </w:rPr>
        <w:t xml:space="preserve"> an impact on the innovative capacity of companies (</w:t>
      </w:r>
      <w:proofErr w:type="spellStart"/>
      <w:r w:rsidR="00F2319D" w:rsidRPr="00340BF2">
        <w:rPr>
          <w:rFonts w:ascii="Times New Roman" w:hAnsi="Times New Roman" w:cs="Times New Roman"/>
          <w:kern w:val="0"/>
          <w:lang w:val="en-US"/>
        </w:rPr>
        <w:t>Valenti</w:t>
      </w:r>
      <w:proofErr w:type="spellEnd"/>
      <w:r w:rsidR="00F2319D" w:rsidRPr="00340BF2">
        <w:rPr>
          <w:rFonts w:ascii="Times New Roman" w:hAnsi="Times New Roman" w:cs="Times New Roman"/>
          <w:kern w:val="0"/>
          <w:lang w:val="en-US"/>
        </w:rPr>
        <w:t xml:space="preserve"> </w:t>
      </w:r>
      <w:r w:rsidR="001D03D5">
        <w:rPr>
          <w:rFonts w:ascii="Times New Roman" w:hAnsi="Times New Roman" w:cs="Times New Roman"/>
          <w:kern w:val="0"/>
          <w:lang w:val="en-US"/>
        </w:rPr>
        <w:t>&amp;</w:t>
      </w:r>
      <w:r w:rsidR="001D03D5" w:rsidRPr="00340BF2">
        <w:rPr>
          <w:rFonts w:ascii="Times New Roman" w:hAnsi="Times New Roman" w:cs="Times New Roman"/>
          <w:kern w:val="0"/>
          <w:lang w:val="en-US"/>
        </w:rPr>
        <w:t xml:space="preserve"> </w:t>
      </w:r>
      <w:r w:rsidR="00F2319D" w:rsidRPr="00340BF2">
        <w:rPr>
          <w:rFonts w:ascii="Times New Roman" w:hAnsi="Times New Roman" w:cs="Times New Roman"/>
          <w:kern w:val="0"/>
          <w:lang w:val="en-US"/>
        </w:rPr>
        <w:t>Horner</w:t>
      </w:r>
      <w:r w:rsidR="001D03D5">
        <w:rPr>
          <w:rFonts w:ascii="Times New Roman" w:hAnsi="Times New Roman" w:cs="Times New Roman"/>
          <w:kern w:val="0"/>
          <w:lang w:val="en-US"/>
        </w:rPr>
        <w:t>,</w:t>
      </w:r>
      <w:r w:rsidR="00F2319D" w:rsidRPr="00340BF2">
        <w:rPr>
          <w:rFonts w:ascii="Times New Roman" w:hAnsi="Times New Roman" w:cs="Times New Roman"/>
          <w:kern w:val="0"/>
          <w:lang w:val="en-US"/>
        </w:rPr>
        <w:t xml:space="preserve"> 2020).</w:t>
      </w:r>
      <w:r w:rsidR="009D1B2A" w:rsidRPr="00340BF2">
        <w:rPr>
          <w:rFonts w:ascii="Times New Roman" w:hAnsi="Times New Roman" w:cs="Times New Roman"/>
          <w:lang w:val="en-AU"/>
        </w:rPr>
        <w:t xml:space="preserve"> </w:t>
      </w:r>
      <w:r w:rsidR="00246F5C">
        <w:rPr>
          <w:rFonts w:ascii="Times New Roman" w:hAnsi="Times New Roman" w:cs="Times New Roman"/>
          <w:lang w:val="en-AU"/>
        </w:rPr>
        <w:t xml:space="preserve">Also, </w:t>
      </w:r>
      <w:proofErr w:type="spellStart"/>
      <w:r w:rsidR="00246F5C">
        <w:rPr>
          <w:rFonts w:ascii="Times New Roman" w:hAnsi="Times New Roman" w:cs="Times New Roman"/>
          <w:kern w:val="0"/>
          <w:lang w:val="en-US"/>
        </w:rPr>
        <w:t>Lakhal</w:t>
      </w:r>
      <w:proofErr w:type="spellEnd"/>
      <w:r w:rsidR="00246F5C">
        <w:rPr>
          <w:rFonts w:ascii="Times New Roman" w:hAnsi="Times New Roman" w:cs="Times New Roman"/>
          <w:kern w:val="0"/>
          <w:lang w:val="en-US"/>
        </w:rPr>
        <w:t xml:space="preserve"> et al. (2024) examined that board gender diversity enhances both corporate and green innovation arguing that women bring certain skills, educations and experiences to the board that favor a firm’s innovation capabilities. </w:t>
      </w:r>
      <w:proofErr w:type="spellStart"/>
      <w:r w:rsidR="009D1B2A" w:rsidRPr="00340BF2">
        <w:rPr>
          <w:rFonts w:ascii="Times New Roman" w:hAnsi="Times New Roman" w:cs="Times New Roman"/>
          <w:kern w:val="0"/>
          <w:lang w:val="en-US"/>
        </w:rPr>
        <w:t>Belkacemi</w:t>
      </w:r>
      <w:proofErr w:type="spellEnd"/>
      <w:r w:rsidR="009D1B2A" w:rsidRPr="00340BF2">
        <w:rPr>
          <w:rFonts w:ascii="Times New Roman" w:hAnsi="Times New Roman" w:cs="Times New Roman"/>
          <w:kern w:val="0"/>
          <w:lang w:val="en-US"/>
        </w:rPr>
        <w:t xml:space="preserve"> et al. (2021b) examined the impact of gender diversity on innovation performance measured by the innovation premium and found a positive </w:t>
      </w:r>
      <w:r w:rsidR="009D1B2A" w:rsidRPr="00340BF2">
        <w:rPr>
          <w:rFonts w:ascii="Times New Roman" w:hAnsi="Times New Roman" w:cs="Times New Roman"/>
          <w:kern w:val="0"/>
          <w:lang w:val="en-US"/>
        </w:rPr>
        <w:lastRenderedPageBreak/>
        <w:t>correlation. The</w:t>
      </w:r>
      <w:r w:rsidR="00035F87">
        <w:rPr>
          <w:rFonts w:ascii="Times New Roman" w:hAnsi="Times New Roman" w:cs="Times New Roman"/>
          <w:kern w:val="0"/>
          <w:lang w:val="en-US"/>
        </w:rPr>
        <w:t xml:space="preserve">y </w:t>
      </w:r>
      <w:r w:rsidR="0074074D">
        <w:rPr>
          <w:rFonts w:ascii="Times New Roman" w:hAnsi="Times New Roman" w:cs="Times New Roman"/>
          <w:kern w:val="0"/>
          <w:lang w:val="en-US"/>
        </w:rPr>
        <w:t>argue</w:t>
      </w:r>
      <w:r w:rsidR="009D1B2A" w:rsidRPr="00340BF2">
        <w:rPr>
          <w:rFonts w:ascii="Times New Roman" w:hAnsi="Times New Roman" w:cs="Times New Roman"/>
          <w:kern w:val="0"/>
          <w:lang w:val="en-US"/>
        </w:rPr>
        <w:t xml:space="preserve"> that the diversity-related connection to a broader network enables the establishment of communication channels of a firm to other external actors</w:t>
      </w:r>
      <w:r w:rsidR="00640A96" w:rsidRPr="00340BF2">
        <w:rPr>
          <w:rFonts w:ascii="Times New Roman" w:hAnsi="Times New Roman" w:cs="Times New Roman"/>
          <w:kern w:val="0"/>
          <w:lang w:val="en-US"/>
        </w:rPr>
        <w:t xml:space="preserve"> and improve</w:t>
      </w:r>
      <w:r w:rsidR="00730911">
        <w:rPr>
          <w:rFonts w:ascii="Times New Roman" w:hAnsi="Times New Roman" w:cs="Times New Roman"/>
          <w:kern w:val="0"/>
          <w:lang w:val="en-US"/>
        </w:rPr>
        <w:t>s</w:t>
      </w:r>
      <w:r w:rsidR="00640A96" w:rsidRPr="00340BF2">
        <w:rPr>
          <w:rFonts w:ascii="Times New Roman" w:hAnsi="Times New Roman" w:cs="Times New Roman"/>
          <w:kern w:val="0"/>
          <w:lang w:val="en-US"/>
        </w:rPr>
        <w:t xml:space="preserve"> consulting</w:t>
      </w:r>
      <w:r w:rsidR="009D1B2A" w:rsidRPr="00340BF2">
        <w:rPr>
          <w:rFonts w:ascii="Times New Roman" w:hAnsi="Times New Roman" w:cs="Times New Roman"/>
          <w:kern w:val="0"/>
          <w:lang w:val="en-US"/>
        </w:rPr>
        <w:t xml:space="preserve"> </w:t>
      </w:r>
      <w:r w:rsidR="00640A96" w:rsidRPr="00340BF2">
        <w:rPr>
          <w:rFonts w:ascii="Times New Roman" w:hAnsi="Times New Roman" w:cs="Times New Roman"/>
          <w:kern w:val="0"/>
          <w:lang w:val="en-US"/>
        </w:rPr>
        <w:t>which</w:t>
      </w:r>
      <w:r w:rsidR="009D1B2A" w:rsidRPr="00340BF2">
        <w:rPr>
          <w:rFonts w:ascii="Times New Roman" w:hAnsi="Times New Roman" w:cs="Times New Roman"/>
          <w:kern w:val="0"/>
          <w:lang w:val="en-US"/>
        </w:rPr>
        <w:t xml:space="preserve"> can be relevant elements for a firm's innovative purposes.</w:t>
      </w:r>
      <w:r w:rsidR="002440DA" w:rsidRPr="00340BF2">
        <w:rPr>
          <w:rFonts w:ascii="Times New Roman" w:hAnsi="Times New Roman" w:cs="Times New Roman"/>
          <w:kern w:val="0"/>
          <w:lang w:val="en-US"/>
        </w:rPr>
        <w:t xml:space="preserve"> Chen et al. (2018)</w:t>
      </w:r>
      <w:r w:rsidR="006A65C1" w:rsidRPr="00340BF2">
        <w:rPr>
          <w:rFonts w:ascii="Times New Roman" w:hAnsi="Times New Roman" w:cs="Times New Roman"/>
          <w:kern w:val="0"/>
          <w:lang w:val="en-US"/>
        </w:rPr>
        <w:t>,</w:t>
      </w:r>
      <w:r w:rsidR="00DA7E2C" w:rsidRPr="00340BF2">
        <w:rPr>
          <w:rFonts w:ascii="Times New Roman" w:hAnsi="Times New Roman" w:cs="Times New Roman"/>
          <w:kern w:val="0"/>
          <w:lang w:val="en-US"/>
        </w:rPr>
        <w:t xml:space="preserve"> </w:t>
      </w:r>
      <w:r w:rsidR="002440DA" w:rsidRPr="00340BF2">
        <w:rPr>
          <w:rFonts w:ascii="Times New Roman" w:hAnsi="Times New Roman" w:cs="Times New Roman"/>
          <w:kern w:val="0"/>
          <w:lang w:val="en-US"/>
        </w:rPr>
        <w:t>who found a positive relationship between gender-diverse board composition and R&amp;D investments</w:t>
      </w:r>
      <w:r w:rsidR="00DA7E2C" w:rsidRPr="00340BF2">
        <w:rPr>
          <w:rFonts w:ascii="Times New Roman" w:hAnsi="Times New Roman" w:cs="Times New Roman"/>
          <w:kern w:val="0"/>
          <w:lang w:val="en-US"/>
        </w:rPr>
        <w:t xml:space="preserve"> </w:t>
      </w:r>
      <w:r w:rsidR="0076297B">
        <w:rPr>
          <w:rFonts w:ascii="Times New Roman" w:hAnsi="Times New Roman" w:cs="Times New Roman"/>
          <w:kern w:val="0"/>
          <w:lang w:val="en-US"/>
        </w:rPr>
        <w:t>explained</w:t>
      </w:r>
      <w:r w:rsidR="002440DA" w:rsidRPr="00340BF2">
        <w:rPr>
          <w:rFonts w:ascii="Times New Roman" w:hAnsi="Times New Roman" w:cs="Times New Roman"/>
          <w:kern w:val="0"/>
          <w:lang w:val="en-US"/>
        </w:rPr>
        <w:t xml:space="preserve"> that a diverse board is better at performing its control function and solving agency problems whilst innovation decisions. </w:t>
      </w:r>
      <w:r w:rsidR="002F55B3">
        <w:rPr>
          <w:rFonts w:ascii="Times New Roman" w:hAnsi="Times New Roman" w:cs="Times New Roman"/>
          <w:kern w:val="0"/>
          <w:lang w:val="en-US"/>
        </w:rPr>
        <w:t>Cumming and Leung (2</w:t>
      </w:r>
      <w:r w:rsidR="00D03970">
        <w:rPr>
          <w:rFonts w:ascii="Times New Roman" w:hAnsi="Times New Roman" w:cs="Times New Roman"/>
          <w:kern w:val="0"/>
          <w:lang w:val="en-US"/>
        </w:rPr>
        <w:t>021</w:t>
      </w:r>
      <w:r w:rsidR="002F55B3">
        <w:rPr>
          <w:rFonts w:ascii="Times New Roman" w:hAnsi="Times New Roman" w:cs="Times New Roman"/>
          <w:kern w:val="0"/>
          <w:lang w:val="en-US"/>
        </w:rPr>
        <w:t xml:space="preserve">) showed that </w:t>
      </w:r>
      <w:r w:rsidR="00CA4C26">
        <w:rPr>
          <w:rFonts w:ascii="Times New Roman" w:hAnsi="Times New Roman" w:cs="Times New Roman"/>
          <w:kern w:val="0"/>
          <w:lang w:val="en-US"/>
        </w:rPr>
        <w:t xml:space="preserve">board </w:t>
      </w:r>
      <w:r w:rsidR="002F55B3">
        <w:rPr>
          <w:rFonts w:ascii="Times New Roman" w:hAnsi="Times New Roman" w:cs="Times New Roman"/>
          <w:kern w:val="0"/>
          <w:lang w:val="en-US"/>
        </w:rPr>
        <w:t>gender diversity</w:t>
      </w:r>
      <w:r w:rsidR="00CA4C26">
        <w:rPr>
          <w:rFonts w:ascii="Times New Roman" w:hAnsi="Times New Roman" w:cs="Times New Roman"/>
          <w:kern w:val="0"/>
          <w:lang w:val="en-US"/>
        </w:rPr>
        <w:t xml:space="preserve"> </w:t>
      </w:r>
      <w:r w:rsidR="002F55B3">
        <w:rPr>
          <w:rFonts w:ascii="Times New Roman" w:hAnsi="Times New Roman" w:cs="Times New Roman"/>
          <w:kern w:val="0"/>
          <w:lang w:val="en-US"/>
        </w:rPr>
        <w:t>facilitates innovation</w:t>
      </w:r>
      <w:r w:rsidR="007860FD">
        <w:rPr>
          <w:rFonts w:ascii="Times New Roman" w:hAnsi="Times New Roman" w:cs="Times New Roman"/>
          <w:kern w:val="0"/>
          <w:lang w:val="en-US"/>
        </w:rPr>
        <w:t xml:space="preserve"> in male-dominated industries</w:t>
      </w:r>
      <w:r w:rsidR="003A7CF8">
        <w:rPr>
          <w:rFonts w:ascii="Times New Roman" w:hAnsi="Times New Roman" w:cs="Times New Roman"/>
          <w:kern w:val="0"/>
          <w:lang w:val="en-US"/>
        </w:rPr>
        <w:t xml:space="preserve"> and argued that </w:t>
      </w:r>
      <w:r w:rsidR="00CA4C26">
        <w:rPr>
          <w:rFonts w:ascii="Times New Roman" w:hAnsi="Times New Roman" w:cs="Times New Roman"/>
          <w:kern w:val="0"/>
          <w:lang w:val="en-US"/>
        </w:rPr>
        <w:t xml:space="preserve">gender diversity on boards has a stronger effect on reducing fraud within industries where men hold </w:t>
      </w:r>
      <w:proofErr w:type="gramStart"/>
      <w:r w:rsidR="00CA4C26">
        <w:rPr>
          <w:rFonts w:ascii="Times New Roman" w:hAnsi="Times New Roman" w:cs="Times New Roman"/>
          <w:kern w:val="0"/>
          <w:lang w:val="en-US"/>
        </w:rPr>
        <w:t>the majority of</w:t>
      </w:r>
      <w:proofErr w:type="gramEnd"/>
      <w:r w:rsidR="00CA4C26">
        <w:rPr>
          <w:rFonts w:ascii="Times New Roman" w:hAnsi="Times New Roman" w:cs="Times New Roman"/>
          <w:kern w:val="0"/>
          <w:lang w:val="en-US"/>
        </w:rPr>
        <w:t xml:space="preserve"> positions</w:t>
      </w:r>
      <w:r w:rsidR="00E25403">
        <w:rPr>
          <w:rFonts w:ascii="Times New Roman" w:hAnsi="Times New Roman" w:cs="Times New Roman"/>
          <w:kern w:val="0"/>
          <w:lang w:val="en-US"/>
        </w:rPr>
        <w:t>.</w:t>
      </w:r>
    </w:p>
    <w:p w14:paraId="2E375D57" w14:textId="77777777" w:rsidR="0074485C" w:rsidRPr="00340BF2" w:rsidRDefault="0074485C" w:rsidP="004E118D">
      <w:pPr>
        <w:autoSpaceDE w:val="0"/>
        <w:autoSpaceDN w:val="0"/>
        <w:adjustRightInd w:val="0"/>
        <w:spacing w:line="480" w:lineRule="auto"/>
        <w:jc w:val="both"/>
        <w:rPr>
          <w:rFonts w:ascii="Times New Roman" w:hAnsi="Times New Roman" w:cs="Times New Roman"/>
          <w:kern w:val="0"/>
          <w:lang w:val="en-US"/>
        </w:rPr>
      </w:pPr>
    </w:p>
    <w:p w14:paraId="3AF62254" w14:textId="4A5D777B" w:rsidR="00E603B2" w:rsidRPr="00340BF2" w:rsidRDefault="00EB43AA" w:rsidP="004E118D">
      <w:pPr>
        <w:autoSpaceDE w:val="0"/>
        <w:autoSpaceDN w:val="0"/>
        <w:adjustRightInd w:val="0"/>
        <w:spacing w:line="480" w:lineRule="auto"/>
        <w:jc w:val="both"/>
        <w:rPr>
          <w:rFonts w:ascii="Times New Roman" w:hAnsi="Times New Roman" w:cs="Times New Roman"/>
          <w:kern w:val="0"/>
          <w:lang w:val="en-US"/>
        </w:rPr>
      </w:pPr>
      <w:r w:rsidRPr="00340BF2">
        <w:rPr>
          <w:rFonts w:ascii="Times New Roman" w:hAnsi="Times New Roman" w:cs="Times New Roman"/>
          <w:kern w:val="0"/>
          <w:lang w:val="en-US"/>
        </w:rPr>
        <w:t>The cited studies show how the characteristics of gender diverse board members can promote corporate innovation</w:t>
      </w:r>
      <w:r w:rsidR="0017421C">
        <w:rPr>
          <w:rFonts w:ascii="Times New Roman" w:hAnsi="Times New Roman" w:cs="Times New Roman"/>
          <w:kern w:val="0"/>
          <w:lang w:val="en-US"/>
        </w:rPr>
        <w:t xml:space="preserve"> due to an increased presence of wome</w:t>
      </w:r>
      <w:r w:rsidR="00392B54">
        <w:rPr>
          <w:rFonts w:ascii="Times New Roman" w:hAnsi="Times New Roman" w:cs="Times New Roman"/>
          <w:kern w:val="0"/>
          <w:lang w:val="en-US"/>
        </w:rPr>
        <w:t xml:space="preserve">n. </w:t>
      </w:r>
      <w:r w:rsidR="00091129" w:rsidRPr="00340BF2">
        <w:rPr>
          <w:rFonts w:ascii="Times New Roman" w:hAnsi="Times New Roman" w:cs="Times New Roman"/>
          <w:kern w:val="0"/>
          <w:lang w:val="en-US"/>
        </w:rPr>
        <w:t>Therefore,</w:t>
      </w:r>
      <w:r w:rsidR="00F930AA" w:rsidRPr="00340BF2">
        <w:rPr>
          <w:rFonts w:ascii="Times New Roman" w:hAnsi="Times New Roman" w:cs="Times New Roman"/>
          <w:kern w:val="0"/>
          <w:lang w:val="en-US"/>
        </w:rPr>
        <w:t xml:space="preserve"> we suggest the following hypothesis:</w:t>
      </w:r>
    </w:p>
    <w:p w14:paraId="3304B925" w14:textId="77777777" w:rsidR="00F930AA" w:rsidRPr="00340BF2" w:rsidRDefault="00F930AA" w:rsidP="004E118D">
      <w:pPr>
        <w:autoSpaceDE w:val="0"/>
        <w:autoSpaceDN w:val="0"/>
        <w:adjustRightInd w:val="0"/>
        <w:spacing w:line="480" w:lineRule="auto"/>
        <w:jc w:val="both"/>
        <w:rPr>
          <w:rFonts w:ascii="Times New Roman" w:hAnsi="Times New Roman" w:cs="Times New Roman"/>
          <w:kern w:val="0"/>
          <w:lang w:val="en-US"/>
        </w:rPr>
      </w:pPr>
    </w:p>
    <w:p w14:paraId="13E2DF48" w14:textId="42666116" w:rsidR="006A05A8" w:rsidRPr="00340BF2" w:rsidRDefault="006A05A8" w:rsidP="004E118D">
      <w:pPr>
        <w:autoSpaceDE w:val="0"/>
        <w:autoSpaceDN w:val="0"/>
        <w:adjustRightInd w:val="0"/>
        <w:spacing w:line="480" w:lineRule="auto"/>
        <w:jc w:val="both"/>
        <w:rPr>
          <w:rFonts w:ascii="Times New Roman" w:hAnsi="Times New Roman" w:cs="Times New Roman"/>
          <w:i/>
          <w:iCs/>
          <w:kern w:val="0"/>
          <w:lang w:val="en-US"/>
        </w:rPr>
      </w:pPr>
      <w:r w:rsidRPr="00340BF2">
        <w:rPr>
          <w:rFonts w:ascii="Times New Roman" w:hAnsi="Times New Roman" w:cs="Times New Roman"/>
          <w:i/>
          <w:iCs/>
          <w:kern w:val="0"/>
          <w:lang w:val="en-US"/>
        </w:rPr>
        <w:t xml:space="preserve">H1: </w:t>
      </w:r>
      <w:r w:rsidR="00D3758A">
        <w:rPr>
          <w:rFonts w:ascii="Times New Roman" w:hAnsi="Times New Roman" w:cs="Times New Roman"/>
          <w:i/>
          <w:iCs/>
          <w:kern w:val="0"/>
          <w:lang w:val="en-US"/>
        </w:rPr>
        <w:t>Board</w:t>
      </w:r>
      <w:r w:rsidRPr="00340BF2">
        <w:rPr>
          <w:rFonts w:ascii="Times New Roman" w:hAnsi="Times New Roman" w:cs="Times New Roman"/>
          <w:i/>
          <w:iCs/>
          <w:kern w:val="0"/>
          <w:lang w:val="en-US"/>
        </w:rPr>
        <w:t xml:space="preserve"> gender diversity </w:t>
      </w:r>
      <w:r w:rsidR="00D3758A">
        <w:rPr>
          <w:rFonts w:ascii="Times New Roman" w:hAnsi="Times New Roman" w:cs="Times New Roman"/>
          <w:i/>
          <w:iCs/>
          <w:kern w:val="0"/>
          <w:lang w:val="en-US"/>
        </w:rPr>
        <w:t xml:space="preserve">increases </w:t>
      </w:r>
      <w:r w:rsidRPr="00340BF2">
        <w:rPr>
          <w:rFonts w:ascii="Times New Roman" w:hAnsi="Times New Roman" w:cs="Times New Roman"/>
          <w:i/>
          <w:iCs/>
          <w:kern w:val="0"/>
          <w:lang w:val="en-US"/>
        </w:rPr>
        <w:t>corporate innovation performance</w:t>
      </w:r>
      <w:r w:rsidR="00F930AA" w:rsidRPr="00340BF2">
        <w:rPr>
          <w:rFonts w:ascii="Times New Roman" w:hAnsi="Times New Roman" w:cs="Times New Roman"/>
          <w:i/>
          <w:iCs/>
          <w:kern w:val="0"/>
          <w:lang w:val="en-US"/>
        </w:rPr>
        <w:t>.</w:t>
      </w:r>
    </w:p>
    <w:p w14:paraId="1A354606" w14:textId="77777777" w:rsidR="002A047F" w:rsidRPr="00340BF2" w:rsidRDefault="002A047F" w:rsidP="004E118D">
      <w:pPr>
        <w:autoSpaceDE w:val="0"/>
        <w:autoSpaceDN w:val="0"/>
        <w:adjustRightInd w:val="0"/>
        <w:spacing w:line="480" w:lineRule="auto"/>
        <w:jc w:val="both"/>
        <w:rPr>
          <w:rFonts w:ascii="Times New Roman" w:hAnsi="Times New Roman" w:cs="Times New Roman"/>
          <w:kern w:val="0"/>
          <w:lang w:val="en-US"/>
        </w:rPr>
      </w:pPr>
    </w:p>
    <w:p w14:paraId="4D49D020" w14:textId="25D0DD72" w:rsidR="001B539C" w:rsidRPr="00340BF2" w:rsidRDefault="001B539C" w:rsidP="004E118D">
      <w:pPr>
        <w:autoSpaceDE w:val="0"/>
        <w:autoSpaceDN w:val="0"/>
        <w:adjustRightInd w:val="0"/>
        <w:spacing w:line="480" w:lineRule="auto"/>
        <w:rPr>
          <w:rFonts w:ascii="Times New Roman" w:hAnsi="Times New Roman" w:cs="Times New Roman"/>
          <w:b/>
          <w:bCs/>
          <w:kern w:val="0"/>
          <w:lang w:val="en-US"/>
        </w:rPr>
      </w:pPr>
      <w:proofErr w:type="gramStart"/>
      <w:r w:rsidRPr="00340BF2">
        <w:rPr>
          <w:rFonts w:ascii="Times New Roman" w:hAnsi="Times New Roman" w:cs="Times New Roman"/>
          <w:b/>
          <w:bCs/>
          <w:kern w:val="0"/>
          <w:lang w:val="en-US"/>
        </w:rPr>
        <w:t>2.3  |</w:t>
      </w:r>
      <w:proofErr w:type="gramEnd"/>
      <w:r w:rsidRPr="00340BF2">
        <w:rPr>
          <w:rFonts w:ascii="Times New Roman" w:hAnsi="Times New Roman" w:cs="Times New Roman"/>
          <w:b/>
          <w:bCs/>
          <w:kern w:val="0"/>
          <w:lang w:val="en-US"/>
        </w:rPr>
        <w:t xml:space="preserve"> Age Diversity and </w:t>
      </w:r>
      <w:r w:rsidR="00246958" w:rsidRPr="00340BF2">
        <w:rPr>
          <w:rFonts w:ascii="Times New Roman" w:hAnsi="Times New Roman" w:cs="Times New Roman"/>
          <w:b/>
          <w:bCs/>
          <w:kern w:val="0"/>
          <w:lang w:val="en-US"/>
        </w:rPr>
        <w:t>C</w:t>
      </w:r>
      <w:r w:rsidRPr="00340BF2">
        <w:rPr>
          <w:rFonts w:ascii="Times New Roman" w:hAnsi="Times New Roman" w:cs="Times New Roman"/>
          <w:b/>
          <w:bCs/>
          <w:kern w:val="0"/>
          <w:lang w:val="en-US"/>
        </w:rPr>
        <w:t xml:space="preserve">orporate </w:t>
      </w:r>
      <w:r w:rsidR="00246958" w:rsidRPr="00340BF2">
        <w:rPr>
          <w:rFonts w:ascii="Times New Roman" w:hAnsi="Times New Roman" w:cs="Times New Roman"/>
          <w:b/>
          <w:bCs/>
          <w:kern w:val="0"/>
          <w:lang w:val="en-US"/>
        </w:rPr>
        <w:t>I</w:t>
      </w:r>
      <w:r w:rsidRPr="00340BF2">
        <w:rPr>
          <w:rFonts w:ascii="Times New Roman" w:hAnsi="Times New Roman" w:cs="Times New Roman"/>
          <w:b/>
          <w:bCs/>
          <w:kern w:val="0"/>
          <w:lang w:val="en-US"/>
        </w:rPr>
        <w:t>nnovation</w:t>
      </w:r>
    </w:p>
    <w:p w14:paraId="4C0F094E" w14:textId="55D9B655" w:rsidR="009A48CC" w:rsidRPr="00340BF2" w:rsidRDefault="00291336" w:rsidP="004E118D">
      <w:pPr>
        <w:autoSpaceDE w:val="0"/>
        <w:autoSpaceDN w:val="0"/>
        <w:adjustRightInd w:val="0"/>
        <w:spacing w:line="480" w:lineRule="auto"/>
        <w:jc w:val="both"/>
        <w:rPr>
          <w:rFonts w:ascii="Times New Roman" w:hAnsi="Times New Roman" w:cs="Times New Roman"/>
          <w:kern w:val="0"/>
          <w:lang w:val="en-AU"/>
        </w:rPr>
      </w:pPr>
      <w:proofErr w:type="spellStart"/>
      <w:r w:rsidRPr="00340BF2">
        <w:rPr>
          <w:rFonts w:ascii="Times New Roman" w:hAnsi="Times New Roman" w:cs="Times New Roman"/>
          <w:kern w:val="0"/>
          <w:lang w:val="en-US"/>
        </w:rPr>
        <w:t>Galia</w:t>
      </w:r>
      <w:proofErr w:type="spellEnd"/>
      <w:r w:rsidRPr="00340BF2">
        <w:rPr>
          <w:rFonts w:ascii="Times New Roman" w:hAnsi="Times New Roman" w:cs="Times New Roman"/>
          <w:kern w:val="0"/>
          <w:lang w:val="en-US"/>
        </w:rPr>
        <w:t xml:space="preserve"> and </w:t>
      </w:r>
      <w:proofErr w:type="spellStart"/>
      <w:r w:rsidRPr="00340BF2">
        <w:rPr>
          <w:rFonts w:ascii="Times New Roman" w:hAnsi="Times New Roman" w:cs="Times New Roman"/>
          <w:kern w:val="0"/>
          <w:lang w:val="en-US"/>
        </w:rPr>
        <w:t>Zenou</w:t>
      </w:r>
      <w:proofErr w:type="spellEnd"/>
      <w:r w:rsidRPr="00340BF2">
        <w:rPr>
          <w:rFonts w:ascii="Times New Roman" w:hAnsi="Times New Roman" w:cs="Times New Roman"/>
          <w:kern w:val="0"/>
          <w:lang w:val="en-US"/>
        </w:rPr>
        <w:t xml:space="preserve"> (2012) </w:t>
      </w:r>
      <w:r w:rsidR="00246958" w:rsidRPr="00340BF2">
        <w:rPr>
          <w:rFonts w:ascii="Times New Roman" w:hAnsi="Times New Roman" w:cs="Times New Roman"/>
          <w:kern w:val="0"/>
          <w:lang w:val="en-US"/>
        </w:rPr>
        <w:t xml:space="preserve">found a positive influence of board age diversity on product innovation through an increased variety of perspectives </w:t>
      </w:r>
      <w:r w:rsidRPr="00340BF2">
        <w:rPr>
          <w:rFonts w:ascii="Times New Roman" w:hAnsi="Times New Roman" w:cs="Times New Roman"/>
          <w:kern w:val="0"/>
          <w:lang w:val="en-US"/>
        </w:rPr>
        <w:t>by questioning managers regarding their innovation efforts.</w:t>
      </w:r>
      <w:r w:rsidR="00057CCD" w:rsidRPr="00340BF2">
        <w:rPr>
          <w:rFonts w:ascii="Times New Roman" w:hAnsi="Times New Roman" w:cs="Times New Roman"/>
          <w:kern w:val="0"/>
          <w:lang w:val="en-US"/>
        </w:rPr>
        <w:t xml:space="preserve"> </w:t>
      </w:r>
      <w:r w:rsidR="00246958" w:rsidRPr="00340BF2">
        <w:rPr>
          <w:rFonts w:ascii="Times New Roman" w:hAnsi="Times New Roman" w:cs="Times New Roman"/>
          <w:kern w:val="0"/>
          <w:lang w:val="en-US"/>
        </w:rPr>
        <w:t xml:space="preserve">Age diversity </w:t>
      </w:r>
      <w:r w:rsidR="00FE2591" w:rsidRPr="00340BF2">
        <w:rPr>
          <w:rFonts w:ascii="Times New Roman" w:hAnsi="Times New Roman" w:cs="Times New Roman"/>
          <w:kern w:val="0"/>
          <w:lang w:val="en-US"/>
        </w:rPr>
        <w:t>influences</w:t>
      </w:r>
      <w:r w:rsidR="00435541" w:rsidRPr="00340BF2">
        <w:rPr>
          <w:rFonts w:ascii="Times New Roman" w:hAnsi="Times New Roman" w:cs="Times New Roman"/>
          <w:kern w:val="0"/>
          <w:lang w:val="en-US"/>
        </w:rPr>
        <w:t xml:space="preserve"> learning and development in the board and thus creative and innovative ideas are supported</w:t>
      </w:r>
      <w:r w:rsidR="002675D8" w:rsidRPr="00340BF2">
        <w:rPr>
          <w:rFonts w:ascii="Times New Roman" w:hAnsi="Times New Roman" w:cs="Times New Roman"/>
          <w:kern w:val="0"/>
          <w:lang w:val="en-US"/>
        </w:rPr>
        <w:t xml:space="preserve"> (Walt </w:t>
      </w:r>
      <w:r w:rsidR="005E202F">
        <w:rPr>
          <w:rFonts w:ascii="Times New Roman" w:hAnsi="Times New Roman" w:cs="Times New Roman"/>
          <w:kern w:val="0"/>
          <w:lang w:val="en-US"/>
        </w:rPr>
        <w:t>&amp;</w:t>
      </w:r>
      <w:r w:rsidR="005E202F" w:rsidRPr="00340BF2">
        <w:rPr>
          <w:rFonts w:ascii="Times New Roman" w:hAnsi="Times New Roman" w:cs="Times New Roman"/>
          <w:kern w:val="0"/>
          <w:lang w:val="en-US"/>
        </w:rPr>
        <w:t xml:space="preserve"> </w:t>
      </w:r>
      <w:proofErr w:type="spellStart"/>
      <w:r w:rsidR="002675D8" w:rsidRPr="00340BF2">
        <w:rPr>
          <w:rFonts w:ascii="Times New Roman" w:hAnsi="Times New Roman" w:cs="Times New Roman"/>
          <w:kern w:val="0"/>
          <w:lang w:val="en-US"/>
        </w:rPr>
        <w:t>Ingley</w:t>
      </w:r>
      <w:proofErr w:type="spellEnd"/>
      <w:r w:rsidR="005E202F">
        <w:rPr>
          <w:rFonts w:ascii="Times New Roman" w:hAnsi="Times New Roman" w:cs="Times New Roman"/>
          <w:kern w:val="0"/>
          <w:lang w:val="en-US"/>
        </w:rPr>
        <w:t>,</w:t>
      </w:r>
      <w:r w:rsidR="002675D8" w:rsidRPr="00340BF2">
        <w:rPr>
          <w:rFonts w:ascii="Times New Roman" w:hAnsi="Times New Roman" w:cs="Times New Roman"/>
          <w:kern w:val="0"/>
          <w:lang w:val="en-US"/>
        </w:rPr>
        <w:t xml:space="preserve"> 2003</w:t>
      </w:r>
      <w:r w:rsidR="00D5145A" w:rsidRPr="00340BF2">
        <w:rPr>
          <w:rFonts w:ascii="Times New Roman" w:hAnsi="Times New Roman" w:cs="Times New Roman"/>
          <w:kern w:val="0"/>
          <w:lang w:val="en-US"/>
        </w:rPr>
        <w:t xml:space="preserve">). </w:t>
      </w:r>
      <w:r w:rsidR="00312915" w:rsidRPr="00340BF2">
        <w:rPr>
          <w:rFonts w:ascii="Times New Roman" w:hAnsi="Times New Roman" w:cs="Times New Roman"/>
          <w:kern w:val="0"/>
          <w:lang w:val="en-US"/>
        </w:rPr>
        <w:t>Furthermore</w:t>
      </w:r>
      <w:r w:rsidR="0039099B" w:rsidRPr="00340BF2">
        <w:rPr>
          <w:rFonts w:ascii="Times New Roman" w:hAnsi="Times New Roman" w:cs="Times New Roman"/>
          <w:kern w:val="0"/>
          <w:lang w:val="en-US"/>
        </w:rPr>
        <w:t>,</w:t>
      </w:r>
      <w:r w:rsidR="00312915" w:rsidRPr="00340BF2">
        <w:rPr>
          <w:rFonts w:ascii="Times New Roman" w:hAnsi="Times New Roman" w:cs="Times New Roman"/>
          <w:kern w:val="0"/>
          <w:lang w:val="en-US"/>
        </w:rPr>
        <w:t xml:space="preserve"> customers’ interests in different age categories</w:t>
      </w:r>
      <w:r w:rsidR="0039099B" w:rsidRPr="00340BF2">
        <w:rPr>
          <w:rFonts w:ascii="Times New Roman" w:hAnsi="Times New Roman" w:cs="Times New Roman"/>
          <w:kern w:val="0"/>
          <w:lang w:val="en-US"/>
        </w:rPr>
        <w:t xml:space="preserve"> can be </w:t>
      </w:r>
      <w:r w:rsidR="00246958" w:rsidRPr="00340BF2">
        <w:rPr>
          <w:rFonts w:ascii="Times New Roman" w:hAnsi="Times New Roman" w:cs="Times New Roman"/>
          <w:kern w:val="0"/>
          <w:lang w:val="en-US"/>
        </w:rPr>
        <w:t>considered</w:t>
      </w:r>
      <w:r w:rsidR="0039099B" w:rsidRPr="00340BF2">
        <w:rPr>
          <w:rFonts w:ascii="Times New Roman" w:hAnsi="Times New Roman" w:cs="Times New Roman"/>
          <w:kern w:val="0"/>
          <w:lang w:val="en-US"/>
        </w:rPr>
        <w:t xml:space="preserve"> in the decision-making process</w:t>
      </w:r>
      <w:r w:rsidR="00E00239" w:rsidRPr="00340BF2">
        <w:rPr>
          <w:rFonts w:ascii="Times New Roman" w:hAnsi="Times New Roman" w:cs="Times New Roman"/>
          <w:kern w:val="0"/>
          <w:lang w:val="en-US"/>
        </w:rPr>
        <w:t xml:space="preserve"> and innovation in the sense of a broader range of products and services is enabled</w:t>
      </w:r>
      <w:r w:rsidR="001C161F" w:rsidRPr="00340BF2">
        <w:rPr>
          <w:rFonts w:ascii="Times New Roman" w:hAnsi="Times New Roman" w:cs="Times New Roman"/>
          <w:kern w:val="0"/>
          <w:lang w:val="en-US"/>
        </w:rPr>
        <w:t xml:space="preserve"> (</w:t>
      </w:r>
      <w:r w:rsidR="009B16E4" w:rsidRPr="00340BF2">
        <w:rPr>
          <w:rFonts w:ascii="Times New Roman" w:hAnsi="Times New Roman" w:cs="Times New Roman"/>
          <w:kern w:val="0"/>
          <w:lang w:val="en-US"/>
        </w:rPr>
        <w:t>ibid.</w:t>
      </w:r>
      <w:r w:rsidR="00757712">
        <w:rPr>
          <w:rFonts w:ascii="Times New Roman" w:hAnsi="Times New Roman" w:cs="Times New Roman"/>
          <w:kern w:val="0"/>
          <w:lang w:val="en-US"/>
        </w:rPr>
        <w:t>;</w:t>
      </w:r>
      <w:r w:rsidR="001C161F" w:rsidRPr="00340BF2">
        <w:rPr>
          <w:rFonts w:ascii="Times New Roman" w:hAnsi="Times New Roman" w:cs="Times New Roman"/>
          <w:kern w:val="0"/>
          <w:lang w:val="en-US"/>
        </w:rPr>
        <w:t xml:space="preserve"> Kang et al.</w:t>
      </w:r>
      <w:r w:rsidR="00757712">
        <w:rPr>
          <w:rFonts w:ascii="Times New Roman" w:hAnsi="Times New Roman" w:cs="Times New Roman"/>
          <w:kern w:val="0"/>
          <w:lang w:val="en-US"/>
        </w:rPr>
        <w:t>,</w:t>
      </w:r>
      <w:r w:rsidR="001C161F" w:rsidRPr="00340BF2">
        <w:rPr>
          <w:rFonts w:ascii="Times New Roman" w:hAnsi="Times New Roman" w:cs="Times New Roman"/>
          <w:kern w:val="0"/>
          <w:lang w:val="en-US"/>
        </w:rPr>
        <w:t xml:space="preserve"> 2007</w:t>
      </w:r>
      <w:r w:rsidR="00D5145A" w:rsidRPr="00340BF2">
        <w:rPr>
          <w:rFonts w:ascii="Times New Roman" w:hAnsi="Times New Roman" w:cs="Times New Roman"/>
          <w:kern w:val="0"/>
          <w:lang w:val="en-US"/>
        </w:rPr>
        <w:t>)</w:t>
      </w:r>
      <w:r w:rsidR="005D0A00" w:rsidRPr="00340BF2">
        <w:rPr>
          <w:rFonts w:ascii="Times New Roman" w:hAnsi="Times New Roman" w:cs="Times New Roman"/>
          <w:kern w:val="0"/>
          <w:lang w:val="en-US"/>
        </w:rPr>
        <w:t>.</w:t>
      </w:r>
      <w:r w:rsidR="00A75FD9" w:rsidRPr="00340BF2">
        <w:rPr>
          <w:rFonts w:ascii="Times New Roman" w:hAnsi="Times New Roman" w:cs="Times New Roman"/>
          <w:kern w:val="0"/>
          <w:lang w:val="en-US"/>
        </w:rPr>
        <w:t xml:space="preserve"> </w:t>
      </w:r>
      <w:r w:rsidR="009B16E4" w:rsidRPr="00340BF2">
        <w:rPr>
          <w:rFonts w:ascii="Times New Roman" w:hAnsi="Times New Roman" w:cs="Times New Roman"/>
          <w:kern w:val="0"/>
          <w:lang w:val="en-AU"/>
        </w:rPr>
        <w:t>Sierra Moran et al. (2021)</w:t>
      </w:r>
      <w:r w:rsidR="00FF7E3A" w:rsidRPr="00340BF2">
        <w:rPr>
          <w:rFonts w:ascii="Times New Roman" w:hAnsi="Times New Roman" w:cs="Times New Roman"/>
          <w:kern w:val="0"/>
          <w:lang w:val="en-AU"/>
        </w:rPr>
        <w:t xml:space="preserve"> analysed</w:t>
      </w:r>
      <w:r w:rsidR="009B16E4" w:rsidRPr="00340BF2">
        <w:rPr>
          <w:rFonts w:ascii="Times New Roman" w:hAnsi="Times New Roman" w:cs="Times New Roman"/>
          <w:kern w:val="0"/>
          <w:lang w:val="en-AU"/>
        </w:rPr>
        <w:t xml:space="preserve"> </w:t>
      </w:r>
      <w:r w:rsidR="00FF7E3A" w:rsidRPr="00340BF2">
        <w:rPr>
          <w:rFonts w:ascii="Times New Roman" w:hAnsi="Times New Roman" w:cs="Times New Roman"/>
          <w:kern w:val="0"/>
          <w:lang w:val="en-AU"/>
        </w:rPr>
        <w:t xml:space="preserve">papers regarding the relationship between age-diverse board composition and firm innovation in </w:t>
      </w:r>
      <w:r w:rsidR="00FE2591" w:rsidRPr="00340BF2">
        <w:rPr>
          <w:rFonts w:ascii="Times New Roman" w:hAnsi="Times New Roman" w:cs="Times New Roman"/>
          <w:kern w:val="0"/>
          <w:lang w:val="en-AU"/>
        </w:rPr>
        <w:t xml:space="preserve">the </w:t>
      </w:r>
      <w:r w:rsidR="00FF7E3A" w:rsidRPr="00340BF2">
        <w:rPr>
          <w:rFonts w:ascii="Times New Roman" w:hAnsi="Times New Roman" w:cs="Times New Roman"/>
          <w:kern w:val="0"/>
          <w:lang w:val="en-AU"/>
        </w:rPr>
        <w:t>form of innovation inputs -and outputs.</w:t>
      </w:r>
      <w:r w:rsidR="00032F26" w:rsidRPr="00340BF2">
        <w:rPr>
          <w:rFonts w:ascii="Times New Roman" w:hAnsi="Times New Roman" w:cs="Times New Roman"/>
          <w:kern w:val="0"/>
          <w:lang w:val="en-AU"/>
        </w:rPr>
        <w:t xml:space="preserve"> Although they </w:t>
      </w:r>
      <w:r w:rsidR="00D038D8" w:rsidRPr="00340BF2">
        <w:rPr>
          <w:rFonts w:ascii="Times New Roman" w:hAnsi="Times New Roman" w:cs="Times New Roman"/>
          <w:kern w:val="0"/>
          <w:lang w:val="en-AU"/>
        </w:rPr>
        <w:t>couldn’t</w:t>
      </w:r>
      <w:r w:rsidR="00032F26" w:rsidRPr="00340BF2">
        <w:rPr>
          <w:rFonts w:ascii="Times New Roman" w:hAnsi="Times New Roman" w:cs="Times New Roman"/>
          <w:kern w:val="0"/>
          <w:lang w:val="en-AU"/>
        </w:rPr>
        <w:t xml:space="preserve"> find a significant relationship</w:t>
      </w:r>
      <w:r w:rsidR="00FF2A49" w:rsidRPr="00340BF2">
        <w:rPr>
          <w:rFonts w:ascii="Times New Roman" w:hAnsi="Times New Roman" w:cs="Times New Roman"/>
          <w:kern w:val="0"/>
          <w:lang w:val="en-AU"/>
        </w:rPr>
        <w:t xml:space="preserve">, </w:t>
      </w:r>
      <w:r w:rsidR="00032F26" w:rsidRPr="00340BF2">
        <w:rPr>
          <w:rFonts w:ascii="Times New Roman" w:hAnsi="Times New Roman" w:cs="Times New Roman"/>
          <w:kern w:val="0"/>
          <w:lang w:val="en-AU"/>
        </w:rPr>
        <w:t xml:space="preserve">they </w:t>
      </w:r>
      <w:r w:rsidR="00D038D8" w:rsidRPr="00340BF2">
        <w:rPr>
          <w:rFonts w:ascii="Times New Roman" w:hAnsi="Times New Roman" w:cs="Times New Roman"/>
          <w:kern w:val="0"/>
          <w:lang w:val="en-AU"/>
        </w:rPr>
        <w:t>didn’t</w:t>
      </w:r>
      <w:r w:rsidR="00032F26" w:rsidRPr="00340BF2">
        <w:rPr>
          <w:rFonts w:ascii="Times New Roman" w:hAnsi="Times New Roman" w:cs="Times New Roman"/>
          <w:kern w:val="0"/>
          <w:lang w:val="en-AU"/>
        </w:rPr>
        <w:t xml:space="preserve"> rule out the possibility that </w:t>
      </w:r>
      <w:r w:rsidR="00032F26" w:rsidRPr="00340BF2">
        <w:rPr>
          <w:rFonts w:ascii="Times New Roman" w:hAnsi="Times New Roman" w:cs="Times New Roman"/>
          <w:kern w:val="0"/>
          <w:lang w:val="en-AU"/>
        </w:rPr>
        <w:lastRenderedPageBreak/>
        <w:t xml:space="preserve">the characteristics of different age groups can be important determinants for strategic decisions and supportive conditions for </w:t>
      </w:r>
      <w:r w:rsidR="001C5941" w:rsidRPr="00340BF2">
        <w:rPr>
          <w:rFonts w:ascii="Times New Roman" w:hAnsi="Times New Roman" w:cs="Times New Roman"/>
          <w:kern w:val="0"/>
          <w:lang w:val="en-AU"/>
        </w:rPr>
        <w:t>corporate</w:t>
      </w:r>
      <w:r w:rsidR="00032F26" w:rsidRPr="00340BF2">
        <w:rPr>
          <w:rFonts w:ascii="Times New Roman" w:hAnsi="Times New Roman" w:cs="Times New Roman"/>
          <w:kern w:val="0"/>
          <w:lang w:val="en-AU"/>
        </w:rPr>
        <w:t xml:space="preserve"> innovation</w:t>
      </w:r>
      <w:r w:rsidR="0033060D" w:rsidRPr="00340BF2">
        <w:rPr>
          <w:rFonts w:ascii="Times New Roman" w:hAnsi="Times New Roman" w:cs="Times New Roman"/>
          <w:kern w:val="0"/>
          <w:lang w:val="en-AU"/>
        </w:rPr>
        <w:t xml:space="preserve">. </w:t>
      </w:r>
      <w:r w:rsidR="004D1021" w:rsidRPr="00340BF2">
        <w:rPr>
          <w:rFonts w:ascii="Times New Roman" w:hAnsi="Times New Roman" w:cs="Times New Roman"/>
          <w:kern w:val="0"/>
          <w:lang w:val="en-AU"/>
        </w:rPr>
        <w:t xml:space="preserve">Studies </w:t>
      </w:r>
      <w:r w:rsidR="00263EFA" w:rsidRPr="00340BF2">
        <w:rPr>
          <w:rFonts w:ascii="Times New Roman" w:hAnsi="Times New Roman" w:cs="Times New Roman"/>
          <w:kern w:val="0"/>
          <w:lang w:val="en-AU"/>
        </w:rPr>
        <w:t xml:space="preserve">also showed age diversity can have </w:t>
      </w:r>
      <w:r w:rsidR="00FE2591" w:rsidRPr="00340BF2">
        <w:rPr>
          <w:rFonts w:ascii="Times New Roman" w:hAnsi="Times New Roman" w:cs="Times New Roman"/>
          <w:kern w:val="0"/>
          <w:lang w:val="en-AU"/>
        </w:rPr>
        <w:t xml:space="preserve">a </w:t>
      </w:r>
      <w:r w:rsidR="00263EFA" w:rsidRPr="00340BF2">
        <w:rPr>
          <w:rFonts w:ascii="Times New Roman" w:hAnsi="Times New Roman" w:cs="Times New Roman"/>
          <w:kern w:val="0"/>
          <w:lang w:val="en-AU"/>
        </w:rPr>
        <w:t>negative effect on decision-making.</w:t>
      </w:r>
      <w:r w:rsidR="00F308D9" w:rsidRPr="00340BF2">
        <w:rPr>
          <w:rFonts w:ascii="Times New Roman" w:hAnsi="Times New Roman" w:cs="Times New Roman"/>
          <w:kern w:val="0"/>
          <w:lang w:val="en-AU"/>
        </w:rPr>
        <w:t xml:space="preserve"> Kunze et al. (2011) cla</w:t>
      </w:r>
      <w:r w:rsidR="006469C2" w:rsidRPr="00340BF2">
        <w:rPr>
          <w:rFonts w:ascii="Times New Roman" w:hAnsi="Times New Roman" w:cs="Times New Roman"/>
          <w:kern w:val="0"/>
          <w:lang w:val="en-AU"/>
        </w:rPr>
        <w:t xml:space="preserve">imed </w:t>
      </w:r>
      <w:r w:rsidR="00F308D9" w:rsidRPr="00340BF2">
        <w:rPr>
          <w:rFonts w:ascii="Times New Roman" w:hAnsi="Times New Roman" w:cs="Times New Roman"/>
          <w:kern w:val="0"/>
          <w:lang w:val="en-AU"/>
        </w:rPr>
        <w:t>that age diversity can lead to an age-discriminatory climate between more experienced and less experienced directors</w:t>
      </w:r>
      <w:r w:rsidR="00FE2591" w:rsidRPr="00340BF2">
        <w:rPr>
          <w:rFonts w:ascii="Times New Roman" w:hAnsi="Times New Roman" w:cs="Times New Roman"/>
          <w:kern w:val="0"/>
          <w:lang w:val="en-AU"/>
        </w:rPr>
        <w:t>, which</w:t>
      </w:r>
      <w:r w:rsidR="00F308D9" w:rsidRPr="00340BF2">
        <w:rPr>
          <w:rFonts w:ascii="Times New Roman" w:hAnsi="Times New Roman" w:cs="Times New Roman"/>
          <w:kern w:val="0"/>
          <w:lang w:val="en-AU"/>
        </w:rPr>
        <w:t xml:space="preserve"> </w:t>
      </w:r>
      <w:r w:rsidR="00FE2591" w:rsidRPr="00340BF2">
        <w:rPr>
          <w:rFonts w:ascii="Times New Roman" w:hAnsi="Times New Roman" w:cs="Times New Roman"/>
          <w:kern w:val="0"/>
          <w:lang w:val="en-AU"/>
        </w:rPr>
        <w:t xml:space="preserve">may </w:t>
      </w:r>
      <w:r w:rsidR="00F308D9" w:rsidRPr="00340BF2">
        <w:rPr>
          <w:rFonts w:ascii="Times New Roman" w:hAnsi="Times New Roman" w:cs="Times New Roman"/>
          <w:kern w:val="0"/>
          <w:lang w:val="en-AU"/>
        </w:rPr>
        <w:t xml:space="preserve">affect a firm's performance outcomes. </w:t>
      </w:r>
      <w:r w:rsidR="003C4189" w:rsidRPr="00340BF2">
        <w:rPr>
          <w:rFonts w:ascii="Times New Roman" w:hAnsi="Times New Roman" w:cs="Times New Roman"/>
          <w:kern w:val="0"/>
          <w:lang w:val="en-AU"/>
        </w:rPr>
        <w:t>Also</w:t>
      </w:r>
      <w:r w:rsidR="00A2549F" w:rsidRPr="00340BF2">
        <w:rPr>
          <w:rFonts w:ascii="Times New Roman" w:hAnsi="Times New Roman" w:cs="Times New Roman"/>
          <w:kern w:val="0"/>
          <w:lang w:val="en-AU"/>
        </w:rPr>
        <w:t>,</w:t>
      </w:r>
      <w:r w:rsidR="00B62FF0" w:rsidRPr="00340BF2">
        <w:rPr>
          <w:rFonts w:ascii="Times New Roman" w:hAnsi="Times New Roman" w:cs="Times New Roman"/>
          <w:kern w:val="0"/>
          <w:lang w:val="en-AU"/>
        </w:rPr>
        <w:t xml:space="preserve"> other</w:t>
      </w:r>
      <w:r w:rsidR="00F308D9" w:rsidRPr="00340BF2">
        <w:rPr>
          <w:rFonts w:ascii="Times New Roman" w:hAnsi="Times New Roman" w:cs="Times New Roman"/>
          <w:kern w:val="0"/>
          <w:lang w:val="en-AU"/>
        </w:rPr>
        <w:t xml:space="preserve"> authors noted that diversity leads to disagreements that</w:t>
      </w:r>
      <w:r w:rsidR="0052591D" w:rsidRPr="00340BF2">
        <w:rPr>
          <w:rFonts w:ascii="Times New Roman" w:hAnsi="Times New Roman" w:cs="Times New Roman"/>
          <w:kern w:val="0"/>
          <w:lang w:val="en-AU"/>
        </w:rPr>
        <w:t xml:space="preserve"> can</w:t>
      </w:r>
      <w:r w:rsidR="00F308D9" w:rsidRPr="00340BF2">
        <w:rPr>
          <w:rFonts w:ascii="Times New Roman" w:hAnsi="Times New Roman" w:cs="Times New Roman"/>
          <w:kern w:val="0"/>
          <w:lang w:val="en-AU"/>
        </w:rPr>
        <w:t xml:space="preserve"> redu</w:t>
      </w:r>
      <w:r w:rsidR="00401BC4" w:rsidRPr="00340BF2">
        <w:rPr>
          <w:rFonts w:ascii="Times New Roman" w:hAnsi="Times New Roman" w:cs="Times New Roman"/>
          <w:kern w:val="0"/>
          <w:lang w:val="en-AU"/>
        </w:rPr>
        <w:t xml:space="preserve">ce </w:t>
      </w:r>
      <w:r w:rsidR="0052591D" w:rsidRPr="00340BF2">
        <w:rPr>
          <w:rFonts w:ascii="Times New Roman" w:hAnsi="Times New Roman" w:cs="Times New Roman"/>
          <w:kern w:val="0"/>
          <w:lang w:val="en-AU"/>
        </w:rPr>
        <w:t>innovative performance (Zajac et al.</w:t>
      </w:r>
      <w:r w:rsidR="00E60788">
        <w:rPr>
          <w:rFonts w:ascii="Times New Roman" w:hAnsi="Times New Roman" w:cs="Times New Roman"/>
          <w:kern w:val="0"/>
          <w:lang w:val="en-AU"/>
        </w:rPr>
        <w:t>,</w:t>
      </w:r>
      <w:r w:rsidR="0052591D" w:rsidRPr="00340BF2">
        <w:rPr>
          <w:rFonts w:ascii="Times New Roman" w:hAnsi="Times New Roman" w:cs="Times New Roman"/>
          <w:kern w:val="0"/>
          <w:lang w:val="en-AU"/>
        </w:rPr>
        <w:t xml:space="preserve"> 1991; </w:t>
      </w:r>
      <w:proofErr w:type="spellStart"/>
      <w:r w:rsidR="0052591D" w:rsidRPr="00340BF2">
        <w:rPr>
          <w:rFonts w:ascii="Times New Roman" w:hAnsi="Times New Roman" w:cs="Times New Roman"/>
          <w:kern w:val="0"/>
          <w:lang w:val="en-AU"/>
        </w:rPr>
        <w:t>Galia</w:t>
      </w:r>
      <w:proofErr w:type="spellEnd"/>
      <w:r w:rsidR="0052591D" w:rsidRPr="00340BF2">
        <w:rPr>
          <w:rFonts w:ascii="Times New Roman" w:hAnsi="Times New Roman" w:cs="Times New Roman"/>
          <w:kern w:val="0"/>
          <w:lang w:val="en-AU"/>
        </w:rPr>
        <w:t xml:space="preserve"> </w:t>
      </w:r>
      <w:r w:rsidR="00E60788">
        <w:rPr>
          <w:rFonts w:ascii="Times New Roman" w:hAnsi="Times New Roman" w:cs="Times New Roman"/>
          <w:kern w:val="0"/>
          <w:lang w:val="en-AU"/>
        </w:rPr>
        <w:t>&amp;</w:t>
      </w:r>
      <w:r w:rsidR="00E60788" w:rsidRPr="00340BF2">
        <w:rPr>
          <w:rFonts w:ascii="Times New Roman" w:hAnsi="Times New Roman" w:cs="Times New Roman"/>
          <w:kern w:val="0"/>
          <w:lang w:val="en-AU"/>
        </w:rPr>
        <w:t xml:space="preserve"> </w:t>
      </w:r>
      <w:proofErr w:type="spellStart"/>
      <w:r w:rsidR="0052591D" w:rsidRPr="00340BF2">
        <w:rPr>
          <w:rFonts w:ascii="Times New Roman" w:hAnsi="Times New Roman" w:cs="Times New Roman"/>
          <w:kern w:val="0"/>
          <w:lang w:val="en-AU"/>
        </w:rPr>
        <w:t>Zenou</w:t>
      </w:r>
      <w:proofErr w:type="spellEnd"/>
      <w:r w:rsidR="00E60788">
        <w:rPr>
          <w:rFonts w:ascii="Times New Roman" w:hAnsi="Times New Roman" w:cs="Times New Roman"/>
          <w:kern w:val="0"/>
          <w:lang w:val="en-AU"/>
        </w:rPr>
        <w:t>,</w:t>
      </w:r>
      <w:r w:rsidR="0052591D" w:rsidRPr="00340BF2">
        <w:rPr>
          <w:rFonts w:ascii="Times New Roman" w:hAnsi="Times New Roman" w:cs="Times New Roman"/>
          <w:kern w:val="0"/>
          <w:lang w:val="en-AU"/>
        </w:rPr>
        <w:t xml:space="preserve"> 2012). </w:t>
      </w:r>
      <w:r w:rsidR="00035F87">
        <w:rPr>
          <w:rFonts w:ascii="Times New Roman" w:hAnsi="Times New Roman" w:cs="Times New Roman"/>
          <w:kern w:val="0"/>
          <w:lang w:val="en-AU"/>
        </w:rPr>
        <w:t>I</w:t>
      </w:r>
      <w:r w:rsidR="00401BC4" w:rsidRPr="00340BF2">
        <w:rPr>
          <w:rFonts w:ascii="Times New Roman" w:hAnsi="Times New Roman" w:cs="Times New Roman"/>
          <w:kern w:val="0"/>
          <w:lang w:val="en-AU"/>
        </w:rPr>
        <w:t xml:space="preserve">n contrast to the finding regarding product innovation, </w:t>
      </w:r>
      <w:proofErr w:type="spellStart"/>
      <w:r w:rsidR="00401BC4" w:rsidRPr="00340BF2">
        <w:rPr>
          <w:rFonts w:ascii="Times New Roman" w:hAnsi="Times New Roman" w:cs="Times New Roman"/>
          <w:kern w:val="0"/>
          <w:lang w:val="en-AU"/>
        </w:rPr>
        <w:t>Galia</w:t>
      </w:r>
      <w:proofErr w:type="spellEnd"/>
      <w:r w:rsidR="00401BC4" w:rsidRPr="00340BF2">
        <w:rPr>
          <w:rFonts w:ascii="Times New Roman" w:hAnsi="Times New Roman" w:cs="Times New Roman"/>
          <w:kern w:val="0"/>
          <w:lang w:val="en-AU"/>
        </w:rPr>
        <w:t xml:space="preserve"> and </w:t>
      </w:r>
      <w:proofErr w:type="spellStart"/>
      <w:r w:rsidR="00401BC4" w:rsidRPr="00340BF2">
        <w:rPr>
          <w:rFonts w:ascii="Times New Roman" w:hAnsi="Times New Roman" w:cs="Times New Roman"/>
          <w:kern w:val="0"/>
          <w:lang w:val="en-AU"/>
        </w:rPr>
        <w:t>Zenou</w:t>
      </w:r>
      <w:proofErr w:type="spellEnd"/>
      <w:r w:rsidR="00401BC4" w:rsidRPr="00340BF2">
        <w:rPr>
          <w:rFonts w:ascii="Times New Roman" w:hAnsi="Times New Roman" w:cs="Times New Roman"/>
          <w:kern w:val="0"/>
          <w:lang w:val="en-AU"/>
        </w:rPr>
        <w:t xml:space="preserve"> (2012) concluded that age diversity is negatively associated with firm innovation. They referred to the fact that the shift in characteristics of different age groups can lead to generational conflicts</w:t>
      </w:r>
      <w:r w:rsidR="00FE2591" w:rsidRPr="00340BF2">
        <w:rPr>
          <w:rFonts w:ascii="Times New Roman" w:hAnsi="Times New Roman" w:cs="Times New Roman"/>
          <w:kern w:val="0"/>
          <w:lang w:val="en-AU"/>
        </w:rPr>
        <w:t xml:space="preserve">, which </w:t>
      </w:r>
      <w:r w:rsidR="00401BC4" w:rsidRPr="00340BF2">
        <w:rPr>
          <w:rFonts w:ascii="Times New Roman" w:hAnsi="Times New Roman" w:cs="Times New Roman"/>
          <w:kern w:val="0"/>
          <w:lang w:val="en-AU"/>
        </w:rPr>
        <w:t>hinder board collaboration and organizational change</w:t>
      </w:r>
      <w:r w:rsidR="00B23192" w:rsidRPr="00340BF2">
        <w:rPr>
          <w:rFonts w:ascii="Times New Roman" w:hAnsi="Times New Roman" w:cs="Times New Roman"/>
          <w:kern w:val="0"/>
          <w:lang w:val="en-AU"/>
        </w:rPr>
        <w:t xml:space="preserve">. </w:t>
      </w:r>
      <w:proofErr w:type="spellStart"/>
      <w:r w:rsidR="00013816" w:rsidRPr="00340BF2">
        <w:rPr>
          <w:rFonts w:ascii="Times New Roman" w:hAnsi="Times New Roman" w:cs="Times New Roman"/>
          <w:kern w:val="0"/>
          <w:lang w:val="en-AU"/>
        </w:rPr>
        <w:t>Belkacemi</w:t>
      </w:r>
      <w:proofErr w:type="spellEnd"/>
      <w:r w:rsidR="00013816" w:rsidRPr="00340BF2">
        <w:rPr>
          <w:rFonts w:ascii="Times New Roman" w:hAnsi="Times New Roman" w:cs="Times New Roman"/>
          <w:kern w:val="0"/>
          <w:lang w:val="en-AU"/>
        </w:rPr>
        <w:t xml:space="preserve"> et al. (</w:t>
      </w:r>
      <w:r w:rsidR="00770A59" w:rsidRPr="00340BF2">
        <w:rPr>
          <w:rFonts w:ascii="Times New Roman" w:hAnsi="Times New Roman" w:cs="Times New Roman"/>
          <w:kern w:val="0"/>
          <w:lang w:val="en-AU"/>
        </w:rPr>
        <w:t>2021b</w:t>
      </w:r>
      <w:r w:rsidR="002E253E" w:rsidRPr="00340BF2">
        <w:rPr>
          <w:rFonts w:ascii="Times New Roman" w:hAnsi="Times New Roman" w:cs="Times New Roman"/>
          <w:kern w:val="0"/>
          <w:lang w:val="en-AU"/>
        </w:rPr>
        <w:t>)</w:t>
      </w:r>
      <w:r w:rsidR="00013816" w:rsidRPr="00340BF2">
        <w:rPr>
          <w:rFonts w:ascii="Times New Roman" w:hAnsi="Times New Roman" w:cs="Times New Roman"/>
          <w:kern w:val="0"/>
          <w:lang w:val="en-AU"/>
        </w:rPr>
        <w:t xml:space="preserve"> </w:t>
      </w:r>
      <w:r w:rsidR="00FE2591" w:rsidRPr="00340BF2">
        <w:rPr>
          <w:rFonts w:ascii="Times New Roman" w:hAnsi="Times New Roman" w:cs="Times New Roman"/>
          <w:kern w:val="0"/>
          <w:lang w:val="en-AU"/>
        </w:rPr>
        <w:t>found that</w:t>
      </w:r>
      <w:r w:rsidR="00013816" w:rsidRPr="00340BF2">
        <w:rPr>
          <w:rFonts w:ascii="Times New Roman" w:hAnsi="Times New Roman" w:cs="Times New Roman"/>
          <w:kern w:val="0"/>
          <w:lang w:val="en-AU"/>
        </w:rPr>
        <w:t xml:space="preserve"> age diversity and innovation were not significantly related</w:t>
      </w:r>
      <w:r w:rsidR="002E253E" w:rsidRPr="00340BF2">
        <w:rPr>
          <w:rFonts w:ascii="Times New Roman" w:hAnsi="Times New Roman" w:cs="Times New Roman"/>
          <w:kern w:val="0"/>
          <w:lang w:val="en-AU"/>
        </w:rPr>
        <w:t xml:space="preserve"> </w:t>
      </w:r>
      <w:r w:rsidR="00FE2591" w:rsidRPr="00340BF2">
        <w:rPr>
          <w:rFonts w:ascii="Times New Roman" w:hAnsi="Times New Roman" w:cs="Times New Roman"/>
          <w:kern w:val="0"/>
          <w:lang w:val="en-AU"/>
        </w:rPr>
        <w:t xml:space="preserve">due to </w:t>
      </w:r>
      <w:r w:rsidR="00013816" w:rsidRPr="00340BF2">
        <w:rPr>
          <w:rFonts w:ascii="Times New Roman" w:hAnsi="Times New Roman" w:cs="Times New Roman"/>
          <w:kern w:val="0"/>
          <w:lang w:val="en-AU"/>
        </w:rPr>
        <w:t xml:space="preserve">similarities </w:t>
      </w:r>
      <w:r w:rsidR="00FC57EC" w:rsidRPr="00340BF2">
        <w:rPr>
          <w:rFonts w:ascii="Times New Roman" w:hAnsi="Times New Roman" w:cs="Times New Roman"/>
          <w:kern w:val="0"/>
          <w:lang w:val="en-AU"/>
        </w:rPr>
        <w:t>regarding</w:t>
      </w:r>
      <w:r w:rsidR="00013816" w:rsidRPr="00340BF2">
        <w:rPr>
          <w:rFonts w:ascii="Times New Roman" w:hAnsi="Times New Roman" w:cs="Times New Roman"/>
          <w:kern w:val="0"/>
          <w:lang w:val="en-AU"/>
        </w:rPr>
        <w:t xml:space="preserve"> the age-related structure of corporate boards, which </w:t>
      </w:r>
      <w:r w:rsidR="00FE2591" w:rsidRPr="00340BF2">
        <w:rPr>
          <w:rFonts w:ascii="Times New Roman" w:hAnsi="Times New Roman" w:cs="Times New Roman"/>
          <w:kern w:val="0"/>
          <w:lang w:val="en-AU"/>
        </w:rPr>
        <w:t>make</w:t>
      </w:r>
      <w:r w:rsidR="00013816" w:rsidRPr="00340BF2">
        <w:rPr>
          <w:rFonts w:ascii="Times New Roman" w:hAnsi="Times New Roman" w:cs="Times New Roman"/>
          <w:kern w:val="0"/>
          <w:lang w:val="en-AU"/>
        </w:rPr>
        <w:t xml:space="preserve"> it difficult to identify a link between age diversity and innovation performance</w:t>
      </w:r>
      <w:r w:rsidR="00035F87">
        <w:rPr>
          <w:rFonts w:ascii="Times New Roman" w:hAnsi="Times New Roman" w:cs="Times New Roman"/>
          <w:kern w:val="0"/>
          <w:lang w:val="en-AU"/>
        </w:rPr>
        <w:t xml:space="preserve">. </w:t>
      </w:r>
      <w:r w:rsidR="009A48CC" w:rsidRPr="00340BF2">
        <w:rPr>
          <w:rFonts w:ascii="Times New Roman" w:hAnsi="Times New Roman" w:cs="Times New Roman"/>
          <w:kern w:val="0"/>
          <w:lang w:val="en-AU"/>
        </w:rPr>
        <w:t xml:space="preserve">The findings of </w:t>
      </w:r>
      <w:proofErr w:type="spellStart"/>
      <w:r w:rsidR="009A48CC" w:rsidRPr="00340BF2">
        <w:rPr>
          <w:rFonts w:ascii="Times New Roman" w:hAnsi="Times New Roman" w:cs="Times New Roman"/>
          <w:kern w:val="0"/>
          <w:lang w:val="en-AU"/>
        </w:rPr>
        <w:t>Janahi</w:t>
      </w:r>
      <w:proofErr w:type="spellEnd"/>
      <w:r w:rsidR="009A48CC" w:rsidRPr="00340BF2">
        <w:rPr>
          <w:rFonts w:ascii="Times New Roman" w:hAnsi="Times New Roman" w:cs="Times New Roman"/>
          <w:kern w:val="0"/>
          <w:lang w:val="en-AU"/>
        </w:rPr>
        <w:t xml:space="preserve"> et al. (2022), who investigated the influence of age diversity on the board's monitoring function</w:t>
      </w:r>
      <w:r w:rsidR="00FE2591" w:rsidRPr="00340BF2">
        <w:rPr>
          <w:rFonts w:ascii="Times New Roman" w:hAnsi="Times New Roman" w:cs="Times New Roman"/>
          <w:kern w:val="0"/>
          <w:lang w:val="en-AU"/>
        </w:rPr>
        <w:t>,</w:t>
      </w:r>
      <w:r w:rsidR="009A48CC" w:rsidRPr="00340BF2">
        <w:rPr>
          <w:rFonts w:ascii="Times New Roman" w:hAnsi="Times New Roman" w:cs="Times New Roman"/>
          <w:kern w:val="0"/>
          <w:lang w:val="en-AU"/>
        </w:rPr>
        <w:t xml:space="preserve"> </w:t>
      </w:r>
      <w:r w:rsidR="00470196" w:rsidRPr="00340BF2">
        <w:rPr>
          <w:rFonts w:ascii="Times New Roman" w:hAnsi="Times New Roman" w:cs="Times New Roman"/>
          <w:kern w:val="0"/>
          <w:lang w:val="en-AU"/>
        </w:rPr>
        <w:t>show</w:t>
      </w:r>
      <w:r w:rsidR="009A48CC" w:rsidRPr="00340BF2">
        <w:rPr>
          <w:rFonts w:ascii="Times New Roman" w:hAnsi="Times New Roman" w:cs="Times New Roman"/>
          <w:kern w:val="0"/>
          <w:lang w:val="en-AU"/>
        </w:rPr>
        <w:t xml:space="preserve"> that board</w:t>
      </w:r>
      <w:r w:rsidR="0017421C">
        <w:rPr>
          <w:rFonts w:ascii="Times New Roman" w:hAnsi="Times New Roman" w:cs="Times New Roman"/>
          <w:kern w:val="0"/>
          <w:lang w:val="en-AU"/>
        </w:rPr>
        <w:t>s</w:t>
      </w:r>
      <w:r w:rsidR="009A48CC" w:rsidRPr="00340BF2">
        <w:rPr>
          <w:rFonts w:ascii="Times New Roman" w:hAnsi="Times New Roman" w:cs="Times New Roman"/>
          <w:kern w:val="0"/>
          <w:lang w:val="en-AU"/>
        </w:rPr>
        <w:t xml:space="preserve"> perform the</w:t>
      </w:r>
      <w:r w:rsidR="0017421C">
        <w:rPr>
          <w:rFonts w:ascii="Times New Roman" w:hAnsi="Times New Roman" w:cs="Times New Roman"/>
          <w:kern w:val="0"/>
          <w:lang w:val="en-AU"/>
        </w:rPr>
        <w:t>ir</w:t>
      </w:r>
      <w:r w:rsidR="009A48CC" w:rsidRPr="00340BF2">
        <w:rPr>
          <w:rFonts w:ascii="Times New Roman" w:hAnsi="Times New Roman" w:cs="Times New Roman"/>
          <w:kern w:val="0"/>
          <w:lang w:val="en-AU"/>
        </w:rPr>
        <w:t xml:space="preserve"> monitoring function more efficiently when </w:t>
      </w:r>
      <w:r w:rsidR="0017421C">
        <w:rPr>
          <w:rFonts w:ascii="Times New Roman" w:hAnsi="Times New Roman" w:cs="Times New Roman"/>
          <w:kern w:val="0"/>
          <w:lang w:val="en-AU"/>
        </w:rPr>
        <w:t>they</w:t>
      </w:r>
      <w:r w:rsidR="0017421C" w:rsidRPr="00340BF2">
        <w:rPr>
          <w:rFonts w:ascii="Times New Roman" w:hAnsi="Times New Roman" w:cs="Times New Roman"/>
          <w:kern w:val="0"/>
          <w:lang w:val="en-AU"/>
        </w:rPr>
        <w:t xml:space="preserve"> </w:t>
      </w:r>
      <w:r w:rsidR="009A48CC" w:rsidRPr="00340BF2">
        <w:rPr>
          <w:rFonts w:ascii="Times New Roman" w:hAnsi="Times New Roman" w:cs="Times New Roman"/>
          <w:kern w:val="0"/>
          <w:lang w:val="en-AU"/>
        </w:rPr>
        <w:t>consist of members of different ages. According to the authors, conflicts due to age differences make the board more independent and thus improve the monitoring possibilities</w:t>
      </w:r>
      <w:r w:rsidR="002E6E21" w:rsidRPr="00340BF2">
        <w:rPr>
          <w:rFonts w:ascii="Times New Roman" w:hAnsi="Times New Roman" w:cs="Times New Roman"/>
          <w:kern w:val="0"/>
          <w:lang w:val="en-AU"/>
        </w:rPr>
        <w:t>.</w:t>
      </w:r>
    </w:p>
    <w:p w14:paraId="382EDA66" w14:textId="787D4468" w:rsidR="002D4E88" w:rsidRPr="00340BF2" w:rsidRDefault="002D4E88" w:rsidP="004E118D">
      <w:pPr>
        <w:autoSpaceDE w:val="0"/>
        <w:autoSpaceDN w:val="0"/>
        <w:adjustRightInd w:val="0"/>
        <w:spacing w:line="480" w:lineRule="auto"/>
        <w:jc w:val="both"/>
        <w:rPr>
          <w:rFonts w:ascii="Times New Roman" w:hAnsi="Times New Roman" w:cs="Times New Roman"/>
          <w:kern w:val="0"/>
          <w:lang w:val="en-AU"/>
        </w:rPr>
      </w:pPr>
    </w:p>
    <w:p w14:paraId="0F86E309" w14:textId="2EAF3560" w:rsidR="002D4E88" w:rsidRPr="00340BF2" w:rsidRDefault="002D4E88" w:rsidP="004E118D">
      <w:pPr>
        <w:autoSpaceDE w:val="0"/>
        <w:autoSpaceDN w:val="0"/>
        <w:adjustRightInd w:val="0"/>
        <w:spacing w:line="480" w:lineRule="auto"/>
        <w:jc w:val="both"/>
        <w:rPr>
          <w:rFonts w:ascii="Times New Roman" w:hAnsi="Times New Roman" w:cs="Times New Roman"/>
          <w:kern w:val="0"/>
          <w:lang w:val="en-AU"/>
        </w:rPr>
      </w:pPr>
      <w:r w:rsidRPr="00340BF2">
        <w:rPr>
          <w:rFonts w:ascii="Times New Roman" w:hAnsi="Times New Roman" w:cs="Times New Roman"/>
          <w:kern w:val="0"/>
          <w:lang w:val="en-AU"/>
        </w:rPr>
        <w:t>Although the diversity-related risk of conflict can be a barrier for innovation outcomes, it is assumed that such negative effects only appear at very high levels of diversity</w:t>
      </w:r>
      <w:r w:rsidR="00D44E41">
        <w:rPr>
          <w:rFonts w:ascii="Times New Roman" w:hAnsi="Times New Roman" w:cs="Times New Roman"/>
          <w:kern w:val="0"/>
          <w:lang w:val="en-AU"/>
        </w:rPr>
        <w:t xml:space="preserve">, which </w:t>
      </w:r>
      <w:r w:rsidRPr="00340BF2">
        <w:rPr>
          <w:rFonts w:ascii="Times New Roman" w:hAnsi="Times New Roman" w:cs="Times New Roman"/>
          <w:kern w:val="0"/>
          <w:lang w:val="en-AU"/>
        </w:rPr>
        <w:t xml:space="preserve">are unlikely in upper management teams </w:t>
      </w:r>
      <w:r w:rsidRPr="00922CDA">
        <w:rPr>
          <w:rFonts w:ascii="Times New Roman" w:hAnsi="Times New Roman" w:cs="Times New Roman"/>
          <w:kern w:val="0"/>
          <w:lang w:val="en-AU"/>
        </w:rPr>
        <w:t>(</w:t>
      </w:r>
      <w:proofErr w:type="spellStart"/>
      <w:r w:rsidRPr="00922CDA">
        <w:rPr>
          <w:rFonts w:ascii="Times New Roman" w:hAnsi="Times New Roman" w:cs="Times New Roman"/>
          <w:kern w:val="0"/>
          <w:lang w:val="en-AU"/>
        </w:rPr>
        <w:t>Bantel</w:t>
      </w:r>
      <w:proofErr w:type="spellEnd"/>
      <w:r w:rsidRPr="00922CDA">
        <w:rPr>
          <w:rFonts w:ascii="Times New Roman" w:hAnsi="Times New Roman" w:cs="Times New Roman"/>
          <w:kern w:val="0"/>
          <w:lang w:val="en-AU"/>
        </w:rPr>
        <w:t xml:space="preserve"> and Jackson</w:t>
      </w:r>
      <w:r w:rsidR="009B3976" w:rsidRPr="00922CDA">
        <w:rPr>
          <w:rFonts w:ascii="Times New Roman" w:hAnsi="Times New Roman" w:cs="Times New Roman"/>
          <w:kern w:val="0"/>
          <w:lang w:val="en-AU"/>
        </w:rPr>
        <w:t xml:space="preserve">, </w:t>
      </w:r>
      <w:r w:rsidRPr="00922CDA">
        <w:rPr>
          <w:rFonts w:ascii="Times New Roman" w:hAnsi="Times New Roman" w:cs="Times New Roman"/>
          <w:kern w:val="0"/>
          <w:lang w:val="en-AU"/>
        </w:rPr>
        <w:t>1989).</w:t>
      </w:r>
      <w:r w:rsidRPr="00340BF2">
        <w:rPr>
          <w:rFonts w:ascii="Times New Roman" w:hAnsi="Times New Roman" w:cs="Times New Roman"/>
          <w:kern w:val="0"/>
          <w:lang w:val="en-AU"/>
        </w:rPr>
        <w:t xml:space="preserve"> For the mentioned reasons, the following hypothesis is proposed: </w:t>
      </w:r>
    </w:p>
    <w:p w14:paraId="2AAD2F7D" w14:textId="77777777" w:rsidR="002D4E88" w:rsidRPr="00340BF2" w:rsidRDefault="002D4E88" w:rsidP="004E118D">
      <w:pPr>
        <w:autoSpaceDE w:val="0"/>
        <w:autoSpaceDN w:val="0"/>
        <w:adjustRightInd w:val="0"/>
        <w:spacing w:line="480" w:lineRule="auto"/>
        <w:jc w:val="both"/>
        <w:rPr>
          <w:rFonts w:ascii="Times New Roman" w:hAnsi="Times New Roman" w:cs="Times New Roman"/>
          <w:kern w:val="0"/>
          <w:lang w:val="en-AU"/>
        </w:rPr>
      </w:pPr>
    </w:p>
    <w:p w14:paraId="086CC765" w14:textId="640E6387" w:rsidR="002D4E88" w:rsidRPr="00340BF2" w:rsidRDefault="002D4E88" w:rsidP="004E118D">
      <w:pPr>
        <w:autoSpaceDE w:val="0"/>
        <w:autoSpaceDN w:val="0"/>
        <w:adjustRightInd w:val="0"/>
        <w:spacing w:line="480" w:lineRule="auto"/>
        <w:jc w:val="both"/>
        <w:rPr>
          <w:rFonts w:ascii="Times New Roman" w:hAnsi="Times New Roman" w:cs="Times New Roman"/>
          <w:i/>
          <w:iCs/>
          <w:kern w:val="0"/>
          <w:lang w:val="en-US"/>
        </w:rPr>
      </w:pPr>
      <w:r w:rsidRPr="00340BF2">
        <w:rPr>
          <w:rFonts w:ascii="Times New Roman" w:hAnsi="Times New Roman" w:cs="Times New Roman"/>
          <w:i/>
          <w:iCs/>
          <w:kern w:val="0"/>
          <w:lang w:val="en-US"/>
        </w:rPr>
        <w:t>H</w:t>
      </w:r>
      <w:r w:rsidR="005E43DE" w:rsidRPr="00340BF2">
        <w:rPr>
          <w:rFonts w:ascii="Times New Roman" w:hAnsi="Times New Roman" w:cs="Times New Roman"/>
          <w:i/>
          <w:iCs/>
          <w:kern w:val="0"/>
          <w:lang w:val="en-US"/>
        </w:rPr>
        <w:t>2</w:t>
      </w:r>
      <w:r w:rsidRPr="00340BF2">
        <w:rPr>
          <w:rFonts w:ascii="Times New Roman" w:hAnsi="Times New Roman" w:cs="Times New Roman"/>
          <w:i/>
          <w:iCs/>
          <w:kern w:val="0"/>
          <w:lang w:val="en-US"/>
        </w:rPr>
        <w:t xml:space="preserve">: </w:t>
      </w:r>
      <w:r w:rsidR="00D3758A">
        <w:rPr>
          <w:rFonts w:ascii="Times New Roman" w:hAnsi="Times New Roman" w:cs="Times New Roman"/>
          <w:i/>
          <w:iCs/>
          <w:kern w:val="0"/>
          <w:lang w:val="en-US"/>
        </w:rPr>
        <w:t>Board</w:t>
      </w:r>
      <w:r w:rsidRPr="00340BF2">
        <w:rPr>
          <w:rFonts w:ascii="Times New Roman" w:hAnsi="Times New Roman" w:cs="Times New Roman"/>
          <w:i/>
          <w:iCs/>
          <w:kern w:val="0"/>
          <w:lang w:val="en-US"/>
        </w:rPr>
        <w:t xml:space="preserve"> age diversity </w:t>
      </w:r>
      <w:r w:rsidR="00D3758A">
        <w:rPr>
          <w:rFonts w:ascii="Times New Roman" w:hAnsi="Times New Roman" w:cs="Times New Roman"/>
          <w:i/>
          <w:iCs/>
          <w:kern w:val="0"/>
          <w:lang w:val="en-US"/>
        </w:rPr>
        <w:t>increases</w:t>
      </w:r>
      <w:r w:rsidR="00D3758A" w:rsidRPr="00340BF2">
        <w:rPr>
          <w:rFonts w:ascii="Times New Roman" w:hAnsi="Times New Roman" w:cs="Times New Roman"/>
          <w:i/>
          <w:iCs/>
          <w:kern w:val="0"/>
          <w:lang w:val="en-US"/>
        </w:rPr>
        <w:t xml:space="preserve"> </w:t>
      </w:r>
      <w:r w:rsidRPr="00340BF2">
        <w:rPr>
          <w:rFonts w:ascii="Times New Roman" w:hAnsi="Times New Roman" w:cs="Times New Roman"/>
          <w:i/>
          <w:iCs/>
          <w:kern w:val="0"/>
          <w:lang w:val="en-US"/>
        </w:rPr>
        <w:t>corporate innovation performance.</w:t>
      </w:r>
    </w:p>
    <w:p w14:paraId="1E5B5B70" w14:textId="77777777" w:rsidR="00B30336" w:rsidRPr="00977E68" w:rsidRDefault="00B30336" w:rsidP="004E118D">
      <w:pPr>
        <w:autoSpaceDE w:val="0"/>
        <w:autoSpaceDN w:val="0"/>
        <w:adjustRightInd w:val="0"/>
        <w:spacing w:line="480" w:lineRule="auto"/>
        <w:rPr>
          <w:rFonts w:ascii="Times New Roman" w:hAnsi="Times New Roman" w:cs="Times New Roman"/>
          <w:b/>
          <w:bCs/>
          <w:kern w:val="0"/>
          <w:lang w:val="en-US"/>
        </w:rPr>
      </w:pPr>
    </w:p>
    <w:p w14:paraId="114C83DF" w14:textId="77777777" w:rsidR="00922CDA" w:rsidRDefault="00922CDA" w:rsidP="004E118D">
      <w:pPr>
        <w:autoSpaceDE w:val="0"/>
        <w:autoSpaceDN w:val="0"/>
        <w:adjustRightInd w:val="0"/>
        <w:spacing w:line="480" w:lineRule="auto"/>
        <w:rPr>
          <w:rFonts w:ascii="Times New Roman" w:hAnsi="Times New Roman" w:cs="Times New Roman"/>
          <w:b/>
          <w:bCs/>
          <w:kern w:val="0"/>
          <w:lang w:val="en-US"/>
        </w:rPr>
      </w:pPr>
    </w:p>
    <w:p w14:paraId="22FF8D5C" w14:textId="6BEA29A5" w:rsidR="001B539C" w:rsidRPr="00340BF2" w:rsidRDefault="001B539C" w:rsidP="004E118D">
      <w:pPr>
        <w:autoSpaceDE w:val="0"/>
        <w:autoSpaceDN w:val="0"/>
        <w:adjustRightInd w:val="0"/>
        <w:spacing w:line="480" w:lineRule="auto"/>
        <w:rPr>
          <w:rFonts w:ascii="Times New Roman" w:hAnsi="Times New Roman" w:cs="Times New Roman"/>
          <w:b/>
          <w:bCs/>
          <w:kern w:val="0"/>
          <w:lang w:val="en-US"/>
        </w:rPr>
      </w:pPr>
      <w:proofErr w:type="gramStart"/>
      <w:r w:rsidRPr="00340BF2">
        <w:rPr>
          <w:rFonts w:ascii="Times New Roman" w:hAnsi="Times New Roman" w:cs="Times New Roman"/>
          <w:b/>
          <w:bCs/>
          <w:kern w:val="0"/>
          <w:lang w:val="en-US"/>
        </w:rPr>
        <w:lastRenderedPageBreak/>
        <w:t>2.4  |</w:t>
      </w:r>
      <w:proofErr w:type="gramEnd"/>
      <w:r w:rsidRPr="00340BF2">
        <w:rPr>
          <w:rFonts w:ascii="Times New Roman" w:hAnsi="Times New Roman" w:cs="Times New Roman"/>
          <w:b/>
          <w:bCs/>
          <w:kern w:val="0"/>
          <w:lang w:val="en-US"/>
        </w:rPr>
        <w:t xml:space="preserve"> </w:t>
      </w:r>
      <w:r w:rsidR="001F5115" w:rsidRPr="00340BF2">
        <w:rPr>
          <w:rFonts w:ascii="Times New Roman" w:hAnsi="Times New Roman" w:cs="Times New Roman"/>
          <w:b/>
          <w:bCs/>
          <w:kern w:val="0"/>
          <w:lang w:val="en-US"/>
        </w:rPr>
        <w:t>Knowledge</w:t>
      </w:r>
      <w:r w:rsidR="002A5BD1" w:rsidRPr="00340BF2">
        <w:rPr>
          <w:rFonts w:ascii="Times New Roman" w:hAnsi="Times New Roman" w:cs="Times New Roman"/>
          <w:b/>
          <w:bCs/>
          <w:kern w:val="0"/>
          <w:lang w:val="en-US"/>
        </w:rPr>
        <w:t xml:space="preserve"> Diversity</w:t>
      </w:r>
      <w:r w:rsidRPr="00340BF2">
        <w:rPr>
          <w:rFonts w:ascii="Times New Roman" w:hAnsi="Times New Roman" w:cs="Times New Roman"/>
          <w:b/>
          <w:bCs/>
          <w:kern w:val="0"/>
          <w:lang w:val="en-US"/>
        </w:rPr>
        <w:t xml:space="preserve"> and </w:t>
      </w:r>
      <w:r w:rsidR="00FE2591" w:rsidRPr="00340BF2">
        <w:rPr>
          <w:rFonts w:ascii="Times New Roman" w:hAnsi="Times New Roman" w:cs="Times New Roman"/>
          <w:b/>
          <w:bCs/>
          <w:kern w:val="0"/>
          <w:lang w:val="en-US"/>
        </w:rPr>
        <w:t>Corporate Innovation</w:t>
      </w:r>
    </w:p>
    <w:p w14:paraId="3D01E354" w14:textId="04E15D17" w:rsidR="000C58DA" w:rsidRPr="00340BF2" w:rsidRDefault="0018246A" w:rsidP="00077C18">
      <w:pPr>
        <w:autoSpaceDE w:val="0"/>
        <w:autoSpaceDN w:val="0"/>
        <w:adjustRightInd w:val="0"/>
        <w:spacing w:line="480" w:lineRule="auto"/>
        <w:jc w:val="both"/>
        <w:rPr>
          <w:rFonts w:ascii="Times New Roman" w:hAnsi="Times New Roman" w:cs="Times New Roman"/>
          <w:kern w:val="0"/>
          <w:lang w:val="en-US"/>
        </w:rPr>
      </w:pPr>
      <w:r w:rsidRPr="00340BF2">
        <w:rPr>
          <w:rFonts w:ascii="Times New Roman" w:hAnsi="Times New Roman" w:cs="Times New Roman"/>
          <w:kern w:val="0"/>
          <w:lang w:val="en-US"/>
        </w:rPr>
        <w:t xml:space="preserve">When studying knowledge diversity, academic careers </w:t>
      </w:r>
      <w:r w:rsidR="00AE5471">
        <w:rPr>
          <w:rFonts w:ascii="Times New Roman" w:hAnsi="Times New Roman" w:cs="Times New Roman"/>
          <w:kern w:val="0"/>
          <w:lang w:val="en-US"/>
        </w:rPr>
        <w:t>were</w:t>
      </w:r>
      <w:r w:rsidRPr="00340BF2">
        <w:rPr>
          <w:rFonts w:ascii="Times New Roman" w:hAnsi="Times New Roman" w:cs="Times New Roman"/>
          <w:kern w:val="0"/>
          <w:lang w:val="en-US"/>
        </w:rPr>
        <w:t xml:space="preserve"> the most frequently analyzed variables (</w:t>
      </w:r>
      <w:proofErr w:type="spellStart"/>
      <w:r w:rsidRPr="00340BF2">
        <w:rPr>
          <w:rFonts w:ascii="Times New Roman" w:hAnsi="Times New Roman" w:cs="Times New Roman"/>
          <w:kern w:val="0"/>
          <w:lang w:val="en-US"/>
        </w:rPr>
        <w:t>Belkacemi</w:t>
      </w:r>
      <w:proofErr w:type="spellEnd"/>
      <w:r w:rsidRPr="00340BF2">
        <w:rPr>
          <w:rFonts w:ascii="Times New Roman" w:hAnsi="Times New Roman" w:cs="Times New Roman"/>
          <w:kern w:val="0"/>
          <w:lang w:val="en-US"/>
        </w:rPr>
        <w:t xml:space="preserve"> et al.</w:t>
      </w:r>
      <w:r w:rsidR="009647A3">
        <w:rPr>
          <w:rFonts w:ascii="Times New Roman" w:hAnsi="Times New Roman" w:cs="Times New Roman"/>
          <w:kern w:val="0"/>
          <w:lang w:val="en-US"/>
        </w:rPr>
        <w:t>,</w:t>
      </w:r>
      <w:r w:rsidRPr="00340BF2">
        <w:rPr>
          <w:rFonts w:ascii="Times New Roman" w:hAnsi="Times New Roman" w:cs="Times New Roman"/>
          <w:kern w:val="0"/>
          <w:lang w:val="en-US"/>
        </w:rPr>
        <w:t xml:space="preserve"> 2021a; Wiersema </w:t>
      </w:r>
      <w:r w:rsidR="009647A3">
        <w:rPr>
          <w:rFonts w:ascii="Times New Roman" w:hAnsi="Times New Roman" w:cs="Times New Roman"/>
          <w:kern w:val="0"/>
          <w:lang w:val="en-US"/>
        </w:rPr>
        <w:t>&amp;</w:t>
      </w:r>
      <w:r w:rsidR="009647A3" w:rsidRPr="00340BF2">
        <w:rPr>
          <w:rFonts w:ascii="Times New Roman" w:hAnsi="Times New Roman" w:cs="Times New Roman"/>
          <w:kern w:val="0"/>
          <w:lang w:val="en-US"/>
        </w:rPr>
        <w:t xml:space="preserve"> </w:t>
      </w:r>
      <w:proofErr w:type="spellStart"/>
      <w:r w:rsidRPr="00340BF2">
        <w:rPr>
          <w:rFonts w:ascii="Times New Roman" w:hAnsi="Times New Roman" w:cs="Times New Roman"/>
          <w:kern w:val="0"/>
          <w:lang w:val="en-US"/>
        </w:rPr>
        <w:t>Bantel</w:t>
      </w:r>
      <w:proofErr w:type="spellEnd"/>
      <w:r w:rsidR="009647A3">
        <w:rPr>
          <w:rFonts w:ascii="Times New Roman" w:hAnsi="Times New Roman" w:cs="Times New Roman"/>
          <w:kern w:val="0"/>
          <w:lang w:val="en-US"/>
        </w:rPr>
        <w:t>,</w:t>
      </w:r>
      <w:r w:rsidRPr="00340BF2">
        <w:rPr>
          <w:rFonts w:ascii="Times New Roman" w:hAnsi="Times New Roman" w:cs="Times New Roman"/>
          <w:kern w:val="0"/>
          <w:lang w:val="en-US"/>
        </w:rPr>
        <w:t xml:space="preserve"> 1992)</w:t>
      </w:r>
      <w:r w:rsidR="0062451C" w:rsidRPr="00340BF2">
        <w:rPr>
          <w:rFonts w:ascii="Times New Roman" w:hAnsi="Times New Roman" w:cs="Times New Roman"/>
          <w:kern w:val="0"/>
          <w:lang w:val="en-US"/>
        </w:rPr>
        <w:t>.</w:t>
      </w:r>
      <w:r w:rsidR="009865D7" w:rsidRPr="00340BF2">
        <w:rPr>
          <w:rFonts w:ascii="Times New Roman" w:hAnsi="Times New Roman" w:cs="Times New Roman"/>
          <w:kern w:val="0"/>
          <w:lang w:val="en-US"/>
        </w:rPr>
        <w:t xml:space="preserve"> </w:t>
      </w:r>
      <w:proofErr w:type="spellStart"/>
      <w:r w:rsidR="009865D7" w:rsidRPr="00340BF2">
        <w:rPr>
          <w:rFonts w:ascii="Times New Roman" w:hAnsi="Times New Roman" w:cs="Times New Roman"/>
          <w:kern w:val="0"/>
          <w:lang w:val="en-US"/>
        </w:rPr>
        <w:t>Midavaine</w:t>
      </w:r>
      <w:proofErr w:type="spellEnd"/>
      <w:r w:rsidR="009865D7" w:rsidRPr="00340BF2">
        <w:rPr>
          <w:rFonts w:ascii="Times New Roman" w:hAnsi="Times New Roman" w:cs="Times New Roman"/>
          <w:kern w:val="0"/>
          <w:lang w:val="en-US"/>
        </w:rPr>
        <w:t xml:space="preserve"> et al. (2016) </w:t>
      </w:r>
      <w:proofErr w:type="spellStart"/>
      <w:r w:rsidR="00E418C4">
        <w:rPr>
          <w:rFonts w:ascii="Times New Roman" w:hAnsi="Times New Roman" w:cs="Times New Roman"/>
          <w:kern w:val="0"/>
          <w:lang w:val="en-US"/>
        </w:rPr>
        <w:t>analysed</w:t>
      </w:r>
      <w:proofErr w:type="spellEnd"/>
      <w:r w:rsidR="009865D7" w:rsidRPr="00340BF2">
        <w:rPr>
          <w:rFonts w:ascii="Times New Roman" w:hAnsi="Times New Roman" w:cs="Times New Roman"/>
          <w:kern w:val="0"/>
          <w:lang w:val="en-US"/>
        </w:rPr>
        <w:t xml:space="preserve"> the relationship between </w:t>
      </w:r>
      <w:r w:rsidR="00FA09BC" w:rsidRPr="00340BF2">
        <w:rPr>
          <w:rFonts w:ascii="Times New Roman" w:hAnsi="Times New Roman" w:cs="Times New Roman"/>
          <w:kern w:val="0"/>
          <w:lang w:val="en-US"/>
        </w:rPr>
        <w:t xml:space="preserve">the </w:t>
      </w:r>
      <w:r w:rsidR="009865D7" w:rsidRPr="00340BF2">
        <w:rPr>
          <w:rFonts w:ascii="Times New Roman" w:hAnsi="Times New Roman" w:cs="Times New Roman"/>
          <w:kern w:val="0"/>
          <w:lang w:val="en-US"/>
        </w:rPr>
        <w:t xml:space="preserve">diversity of academic degrees among board directors and </w:t>
      </w:r>
      <w:r w:rsidR="00FA09BC" w:rsidRPr="00340BF2">
        <w:rPr>
          <w:rFonts w:ascii="Times New Roman" w:hAnsi="Times New Roman" w:cs="Times New Roman"/>
          <w:kern w:val="0"/>
          <w:lang w:val="en-US"/>
        </w:rPr>
        <w:t>the</w:t>
      </w:r>
      <w:r w:rsidR="00CA7F0C" w:rsidRPr="00340BF2">
        <w:rPr>
          <w:rFonts w:ascii="Times New Roman" w:hAnsi="Times New Roman" w:cs="Times New Roman"/>
          <w:kern w:val="0"/>
          <w:lang w:val="en-US"/>
        </w:rPr>
        <w:t xml:space="preserve"> </w:t>
      </w:r>
      <w:r w:rsidR="005B24EA" w:rsidRPr="00340BF2">
        <w:rPr>
          <w:rFonts w:ascii="Times New Roman" w:hAnsi="Times New Roman" w:cs="Times New Roman"/>
          <w:kern w:val="0"/>
          <w:lang w:val="en-US"/>
        </w:rPr>
        <w:t>R&amp;D</w:t>
      </w:r>
      <w:r w:rsidR="009865D7" w:rsidRPr="00340BF2">
        <w:rPr>
          <w:rFonts w:ascii="Times New Roman" w:hAnsi="Times New Roman" w:cs="Times New Roman"/>
          <w:kern w:val="0"/>
          <w:lang w:val="en-US"/>
        </w:rPr>
        <w:t xml:space="preserve"> expenditures of companies. They concluded that educational diversity and a firm's innovative capacity are positively related</w:t>
      </w:r>
      <w:r w:rsidR="004D041A" w:rsidRPr="00340BF2">
        <w:rPr>
          <w:rFonts w:ascii="Times New Roman" w:hAnsi="Times New Roman" w:cs="Times New Roman"/>
          <w:kern w:val="0"/>
          <w:lang w:val="en-US"/>
        </w:rPr>
        <w:t xml:space="preserve"> and</w:t>
      </w:r>
      <w:r w:rsidR="009865D7" w:rsidRPr="00340BF2">
        <w:rPr>
          <w:rFonts w:ascii="Times New Roman" w:hAnsi="Times New Roman" w:cs="Times New Roman"/>
          <w:kern w:val="0"/>
          <w:lang w:val="en-US"/>
        </w:rPr>
        <w:t xml:space="preserve"> argued that decision-making is improved </w:t>
      </w:r>
      <w:r w:rsidR="0011264A" w:rsidRPr="00340BF2">
        <w:rPr>
          <w:rFonts w:ascii="Times New Roman" w:hAnsi="Times New Roman" w:cs="Times New Roman"/>
          <w:kern w:val="0"/>
          <w:lang w:val="en-US"/>
        </w:rPr>
        <w:t>by</w:t>
      </w:r>
      <w:r w:rsidR="009865D7" w:rsidRPr="00340BF2">
        <w:rPr>
          <w:rFonts w:ascii="Times New Roman" w:hAnsi="Times New Roman" w:cs="Times New Roman"/>
          <w:kern w:val="0"/>
          <w:lang w:val="en-US"/>
        </w:rPr>
        <w:t xml:space="preserve"> the availability of different knowledge</w:t>
      </w:r>
      <w:r w:rsidR="002A69EF">
        <w:rPr>
          <w:rFonts w:ascii="Times New Roman" w:hAnsi="Times New Roman" w:cs="Times New Roman"/>
          <w:kern w:val="0"/>
          <w:lang w:val="en-US"/>
        </w:rPr>
        <w:t>.</w:t>
      </w:r>
      <w:r w:rsidR="000B3792" w:rsidRPr="00340BF2">
        <w:rPr>
          <w:rFonts w:ascii="Times New Roman" w:hAnsi="Times New Roman" w:cs="Times New Roman"/>
          <w:kern w:val="0"/>
          <w:lang w:val="en-US"/>
        </w:rPr>
        <w:t xml:space="preserve"> </w:t>
      </w:r>
      <w:r w:rsidR="009865D7" w:rsidRPr="00340BF2">
        <w:rPr>
          <w:rFonts w:ascii="Times New Roman" w:hAnsi="Times New Roman" w:cs="Times New Roman"/>
          <w:kern w:val="0"/>
          <w:lang w:val="en-US"/>
        </w:rPr>
        <w:t>Differently educated board members bring divergent cognitive abilities to the board</w:t>
      </w:r>
      <w:r w:rsidR="00AA6AAA" w:rsidRPr="00340BF2">
        <w:rPr>
          <w:rFonts w:ascii="Times New Roman" w:hAnsi="Times New Roman" w:cs="Times New Roman"/>
          <w:kern w:val="0"/>
          <w:lang w:val="en-US"/>
        </w:rPr>
        <w:t xml:space="preserve"> (</w:t>
      </w:r>
      <w:proofErr w:type="spellStart"/>
      <w:r w:rsidR="00AA6AAA" w:rsidRPr="00340BF2">
        <w:rPr>
          <w:rFonts w:ascii="Times New Roman" w:hAnsi="Times New Roman" w:cs="Times New Roman"/>
          <w:kern w:val="0"/>
          <w:lang w:val="en-US"/>
        </w:rPr>
        <w:t>Bantel</w:t>
      </w:r>
      <w:proofErr w:type="spellEnd"/>
      <w:r w:rsidR="00AA6AAA" w:rsidRPr="00340BF2">
        <w:rPr>
          <w:rFonts w:ascii="Times New Roman" w:hAnsi="Times New Roman" w:cs="Times New Roman"/>
          <w:kern w:val="0"/>
          <w:lang w:val="en-US"/>
        </w:rPr>
        <w:t xml:space="preserve"> </w:t>
      </w:r>
      <w:r w:rsidR="007858AB">
        <w:rPr>
          <w:rFonts w:ascii="Times New Roman" w:hAnsi="Times New Roman" w:cs="Times New Roman"/>
          <w:kern w:val="0"/>
          <w:lang w:val="en-US"/>
        </w:rPr>
        <w:t xml:space="preserve">&amp; </w:t>
      </w:r>
      <w:r w:rsidR="00AA6AAA" w:rsidRPr="00340BF2">
        <w:rPr>
          <w:rFonts w:ascii="Times New Roman" w:hAnsi="Times New Roman" w:cs="Times New Roman"/>
          <w:kern w:val="0"/>
          <w:lang w:val="en-US"/>
        </w:rPr>
        <w:t>Jackson</w:t>
      </w:r>
      <w:r w:rsidR="007858AB">
        <w:rPr>
          <w:rFonts w:ascii="Times New Roman" w:hAnsi="Times New Roman" w:cs="Times New Roman"/>
          <w:kern w:val="0"/>
          <w:lang w:val="en-US"/>
        </w:rPr>
        <w:t>,</w:t>
      </w:r>
      <w:r w:rsidR="00AA6AAA" w:rsidRPr="00340BF2">
        <w:rPr>
          <w:rFonts w:ascii="Times New Roman" w:hAnsi="Times New Roman" w:cs="Times New Roman"/>
          <w:kern w:val="0"/>
          <w:lang w:val="en-US"/>
        </w:rPr>
        <w:t xml:space="preserve"> 1989; </w:t>
      </w:r>
      <w:proofErr w:type="spellStart"/>
      <w:r w:rsidR="00AA6AAA" w:rsidRPr="00340BF2">
        <w:rPr>
          <w:rFonts w:ascii="Times New Roman" w:hAnsi="Times New Roman" w:cs="Times New Roman"/>
          <w:kern w:val="0"/>
          <w:lang w:val="en-US"/>
        </w:rPr>
        <w:t>Hülsheger</w:t>
      </w:r>
      <w:proofErr w:type="spellEnd"/>
      <w:r w:rsidR="00AA6AAA" w:rsidRPr="00340BF2">
        <w:rPr>
          <w:rFonts w:ascii="Times New Roman" w:hAnsi="Times New Roman" w:cs="Times New Roman"/>
          <w:kern w:val="0"/>
          <w:lang w:val="en-US"/>
        </w:rPr>
        <w:t xml:space="preserve"> et al.</w:t>
      </w:r>
      <w:r w:rsidR="007858AB">
        <w:rPr>
          <w:rFonts w:ascii="Times New Roman" w:hAnsi="Times New Roman" w:cs="Times New Roman"/>
          <w:kern w:val="0"/>
          <w:lang w:val="en-US"/>
        </w:rPr>
        <w:t>,</w:t>
      </w:r>
      <w:r w:rsidR="00AA6AAA" w:rsidRPr="00340BF2">
        <w:rPr>
          <w:rFonts w:ascii="Times New Roman" w:hAnsi="Times New Roman" w:cs="Times New Roman"/>
          <w:kern w:val="0"/>
          <w:lang w:val="en-US"/>
        </w:rPr>
        <w:t xml:space="preserve"> 2009)</w:t>
      </w:r>
      <w:r w:rsidR="002A69EF">
        <w:rPr>
          <w:rFonts w:ascii="Times New Roman" w:hAnsi="Times New Roman" w:cs="Times New Roman"/>
          <w:kern w:val="0"/>
          <w:lang w:val="en-US"/>
        </w:rPr>
        <w:t>. Those</w:t>
      </w:r>
      <w:r w:rsidR="002B7CFF" w:rsidRPr="00340BF2">
        <w:rPr>
          <w:rFonts w:ascii="Times New Roman" w:hAnsi="Times New Roman" w:cs="Times New Roman"/>
          <w:kern w:val="0"/>
          <w:lang w:val="en-US"/>
        </w:rPr>
        <w:t xml:space="preserve"> can improve the </w:t>
      </w:r>
      <w:r w:rsidR="002A69EF" w:rsidRPr="00340BF2">
        <w:rPr>
          <w:rFonts w:ascii="Times New Roman" w:hAnsi="Times New Roman" w:cs="Times New Roman"/>
          <w:kern w:val="0"/>
          <w:lang w:val="en-US"/>
        </w:rPr>
        <w:t>evaluat</w:t>
      </w:r>
      <w:r w:rsidR="002A69EF">
        <w:rPr>
          <w:rFonts w:ascii="Times New Roman" w:hAnsi="Times New Roman" w:cs="Times New Roman"/>
          <w:kern w:val="0"/>
          <w:lang w:val="en-US"/>
        </w:rPr>
        <w:t>ive</w:t>
      </w:r>
      <w:r w:rsidR="002A69EF" w:rsidRPr="00340BF2">
        <w:rPr>
          <w:rFonts w:ascii="Times New Roman" w:hAnsi="Times New Roman" w:cs="Times New Roman"/>
          <w:kern w:val="0"/>
          <w:lang w:val="en-US"/>
        </w:rPr>
        <w:t xml:space="preserve"> </w:t>
      </w:r>
      <w:r w:rsidR="002B7CFF" w:rsidRPr="00340BF2">
        <w:rPr>
          <w:rFonts w:ascii="Times New Roman" w:hAnsi="Times New Roman" w:cs="Times New Roman"/>
          <w:kern w:val="0"/>
          <w:lang w:val="en-US"/>
        </w:rPr>
        <w:t>skills of relevant information at team</w:t>
      </w:r>
      <w:r w:rsidR="00FA09BC" w:rsidRPr="00340BF2">
        <w:rPr>
          <w:rFonts w:ascii="Times New Roman" w:hAnsi="Times New Roman" w:cs="Times New Roman"/>
          <w:kern w:val="0"/>
          <w:lang w:val="en-US"/>
        </w:rPr>
        <w:t xml:space="preserve"> </w:t>
      </w:r>
      <w:r w:rsidR="002B7CFF" w:rsidRPr="00340BF2">
        <w:rPr>
          <w:rFonts w:ascii="Times New Roman" w:hAnsi="Times New Roman" w:cs="Times New Roman"/>
          <w:kern w:val="0"/>
          <w:lang w:val="en-US"/>
        </w:rPr>
        <w:t xml:space="preserve">level </w:t>
      </w:r>
      <w:r w:rsidR="00F445F6" w:rsidRPr="00340BF2">
        <w:rPr>
          <w:rFonts w:ascii="Times New Roman" w:hAnsi="Times New Roman" w:cs="Times New Roman"/>
          <w:kern w:val="0"/>
          <w:lang w:val="en-US"/>
        </w:rPr>
        <w:t>and thus</w:t>
      </w:r>
      <w:r w:rsidR="002B7CFF" w:rsidRPr="00340BF2">
        <w:rPr>
          <w:rFonts w:ascii="Times New Roman" w:hAnsi="Times New Roman" w:cs="Times New Roman"/>
          <w:kern w:val="0"/>
          <w:lang w:val="en-US"/>
        </w:rPr>
        <w:t xml:space="preserve"> </w:t>
      </w:r>
      <w:r w:rsidR="00F445F6" w:rsidRPr="00340BF2">
        <w:rPr>
          <w:rFonts w:ascii="Times New Roman" w:hAnsi="Times New Roman" w:cs="Times New Roman"/>
          <w:kern w:val="0"/>
          <w:lang w:val="en-US"/>
        </w:rPr>
        <w:t xml:space="preserve">have </w:t>
      </w:r>
      <w:r w:rsidR="002B7CFF" w:rsidRPr="00340BF2">
        <w:rPr>
          <w:rFonts w:ascii="Times New Roman" w:hAnsi="Times New Roman" w:cs="Times New Roman"/>
          <w:kern w:val="0"/>
          <w:lang w:val="en-US"/>
        </w:rPr>
        <w:t xml:space="preserve">a positive impact on group </w:t>
      </w:r>
      <w:r w:rsidR="00FA09BC" w:rsidRPr="00340BF2">
        <w:rPr>
          <w:rFonts w:ascii="Times New Roman" w:hAnsi="Times New Roman" w:cs="Times New Roman"/>
          <w:kern w:val="0"/>
          <w:lang w:val="en-US"/>
        </w:rPr>
        <w:t>decision-making</w:t>
      </w:r>
      <w:r w:rsidR="005B33AD">
        <w:rPr>
          <w:rFonts w:ascii="Times New Roman" w:hAnsi="Times New Roman" w:cs="Times New Roman"/>
          <w:kern w:val="0"/>
          <w:lang w:val="en-US"/>
        </w:rPr>
        <w:t>.</w:t>
      </w:r>
      <w:r w:rsidR="002B7CFF" w:rsidRPr="00340BF2">
        <w:rPr>
          <w:rFonts w:ascii="Times New Roman" w:hAnsi="Times New Roman" w:cs="Times New Roman"/>
          <w:kern w:val="0"/>
          <w:lang w:val="en-US"/>
        </w:rPr>
        <w:t xml:space="preserve"> </w:t>
      </w:r>
      <w:r w:rsidR="005B33AD">
        <w:rPr>
          <w:rFonts w:ascii="Times New Roman" w:hAnsi="Times New Roman" w:cs="Times New Roman"/>
          <w:kern w:val="0"/>
          <w:lang w:val="en-US"/>
        </w:rPr>
        <w:t xml:space="preserve">On the one hand, </w:t>
      </w:r>
      <w:r w:rsidR="002A69EF">
        <w:rPr>
          <w:rFonts w:ascii="Times New Roman" w:hAnsi="Times New Roman" w:cs="Times New Roman"/>
          <w:kern w:val="0"/>
          <w:lang w:val="en-US"/>
        </w:rPr>
        <w:t>p</w:t>
      </w:r>
      <w:r w:rsidR="00FA09BC" w:rsidRPr="00340BF2">
        <w:rPr>
          <w:rFonts w:ascii="Times New Roman" w:hAnsi="Times New Roman" w:cs="Times New Roman"/>
          <w:kern w:val="0"/>
          <w:lang w:val="en-US"/>
        </w:rPr>
        <w:t>eople</w:t>
      </w:r>
      <w:r w:rsidR="005B24EA" w:rsidRPr="00340BF2">
        <w:rPr>
          <w:rFonts w:ascii="Times New Roman" w:hAnsi="Times New Roman" w:cs="Times New Roman"/>
          <w:kern w:val="0"/>
          <w:lang w:val="en-US"/>
        </w:rPr>
        <w:t xml:space="preserve"> with high educational </w:t>
      </w:r>
      <w:r w:rsidR="00FA09BC" w:rsidRPr="00340BF2">
        <w:rPr>
          <w:rFonts w:ascii="Times New Roman" w:hAnsi="Times New Roman" w:cs="Times New Roman"/>
          <w:kern w:val="0"/>
          <w:lang w:val="en-US"/>
        </w:rPr>
        <w:t>levels</w:t>
      </w:r>
      <w:r w:rsidR="005B24EA" w:rsidRPr="00340BF2">
        <w:rPr>
          <w:rFonts w:ascii="Times New Roman" w:hAnsi="Times New Roman" w:cs="Times New Roman"/>
          <w:kern w:val="0"/>
          <w:lang w:val="en-US"/>
        </w:rPr>
        <w:t xml:space="preserve"> are more willing to take risks and therefore more open to </w:t>
      </w:r>
      <w:r w:rsidR="00FA09BC" w:rsidRPr="00340BF2">
        <w:rPr>
          <w:rFonts w:ascii="Times New Roman" w:hAnsi="Times New Roman" w:cs="Times New Roman"/>
          <w:kern w:val="0"/>
          <w:lang w:val="en-US"/>
        </w:rPr>
        <w:t>investing</w:t>
      </w:r>
      <w:r w:rsidR="005B24EA" w:rsidRPr="00340BF2">
        <w:rPr>
          <w:rFonts w:ascii="Times New Roman" w:hAnsi="Times New Roman" w:cs="Times New Roman"/>
          <w:kern w:val="0"/>
          <w:lang w:val="en-US"/>
        </w:rPr>
        <w:t xml:space="preserve"> in R&amp;D</w:t>
      </w:r>
      <w:r w:rsidR="009502E3" w:rsidRPr="00340BF2">
        <w:rPr>
          <w:rFonts w:ascii="Times New Roman" w:hAnsi="Times New Roman" w:cs="Times New Roman"/>
          <w:kern w:val="0"/>
          <w:lang w:val="en-US"/>
        </w:rPr>
        <w:t xml:space="preserve"> (</w:t>
      </w:r>
      <w:r w:rsidR="002A69EF" w:rsidRPr="00340BF2">
        <w:rPr>
          <w:rFonts w:ascii="Times New Roman" w:hAnsi="Times New Roman" w:cs="Times New Roman"/>
          <w:kern w:val="0"/>
          <w:lang w:val="en-US"/>
        </w:rPr>
        <w:t xml:space="preserve">Wiersema </w:t>
      </w:r>
      <w:r w:rsidR="0098075A">
        <w:rPr>
          <w:rFonts w:ascii="Times New Roman" w:hAnsi="Times New Roman" w:cs="Times New Roman"/>
          <w:kern w:val="0"/>
          <w:lang w:val="en-US"/>
        </w:rPr>
        <w:t>&amp;</w:t>
      </w:r>
      <w:r w:rsidR="002A69EF" w:rsidRPr="00340BF2">
        <w:rPr>
          <w:rFonts w:ascii="Times New Roman" w:hAnsi="Times New Roman" w:cs="Times New Roman"/>
          <w:kern w:val="0"/>
          <w:lang w:val="en-US"/>
        </w:rPr>
        <w:t xml:space="preserve"> </w:t>
      </w:r>
      <w:proofErr w:type="spellStart"/>
      <w:r w:rsidR="002A69EF" w:rsidRPr="00340BF2">
        <w:rPr>
          <w:rFonts w:ascii="Times New Roman" w:hAnsi="Times New Roman" w:cs="Times New Roman"/>
          <w:kern w:val="0"/>
          <w:lang w:val="en-US"/>
        </w:rPr>
        <w:t>Bantel</w:t>
      </w:r>
      <w:proofErr w:type="spellEnd"/>
      <w:r w:rsidR="0098075A">
        <w:rPr>
          <w:rFonts w:ascii="Times New Roman" w:hAnsi="Times New Roman" w:cs="Times New Roman"/>
          <w:kern w:val="0"/>
          <w:lang w:val="en-US"/>
        </w:rPr>
        <w:t>,</w:t>
      </w:r>
      <w:r w:rsidR="002A69EF" w:rsidRPr="00340BF2">
        <w:rPr>
          <w:rFonts w:ascii="Times New Roman" w:hAnsi="Times New Roman" w:cs="Times New Roman"/>
          <w:kern w:val="0"/>
          <w:lang w:val="en-US"/>
        </w:rPr>
        <w:t xml:space="preserve"> 1992; </w:t>
      </w:r>
      <w:proofErr w:type="spellStart"/>
      <w:r w:rsidR="002A69EF" w:rsidRPr="00340BF2">
        <w:rPr>
          <w:rFonts w:ascii="Times New Roman" w:hAnsi="Times New Roman" w:cs="Times New Roman"/>
          <w:kern w:val="0"/>
          <w:lang w:val="en-US"/>
        </w:rPr>
        <w:t>Midavaine</w:t>
      </w:r>
      <w:proofErr w:type="spellEnd"/>
      <w:r w:rsidR="002A69EF" w:rsidRPr="00340BF2">
        <w:rPr>
          <w:rFonts w:ascii="Times New Roman" w:hAnsi="Times New Roman" w:cs="Times New Roman"/>
          <w:kern w:val="0"/>
          <w:lang w:val="en-US"/>
        </w:rPr>
        <w:t xml:space="preserve"> et al.</w:t>
      </w:r>
      <w:r w:rsidR="0098075A">
        <w:rPr>
          <w:rFonts w:ascii="Times New Roman" w:hAnsi="Times New Roman" w:cs="Times New Roman"/>
          <w:kern w:val="0"/>
          <w:lang w:val="en-US"/>
        </w:rPr>
        <w:t>,</w:t>
      </w:r>
      <w:r w:rsidR="002A69EF" w:rsidRPr="00340BF2">
        <w:rPr>
          <w:rFonts w:ascii="Times New Roman" w:hAnsi="Times New Roman" w:cs="Times New Roman"/>
          <w:kern w:val="0"/>
          <w:lang w:val="en-US"/>
        </w:rPr>
        <w:t xml:space="preserve"> 2016</w:t>
      </w:r>
      <w:r w:rsidR="00877BF7" w:rsidRPr="00340BF2">
        <w:rPr>
          <w:rFonts w:ascii="Times New Roman" w:hAnsi="Times New Roman" w:cs="Times New Roman"/>
          <w:kern w:val="0"/>
          <w:lang w:val="en-US"/>
        </w:rPr>
        <w:t>). On the other hand</w:t>
      </w:r>
      <w:r w:rsidR="00A5309F" w:rsidRPr="00340BF2">
        <w:rPr>
          <w:rFonts w:ascii="Times New Roman" w:hAnsi="Times New Roman" w:cs="Times New Roman"/>
          <w:kern w:val="0"/>
          <w:lang w:val="en-US"/>
        </w:rPr>
        <w:t xml:space="preserve">, </w:t>
      </w:r>
      <w:r w:rsidR="00877BF7" w:rsidRPr="00340BF2">
        <w:rPr>
          <w:rFonts w:ascii="Times New Roman" w:hAnsi="Times New Roman" w:cs="Times New Roman"/>
          <w:kern w:val="0"/>
          <w:lang w:val="en-US"/>
        </w:rPr>
        <w:t xml:space="preserve">people with lower degrees </w:t>
      </w:r>
      <w:r w:rsidR="00FE4CF3" w:rsidRPr="00340BF2">
        <w:rPr>
          <w:rFonts w:ascii="Times New Roman" w:hAnsi="Times New Roman" w:cs="Times New Roman"/>
          <w:kern w:val="0"/>
          <w:lang w:val="en-US"/>
        </w:rPr>
        <w:t>bring divergent views to the board</w:t>
      </w:r>
      <w:r w:rsidR="00765BE7" w:rsidRPr="00340BF2">
        <w:rPr>
          <w:rFonts w:ascii="Times New Roman" w:hAnsi="Times New Roman" w:cs="Times New Roman"/>
          <w:kern w:val="0"/>
          <w:lang w:val="en-US"/>
        </w:rPr>
        <w:t xml:space="preserve"> that in addition can benefit innovation</w:t>
      </w:r>
      <w:r w:rsidR="002A69EF">
        <w:rPr>
          <w:rFonts w:ascii="Times New Roman" w:hAnsi="Times New Roman" w:cs="Times New Roman"/>
          <w:kern w:val="0"/>
          <w:lang w:val="en-US"/>
        </w:rPr>
        <w:t xml:space="preserve"> (</w:t>
      </w:r>
      <w:proofErr w:type="spellStart"/>
      <w:r w:rsidR="002A69EF" w:rsidRPr="00340BF2">
        <w:rPr>
          <w:rFonts w:ascii="Times New Roman" w:hAnsi="Times New Roman" w:cs="Times New Roman"/>
          <w:kern w:val="0"/>
          <w:lang w:val="en-US"/>
        </w:rPr>
        <w:t>Midavaine</w:t>
      </w:r>
      <w:proofErr w:type="spellEnd"/>
      <w:r w:rsidR="002A69EF" w:rsidRPr="00340BF2">
        <w:rPr>
          <w:rFonts w:ascii="Times New Roman" w:hAnsi="Times New Roman" w:cs="Times New Roman"/>
          <w:kern w:val="0"/>
          <w:lang w:val="en-US"/>
        </w:rPr>
        <w:t xml:space="preserve"> et al.</w:t>
      </w:r>
      <w:r w:rsidR="0098075A">
        <w:rPr>
          <w:rFonts w:ascii="Times New Roman" w:hAnsi="Times New Roman" w:cs="Times New Roman"/>
          <w:kern w:val="0"/>
          <w:lang w:val="en-US"/>
        </w:rPr>
        <w:t>,</w:t>
      </w:r>
      <w:r w:rsidR="002A69EF" w:rsidRPr="00340BF2">
        <w:rPr>
          <w:rFonts w:ascii="Times New Roman" w:hAnsi="Times New Roman" w:cs="Times New Roman"/>
          <w:kern w:val="0"/>
          <w:lang w:val="en-US"/>
        </w:rPr>
        <w:t xml:space="preserve"> 2016</w:t>
      </w:r>
      <w:r w:rsidR="002A69EF">
        <w:rPr>
          <w:rFonts w:ascii="Times New Roman" w:hAnsi="Times New Roman" w:cs="Times New Roman"/>
          <w:kern w:val="0"/>
          <w:lang w:val="en-US"/>
        </w:rPr>
        <w:t xml:space="preserve">). </w:t>
      </w:r>
      <w:proofErr w:type="spellStart"/>
      <w:r w:rsidR="008748DF" w:rsidRPr="00340BF2">
        <w:rPr>
          <w:rFonts w:ascii="Times New Roman" w:hAnsi="Times New Roman" w:cs="Times New Roman"/>
          <w:kern w:val="0"/>
          <w:lang w:val="en-US"/>
        </w:rPr>
        <w:t>Wincent</w:t>
      </w:r>
      <w:proofErr w:type="spellEnd"/>
      <w:r w:rsidR="008748DF" w:rsidRPr="00340BF2">
        <w:rPr>
          <w:rFonts w:ascii="Times New Roman" w:hAnsi="Times New Roman" w:cs="Times New Roman"/>
          <w:kern w:val="0"/>
          <w:lang w:val="en-US"/>
        </w:rPr>
        <w:t xml:space="preserve"> et al. (2010) investigated the relationship between educational diversity on the board and innovation performance of strategic networks and found a positive correlation. They attributed this to the fact that a strong connection between cooperation partners can be established through educational diversity by addressing the different skills of managers of the partner company and thus </w:t>
      </w:r>
      <w:r w:rsidR="00FA09BC" w:rsidRPr="00340BF2">
        <w:rPr>
          <w:rFonts w:ascii="Times New Roman" w:hAnsi="Times New Roman" w:cs="Times New Roman"/>
          <w:kern w:val="0"/>
          <w:lang w:val="en-US"/>
        </w:rPr>
        <w:t>improving</w:t>
      </w:r>
      <w:r w:rsidR="008748DF" w:rsidRPr="00340BF2">
        <w:rPr>
          <w:rFonts w:ascii="Times New Roman" w:hAnsi="Times New Roman" w:cs="Times New Roman"/>
          <w:kern w:val="0"/>
          <w:lang w:val="en-US"/>
        </w:rPr>
        <w:t xml:space="preserve"> cooperation.</w:t>
      </w:r>
      <w:r w:rsidR="00A464D9" w:rsidRPr="00340BF2">
        <w:rPr>
          <w:rFonts w:ascii="Times New Roman" w:hAnsi="Times New Roman" w:cs="Times New Roman"/>
          <w:kern w:val="0"/>
          <w:lang w:val="en-US"/>
        </w:rPr>
        <w:t xml:space="preserve"> Since innovations are often linked to changes in corporate strategy (</w:t>
      </w:r>
      <w:proofErr w:type="spellStart"/>
      <w:r w:rsidR="00A464D9" w:rsidRPr="00340BF2">
        <w:rPr>
          <w:rFonts w:ascii="Times New Roman" w:hAnsi="Times New Roman" w:cs="Times New Roman"/>
          <w:kern w:val="0"/>
          <w:lang w:val="en-US"/>
        </w:rPr>
        <w:t>Storsul</w:t>
      </w:r>
      <w:proofErr w:type="spellEnd"/>
      <w:r w:rsidR="00A464D9" w:rsidRPr="00340BF2">
        <w:rPr>
          <w:rFonts w:ascii="Times New Roman" w:hAnsi="Times New Roman" w:cs="Times New Roman"/>
          <w:kern w:val="0"/>
          <w:lang w:val="en-US"/>
        </w:rPr>
        <w:t xml:space="preserve"> </w:t>
      </w:r>
      <w:r w:rsidR="00115B8B">
        <w:rPr>
          <w:rFonts w:ascii="Times New Roman" w:hAnsi="Times New Roman" w:cs="Times New Roman"/>
          <w:kern w:val="0"/>
          <w:lang w:val="en-US"/>
        </w:rPr>
        <w:t>&amp;</w:t>
      </w:r>
      <w:r w:rsidR="00115B8B" w:rsidRPr="00340BF2">
        <w:rPr>
          <w:rFonts w:ascii="Times New Roman" w:hAnsi="Times New Roman" w:cs="Times New Roman"/>
          <w:kern w:val="0"/>
          <w:lang w:val="en-US"/>
        </w:rPr>
        <w:t xml:space="preserve"> </w:t>
      </w:r>
      <w:proofErr w:type="spellStart"/>
      <w:r w:rsidR="00A464D9" w:rsidRPr="00340BF2">
        <w:rPr>
          <w:rFonts w:ascii="Times New Roman" w:hAnsi="Times New Roman" w:cs="Times New Roman"/>
          <w:kern w:val="0"/>
          <w:lang w:val="en-US"/>
        </w:rPr>
        <w:t>Krumsvik</w:t>
      </w:r>
      <w:proofErr w:type="spellEnd"/>
      <w:r w:rsidR="007E00CE">
        <w:rPr>
          <w:rFonts w:ascii="Times New Roman" w:hAnsi="Times New Roman" w:cs="Times New Roman"/>
          <w:kern w:val="0"/>
          <w:lang w:val="en-US"/>
        </w:rPr>
        <w:t>,</w:t>
      </w:r>
      <w:r w:rsidR="00A464D9" w:rsidRPr="00340BF2">
        <w:rPr>
          <w:rFonts w:ascii="Times New Roman" w:hAnsi="Times New Roman" w:cs="Times New Roman"/>
          <w:kern w:val="0"/>
          <w:lang w:val="en-US"/>
        </w:rPr>
        <w:t xml:space="preserve"> 2013), companies benefit from directors with high educational qualifications. </w:t>
      </w:r>
      <w:r w:rsidR="00A464D9" w:rsidRPr="005720C2">
        <w:rPr>
          <w:rFonts w:ascii="Times New Roman" w:hAnsi="Times New Roman" w:cs="Times New Roman"/>
          <w:kern w:val="0"/>
          <w:lang w:val="en-US"/>
        </w:rPr>
        <w:t xml:space="preserve">This aspect was demonstrated by Wiersema and </w:t>
      </w:r>
      <w:proofErr w:type="spellStart"/>
      <w:r w:rsidR="00A464D9" w:rsidRPr="005720C2">
        <w:rPr>
          <w:rFonts w:ascii="Times New Roman" w:hAnsi="Times New Roman" w:cs="Times New Roman"/>
          <w:kern w:val="0"/>
          <w:lang w:val="en-US"/>
        </w:rPr>
        <w:t>Bantel</w:t>
      </w:r>
      <w:proofErr w:type="spellEnd"/>
      <w:r w:rsidR="00A464D9" w:rsidRPr="005720C2">
        <w:rPr>
          <w:rFonts w:ascii="Times New Roman" w:hAnsi="Times New Roman" w:cs="Times New Roman"/>
          <w:kern w:val="0"/>
          <w:lang w:val="en-US"/>
        </w:rPr>
        <w:t xml:space="preserve"> (1992), who </w:t>
      </w:r>
      <w:r w:rsidR="00B21C8A">
        <w:rPr>
          <w:rFonts w:ascii="Times New Roman" w:hAnsi="Times New Roman" w:cs="Times New Roman"/>
          <w:kern w:val="0"/>
          <w:lang w:val="en-US"/>
        </w:rPr>
        <w:t>revealed</w:t>
      </w:r>
      <w:r w:rsidR="00A464D9" w:rsidRPr="005720C2">
        <w:rPr>
          <w:rFonts w:ascii="Times New Roman" w:hAnsi="Times New Roman" w:cs="Times New Roman"/>
          <w:kern w:val="0"/>
          <w:lang w:val="en-US"/>
        </w:rPr>
        <w:t xml:space="preserve"> the positive contribution of highly educated managers </w:t>
      </w:r>
      <w:r w:rsidR="00FA09BC" w:rsidRPr="005720C2">
        <w:rPr>
          <w:rFonts w:ascii="Times New Roman" w:hAnsi="Times New Roman" w:cs="Times New Roman"/>
          <w:kern w:val="0"/>
          <w:lang w:val="en-US"/>
        </w:rPr>
        <w:t>to</w:t>
      </w:r>
      <w:r w:rsidR="00A464D9" w:rsidRPr="005720C2">
        <w:rPr>
          <w:rFonts w:ascii="Times New Roman" w:hAnsi="Times New Roman" w:cs="Times New Roman"/>
          <w:kern w:val="0"/>
          <w:lang w:val="en-US"/>
        </w:rPr>
        <w:t xml:space="preserve"> strategic changes </w:t>
      </w:r>
      <w:r w:rsidR="00FA09BC" w:rsidRPr="005720C2">
        <w:rPr>
          <w:rFonts w:ascii="Times New Roman" w:hAnsi="Times New Roman" w:cs="Times New Roman"/>
          <w:kern w:val="0"/>
          <w:lang w:val="en-US"/>
        </w:rPr>
        <w:t>in</w:t>
      </w:r>
      <w:r w:rsidR="00A464D9" w:rsidRPr="005720C2">
        <w:rPr>
          <w:rFonts w:ascii="Times New Roman" w:hAnsi="Times New Roman" w:cs="Times New Roman"/>
          <w:kern w:val="0"/>
          <w:lang w:val="en-US"/>
        </w:rPr>
        <w:t xml:space="preserve"> a company. </w:t>
      </w:r>
      <w:r w:rsidR="00A329DF" w:rsidRPr="009B053C">
        <w:rPr>
          <w:rFonts w:ascii="Times New Roman" w:hAnsi="Times New Roman" w:cs="Times New Roman"/>
          <w:kern w:val="0"/>
          <w:lang w:val="en-US"/>
        </w:rPr>
        <w:t>In line with this</w:t>
      </w:r>
      <w:r w:rsidR="00974597" w:rsidRPr="009B053C">
        <w:rPr>
          <w:rFonts w:ascii="Times New Roman" w:hAnsi="Times New Roman" w:cs="Times New Roman"/>
          <w:kern w:val="0"/>
          <w:lang w:val="en-US"/>
        </w:rPr>
        <w:t>,</w:t>
      </w:r>
      <w:r w:rsidR="00236218">
        <w:rPr>
          <w:rFonts w:ascii="Times New Roman" w:hAnsi="Times New Roman" w:cs="Times New Roman"/>
          <w:kern w:val="0"/>
          <w:lang w:val="en-US"/>
        </w:rPr>
        <w:t xml:space="preserve"> </w:t>
      </w:r>
      <w:proofErr w:type="spellStart"/>
      <w:r w:rsidR="00260A93" w:rsidRPr="005720C2">
        <w:rPr>
          <w:rFonts w:ascii="Times New Roman" w:hAnsi="Times New Roman" w:cs="Times New Roman"/>
          <w:kern w:val="0"/>
          <w:lang w:val="en-US"/>
        </w:rPr>
        <w:t>Østergaard</w:t>
      </w:r>
      <w:proofErr w:type="spellEnd"/>
      <w:r w:rsidR="00260A93" w:rsidRPr="005720C2">
        <w:rPr>
          <w:rFonts w:ascii="Times New Roman" w:hAnsi="Times New Roman" w:cs="Times New Roman"/>
          <w:kern w:val="0"/>
          <w:lang w:val="en-US"/>
        </w:rPr>
        <w:t xml:space="preserve"> et al. (2011) discovered </w:t>
      </w:r>
      <w:r w:rsidR="00A56549">
        <w:rPr>
          <w:rFonts w:ascii="Times New Roman" w:hAnsi="Times New Roman" w:cs="Times New Roman"/>
          <w:kern w:val="0"/>
          <w:lang w:val="en-US"/>
        </w:rPr>
        <w:t>that</w:t>
      </w:r>
      <w:r w:rsidR="00D94926" w:rsidRPr="005720C2">
        <w:rPr>
          <w:rFonts w:ascii="Times New Roman" w:hAnsi="Times New Roman" w:cs="Times New Roman"/>
          <w:kern w:val="0"/>
          <w:lang w:val="en-US"/>
        </w:rPr>
        <w:t xml:space="preserve"> educational diversity</w:t>
      </w:r>
      <w:r w:rsidR="00A56549" w:rsidRPr="00A56549">
        <w:rPr>
          <w:rFonts w:ascii="Times New Roman" w:hAnsi="Times New Roman" w:cs="Times New Roman"/>
          <w:kern w:val="0"/>
          <w:lang w:val="en-US"/>
        </w:rPr>
        <w:t xml:space="preserve"> </w:t>
      </w:r>
      <w:r w:rsidR="00A56549" w:rsidRPr="005720C2">
        <w:rPr>
          <w:rFonts w:ascii="Times New Roman" w:hAnsi="Times New Roman" w:cs="Times New Roman"/>
          <w:kern w:val="0"/>
          <w:lang w:val="en-US"/>
        </w:rPr>
        <w:t>among employees with a higher education</w:t>
      </w:r>
      <w:r w:rsidR="00A56549">
        <w:rPr>
          <w:rFonts w:ascii="Times New Roman" w:hAnsi="Times New Roman" w:cs="Times New Roman"/>
          <w:kern w:val="0"/>
          <w:lang w:val="en-US"/>
        </w:rPr>
        <w:t xml:space="preserve"> has a positive impact</w:t>
      </w:r>
      <w:r w:rsidR="00D94926" w:rsidRPr="005720C2">
        <w:rPr>
          <w:rFonts w:ascii="Times New Roman" w:hAnsi="Times New Roman" w:cs="Times New Roman"/>
          <w:kern w:val="0"/>
          <w:lang w:val="en-US"/>
        </w:rPr>
        <w:t xml:space="preserve"> </w:t>
      </w:r>
      <w:r w:rsidR="00DF28B6" w:rsidRPr="005720C2">
        <w:rPr>
          <w:rFonts w:ascii="Times New Roman" w:hAnsi="Times New Roman" w:cs="Times New Roman"/>
          <w:kern w:val="0"/>
          <w:lang w:val="en-US"/>
        </w:rPr>
        <w:t>on the likeliness to innovate</w:t>
      </w:r>
      <w:r w:rsidR="004E118D" w:rsidRPr="005720C2">
        <w:rPr>
          <w:rFonts w:ascii="Times New Roman" w:hAnsi="Times New Roman" w:cs="Times New Roman"/>
          <w:kern w:val="0"/>
          <w:lang w:val="en-US"/>
        </w:rPr>
        <w:t>.</w:t>
      </w:r>
      <w:r w:rsidR="00DF28B6" w:rsidRPr="005720C2">
        <w:rPr>
          <w:rFonts w:ascii="Times New Roman" w:hAnsi="Times New Roman" w:cs="Times New Roman"/>
          <w:kern w:val="0"/>
          <w:lang w:val="en-US"/>
        </w:rPr>
        <w:t xml:space="preserve"> </w:t>
      </w:r>
      <w:r w:rsidR="00077C18">
        <w:rPr>
          <w:rFonts w:ascii="Times New Roman" w:hAnsi="Times New Roman" w:cs="Times New Roman"/>
          <w:kern w:val="0"/>
          <w:lang w:val="en-US"/>
        </w:rPr>
        <w:t xml:space="preserve">Also, Cumming and Leung (2021) showed that diverse educational backgrounds can lead to enhanced innovation by fostering the synthesis of different ideas and approaches. </w:t>
      </w:r>
    </w:p>
    <w:p w14:paraId="6C83EF03" w14:textId="77777777" w:rsidR="000C58DA" w:rsidRPr="00340BF2" w:rsidRDefault="000C58DA" w:rsidP="004E118D">
      <w:pPr>
        <w:autoSpaceDE w:val="0"/>
        <w:autoSpaceDN w:val="0"/>
        <w:adjustRightInd w:val="0"/>
        <w:spacing w:line="480" w:lineRule="auto"/>
        <w:jc w:val="both"/>
        <w:rPr>
          <w:rFonts w:ascii="Times New Roman" w:hAnsi="Times New Roman" w:cs="Times New Roman"/>
          <w:kern w:val="0"/>
          <w:lang w:val="en-US"/>
        </w:rPr>
      </w:pPr>
    </w:p>
    <w:p w14:paraId="3CC48726" w14:textId="06D0133D" w:rsidR="001A7733" w:rsidRPr="00340BF2" w:rsidRDefault="000C58DA" w:rsidP="004E118D">
      <w:pPr>
        <w:autoSpaceDE w:val="0"/>
        <w:autoSpaceDN w:val="0"/>
        <w:adjustRightInd w:val="0"/>
        <w:spacing w:line="480" w:lineRule="auto"/>
        <w:jc w:val="both"/>
        <w:rPr>
          <w:rFonts w:ascii="Times New Roman" w:hAnsi="Times New Roman" w:cs="Times New Roman"/>
          <w:kern w:val="0"/>
          <w:lang w:val="en-US"/>
        </w:rPr>
      </w:pPr>
      <w:r w:rsidRPr="00340BF2">
        <w:rPr>
          <w:rFonts w:ascii="Times New Roman" w:hAnsi="Times New Roman" w:cs="Times New Roman"/>
          <w:kern w:val="0"/>
          <w:lang w:val="en-US"/>
        </w:rPr>
        <w:lastRenderedPageBreak/>
        <w:t>The mentioned studies show that knowledge-based diversity</w:t>
      </w:r>
      <w:r w:rsidR="00594C06" w:rsidRPr="00340BF2">
        <w:rPr>
          <w:rFonts w:ascii="Times New Roman" w:hAnsi="Times New Roman" w:cs="Times New Roman"/>
          <w:kern w:val="0"/>
          <w:lang w:val="en-US"/>
        </w:rPr>
        <w:t xml:space="preserve"> is</w:t>
      </w:r>
      <w:r w:rsidR="001101F0">
        <w:rPr>
          <w:rFonts w:ascii="Times New Roman" w:hAnsi="Times New Roman" w:cs="Times New Roman"/>
          <w:kern w:val="0"/>
          <w:lang w:val="en-US"/>
        </w:rPr>
        <w:t xml:space="preserve"> </w:t>
      </w:r>
      <w:r w:rsidR="00594C06" w:rsidRPr="00340BF2">
        <w:rPr>
          <w:rFonts w:ascii="Times New Roman" w:hAnsi="Times New Roman" w:cs="Times New Roman"/>
          <w:kern w:val="0"/>
          <w:lang w:val="en-US"/>
        </w:rPr>
        <w:t xml:space="preserve">advantageous </w:t>
      </w:r>
      <w:r w:rsidR="0026100B" w:rsidRPr="00340BF2">
        <w:rPr>
          <w:rFonts w:ascii="Times New Roman" w:hAnsi="Times New Roman" w:cs="Times New Roman"/>
          <w:kern w:val="0"/>
          <w:lang w:val="en-US"/>
        </w:rPr>
        <w:t>regarding</w:t>
      </w:r>
      <w:r w:rsidR="00594C06" w:rsidRPr="00340BF2">
        <w:rPr>
          <w:rFonts w:ascii="Times New Roman" w:hAnsi="Times New Roman" w:cs="Times New Roman"/>
          <w:kern w:val="0"/>
          <w:lang w:val="en-US"/>
        </w:rPr>
        <w:t xml:space="preserve"> innovation. </w:t>
      </w:r>
      <w:r w:rsidR="001379ED" w:rsidRPr="00340BF2">
        <w:rPr>
          <w:rFonts w:ascii="Times New Roman" w:hAnsi="Times New Roman" w:cs="Times New Roman"/>
          <w:kern w:val="0"/>
          <w:lang w:val="en-US"/>
        </w:rPr>
        <w:t xml:space="preserve">For this reason, the following hypothesis is </w:t>
      </w:r>
      <w:r w:rsidR="004674BB" w:rsidRPr="00340BF2">
        <w:rPr>
          <w:rFonts w:ascii="Times New Roman" w:hAnsi="Times New Roman" w:cs="Times New Roman"/>
          <w:kern w:val="0"/>
          <w:lang w:val="en-US"/>
        </w:rPr>
        <w:t>formulated:</w:t>
      </w:r>
    </w:p>
    <w:p w14:paraId="00CB5C10" w14:textId="77777777" w:rsidR="00977921" w:rsidRPr="00340BF2" w:rsidRDefault="00977921" w:rsidP="004E118D">
      <w:pPr>
        <w:autoSpaceDE w:val="0"/>
        <w:autoSpaceDN w:val="0"/>
        <w:adjustRightInd w:val="0"/>
        <w:spacing w:line="480" w:lineRule="auto"/>
        <w:jc w:val="both"/>
        <w:rPr>
          <w:rFonts w:ascii="Times New Roman" w:hAnsi="Times New Roman" w:cs="Times New Roman"/>
          <w:kern w:val="0"/>
          <w:lang w:val="en-US"/>
        </w:rPr>
      </w:pPr>
    </w:p>
    <w:p w14:paraId="398E1D54" w14:textId="55588639" w:rsidR="001A7733" w:rsidRPr="00340BF2" w:rsidRDefault="00F4409A" w:rsidP="004E118D">
      <w:pPr>
        <w:autoSpaceDE w:val="0"/>
        <w:autoSpaceDN w:val="0"/>
        <w:adjustRightInd w:val="0"/>
        <w:spacing w:line="480" w:lineRule="auto"/>
        <w:jc w:val="both"/>
        <w:rPr>
          <w:rFonts w:ascii="Times New Roman" w:hAnsi="Times New Roman" w:cs="Times New Roman"/>
          <w:i/>
          <w:iCs/>
          <w:kern w:val="0"/>
          <w:lang w:val="en-US"/>
        </w:rPr>
      </w:pPr>
      <w:r w:rsidRPr="00340BF2">
        <w:rPr>
          <w:rFonts w:ascii="Times New Roman" w:hAnsi="Times New Roman" w:cs="Times New Roman"/>
          <w:i/>
          <w:iCs/>
          <w:kern w:val="0"/>
          <w:lang w:val="en-US"/>
        </w:rPr>
        <w:t>H3</w:t>
      </w:r>
      <w:r w:rsidR="00423B36" w:rsidRPr="00340BF2">
        <w:rPr>
          <w:rFonts w:ascii="Times New Roman" w:hAnsi="Times New Roman" w:cs="Times New Roman"/>
          <w:i/>
          <w:iCs/>
          <w:kern w:val="0"/>
          <w:lang w:val="en-US"/>
        </w:rPr>
        <w:t xml:space="preserve">: </w:t>
      </w:r>
      <w:r w:rsidR="00D3758A">
        <w:rPr>
          <w:rFonts w:ascii="Times New Roman" w:hAnsi="Times New Roman" w:cs="Times New Roman"/>
          <w:i/>
          <w:iCs/>
          <w:kern w:val="0"/>
          <w:lang w:val="en-US"/>
        </w:rPr>
        <w:t>B</w:t>
      </w:r>
      <w:r w:rsidR="00423B36" w:rsidRPr="00340BF2">
        <w:rPr>
          <w:rFonts w:ascii="Times New Roman" w:hAnsi="Times New Roman" w:cs="Times New Roman"/>
          <w:i/>
          <w:iCs/>
          <w:kern w:val="0"/>
          <w:lang w:val="en-US"/>
        </w:rPr>
        <w:t xml:space="preserve">oard knowledge diversity </w:t>
      </w:r>
      <w:r w:rsidR="00D3758A">
        <w:rPr>
          <w:rFonts w:ascii="Times New Roman" w:hAnsi="Times New Roman" w:cs="Times New Roman"/>
          <w:i/>
          <w:iCs/>
          <w:kern w:val="0"/>
          <w:lang w:val="en-US"/>
        </w:rPr>
        <w:t>increases</w:t>
      </w:r>
      <w:r w:rsidR="00D3758A" w:rsidRPr="00340BF2">
        <w:rPr>
          <w:rFonts w:ascii="Times New Roman" w:hAnsi="Times New Roman" w:cs="Times New Roman"/>
          <w:i/>
          <w:iCs/>
          <w:kern w:val="0"/>
          <w:lang w:val="en-US"/>
        </w:rPr>
        <w:t xml:space="preserve"> </w:t>
      </w:r>
      <w:r w:rsidR="00423B36" w:rsidRPr="00340BF2">
        <w:rPr>
          <w:rFonts w:ascii="Times New Roman" w:hAnsi="Times New Roman" w:cs="Times New Roman"/>
          <w:i/>
          <w:iCs/>
          <w:kern w:val="0"/>
          <w:lang w:val="en-US"/>
        </w:rPr>
        <w:t>corporate innovation performance.</w:t>
      </w:r>
    </w:p>
    <w:p w14:paraId="549D0A2E" w14:textId="77777777" w:rsidR="00A43F4B" w:rsidRPr="00340BF2" w:rsidRDefault="00A43F4B" w:rsidP="004E118D">
      <w:pPr>
        <w:autoSpaceDE w:val="0"/>
        <w:autoSpaceDN w:val="0"/>
        <w:adjustRightInd w:val="0"/>
        <w:spacing w:line="480" w:lineRule="auto"/>
        <w:jc w:val="both"/>
        <w:rPr>
          <w:rFonts w:ascii="Times New Roman" w:hAnsi="Times New Roman" w:cs="Times New Roman"/>
          <w:kern w:val="0"/>
          <w:lang w:val="en-AU"/>
        </w:rPr>
      </w:pPr>
    </w:p>
    <w:p w14:paraId="4815E6A5" w14:textId="46DF7D94" w:rsidR="001B539C" w:rsidRPr="00340BF2" w:rsidRDefault="001B539C" w:rsidP="004E118D">
      <w:pPr>
        <w:autoSpaceDE w:val="0"/>
        <w:autoSpaceDN w:val="0"/>
        <w:adjustRightInd w:val="0"/>
        <w:spacing w:line="480" w:lineRule="auto"/>
        <w:rPr>
          <w:rFonts w:ascii="Times New Roman" w:hAnsi="Times New Roman" w:cs="Times New Roman"/>
          <w:b/>
          <w:bCs/>
          <w:kern w:val="0"/>
          <w:lang w:val="en-US"/>
        </w:rPr>
      </w:pPr>
      <w:proofErr w:type="gramStart"/>
      <w:r w:rsidRPr="00340BF2">
        <w:rPr>
          <w:rFonts w:ascii="Times New Roman" w:hAnsi="Times New Roman" w:cs="Times New Roman"/>
          <w:b/>
          <w:bCs/>
          <w:kern w:val="0"/>
          <w:lang w:val="en-US"/>
        </w:rPr>
        <w:t>2.5  |</w:t>
      </w:r>
      <w:proofErr w:type="gramEnd"/>
      <w:r w:rsidRPr="00340BF2">
        <w:rPr>
          <w:rFonts w:ascii="Times New Roman" w:hAnsi="Times New Roman" w:cs="Times New Roman"/>
          <w:b/>
          <w:bCs/>
          <w:kern w:val="0"/>
          <w:lang w:val="en-US"/>
        </w:rPr>
        <w:t xml:space="preserve"> </w:t>
      </w:r>
      <w:r w:rsidR="004C31B0" w:rsidRPr="00340BF2">
        <w:rPr>
          <w:rFonts w:ascii="Times New Roman" w:hAnsi="Times New Roman" w:cs="Times New Roman"/>
          <w:b/>
          <w:bCs/>
          <w:kern w:val="0"/>
          <w:lang w:val="en-US"/>
        </w:rPr>
        <w:t>Experience Diversity</w:t>
      </w:r>
      <w:r w:rsidRPr="00340BF2">
        <w:rPr>
          <w:rFonts w:ascii="Times New Roman" w:hAnsi="Times New Roman" w:cs="Times New Roman"/>
          <w:b/>
          <w:bCs/>
          <w:kern w:val="0"/>
          <w:lang w:val="en-US"/>
        </w:rPr>
        <w:t xml:space="preserve"> and </w:t>
      </w:r>
      <w:r w:rsidR="004C31B0" w:rsidRPr="00340BF2">
        <w:rPr>
          <w:rFonts w:ascii="Times New Roman" w:hAnsi="Times New Roman" w:cs="Times New Roman"/>
          <w:b/>
          <w:bCs/>
          <w:kern w:val="0"/>
          <w:lang w:val="en-US"/>
        </w:rPr>
        <w:t>C</w:t>
      </w:r>
      <w:r w:rsidRPr="00340BF2">
        <w:rPr>
          <w:rFonts w:ascii="Times New Roman" w:hAnsi="Times New Roman" w:cs="Times New Roman"/>
          <w:b/>
          <w:bCs/>
          <w:kern w:val="0"/>
          <w:lang w:val="en-US"/>
        </w:rPr>
        <w:t xml:space="preserve">orporate </w:t>
      </w:r>
      <w:r w:rsidR="004C31B0" w:rsidRPr="00340BF2">
        <w:rPr>
          <w:rFonts w:ascii="Times New Roman" w:hAnsi="Times New Roman" w:cs="Times New Roman"/>
          <w:b/>
          <w:bCs/>
          <w:kern w:val="0"/>
          <w:lang w:val="en-US"/>
        </w:rPr>
        <w:t>I</w:t>
      </w:r>
      <w:r w:rsidRPr="00340BF2">
        <w:rPr>
          <w:rFonts w:ascii="Times New Roman" w:hAnsi="Times New Roman" w:cs="Times New Roman"/>
          <w:b/>
          <w:bCs/>
          <w:kern w:val="0"/>
          <w:lang w:val="en-US"/>
        </w:rPr>
        <w:t>nnovation</w:t>
      </w:r>
    </w:p>
    <w:p w14:paraId="5422BE78" w14:textId="78DEB5AA" w:rsidR="00156946" w:rsidRPr="00340BF2" w:rsidRDefault="003A2A71" w:rsidP="004E118D">
      <w:pPr>
        <w:autoSpaceDE w:val="0"/>
        <w:autoSpaceDN w:val="0"/>
        <w:adjustRightInd w:val="0"/>
        <w:spacing w:line="480" w:lineRule="auto"/>
        <w:jc w:val="both"/>
        <w:rPr>
          <w:rFonts w:ascii="Times New Roman" w:hAnsi="Times New Roman" w:cs="Times New Roman"/>
          <w:kern w:val="0"/>
          <w:lang w:val="en-US"/>
        </w:rPr>
      </w:pPr>
      <w:proofErr w:type="spellStart"/>
      <w:r w:rsidRPr="00340BF2">
        <w:rPr>
          <w:rFonts w:ascii="Times New Roman" w:hAnsi="Times New Roman" w:cs="Times New Roman"/>
          <w:kern w:val="0"/>
          <w:lang w:val="en-US"/>
        </w:rPr>
        <w:t>Bantel</w:t>
      </w:r>
      <w:proofErr w:type="spellEnd"/>
      <w:r w:rsidRPr="00340BF2">
        <w:rPr>
          <w:rFonts w:ascii="Times New Roman" w:hAnsi="Times New Roman" w:cs="Times New Roman"/>
          <w:kern w:val="0"/>
          <w:lang w:val="en-US"/>
        </w:rPr>
        <w:t xml:space="preserve"> and Jackson (1989) studied top managers to identify the relationship between diversity in managerial tenure and a firm's innovativeness through interviews. The authors assumed </w:t>
      </w:r>
      <w:r w:rsidR="00773FB5" w:rsidRPr="00340BF2">
        <w:rPr>
          <w:rFonts w:ascii="Times New Roman" w:hAnsi="Times New Roman" w:cs="Times New Roman"/>
          <w:kern w:val="0"/>
          <w:lang w:val="en-US"/>
        </w:rPr>
        <w:t xml:space="preserve">that boards would benefit from </w:t>
      </w:r>
      <w:r w:rsidR="006E40EA">
        <w:rPr>
          <w:rFonts w:ascii="Times New Roman" w:hAnsi="Times New Roman" w:cs="Times New Roman"/>
          <w:kern w:val="0"/>
          <w:lang w:val="en-US"/>
        </w:rPr>
        <w:t xml:space="preserve">also having </w:t>
      </w:r>
      <w:r w:rsidR="00773FB5" w:rsidRPr="00340BF2">
        <w:rPr>
          <w:rFonts w:ascii="Times New Roman" w:hAnsi="Times New Roman" w:cs="Times New Roman"/>
          <w:kern w:val="0"/>
          <w:lang w:val="en-US"/>
        </w:rPr>
        <w:t>members with short board tenure</w:t>
      </w:r>
      <w:r w:rsidR="00AF1E91">
        <w:rPr>
          <w:rFonts w:ascii="Times New Roman" w:hAnsi="Times New Roman" w:cs="Times New Roman"/>
          <w:kern w:val="0"/>
          <w:lang w:val="en-US"/>
        </w:rPr>
        <w:t>,</w:t>
      </w:r>
      <w:r w:rsidR="00773FB5" w:rsidRPr="00340BF2">
        <w:rPr>
          <w:rFonts w:ascii="Times New Roman" w:hAnsi="Times New Roman" w:cs="Times New Roman"/>
          <w:kern w:val="0"/>
          <w:lang w:val="en-US"/>
        </w:rPr>
        <w:t xml:space="preserve"> as members with long tenure rather tend to resist change (ibid.)</w:t>
      </w:r>
      <w:r w:rsidR="003218E7" w:rsidRPr="00340BF2">
        <w:rPr>
          <w:rFonts w:ascii="Times New Roman" w:hAnsi="Times New Roman" w:cs="Times New Roman"/>
          <w:kern w:val="0"/>
          <w:lang w:val="en-US"/>
        </w:rPr>
        <w:t xml:space="preserve"> and directors with short tenures probably aren’t as entrenched in corporate processes</w:t>
      </w:r>
      <w:r w:rsidR="00D87043" w:rsidRPr="00340BF2">
        <w:rPr>
          <w:rFonts w:ascii="Times New Roman" w:hAnsi="Times New Roman" w:cs="Times New Roman"/>
          <w:kern w:val="0"/>
          <w:lang w:val="en-US"/>
        </w:rPr>
        <w:t xml:space="preserve"> (Li </w:t>
      </w:r>
      <w:r w:rsidR="007E00CE">
        <w:rPr>
          <w:rFonts w:ascii="Times New Roman" w:hAnsi="Times New Roman" w:cs="Times New Roman"/>
          <w:kern w:val="0"/>
          <w:lang w:val="en-US"/>
        </w:rPr>
        <w:t>&amp;</w:t>
      </w:r>
      <w:r w:rsidR="007E00CE" w:rsidRPr="00340BF2">
        <w:rPr>
          <w:rFonts w:ascii="Times New Roman" w:hAnsi="Times New Roman" w:cs="Times New Roman"/>
          <w:kern w:val="0"/>
          <w:lang w:val="en-US"/>
        </w:rPr>
        <w:t xml:space="preserve"> </w:t>
      </w:r>
      <w:r w:rsidR="00D87043" w:rsidRPr="00340BF2">
        <w:rPr>
          <w:rFonts w:ascii="Times New Roman" w:hAnsi="Times New Roman" w:cs="Times New Roman"/>
          <w:kern w:val="0"/>
          <w:lang w:val="en-US"/>
        </w:rPr>
        <w:t>Wahid</w:t>
      </w:r>
      <w:r w:rsidR="00754F5F">
        <w:rPr>
          <w:rFonts w:ascii="Times New Roman" w:hAnsi="Times New Roman" w:cs="Times New Roman"/>
          <w:kern w:val="0"/>
          <w:lang w:val="en-US"/>
        </w:rPr>
        <w:t>,</w:t>
      </w:r>
      <w:r w:rsidR="00D87043" w:rsidRPr="00340BF2">
        <w:rPr>
          <w:rFonts w:ascii="Times New Roman" w:hAnsi="Times New Roman" w:cs="Times New Roman"/>
          <w:kern w:val="0"/>
          <w:lang w:val="en-US"/>
        </w:rPr>
        <w:t xml:space="preserve"> 2018). Besides the emerging </w:t>
      </w:r>
      <w:r w:rsidR="00756942" w:rsidRPr="00340BF2">
        <w:rPr>
          <w:rFonts w:ascii="Times New Roman" w:hAnsi="Times New Roman" w:cs="Times New Roman"/>
          <w:kern w:val="0"/>
          <w:lang w:val="en-US"/>
        </w:rPr>
        <w:t>efficiencies in discussion and learning</w:t>
      </w:r>
      <w:r w:rsidR="00D87043" w:rsidRPr="00340BF2">
        <w:rPr>
          <w:rFonts w:ascii="Times New Roman" w:hAnsi="Times New Roman" w:cs="Times New Roman"/>
          <w:kern w:val="0"/>
          <w:lang w:val="en-US"/>
        </w:rPr>
        <w:t xml:space="preserve"> the diversity of perspectives can also hinder communication processes and cause conflicts </w:t>
      </w:r>
      <w:r w:rsidR="008D45E3" w:rsidRPr="00340BF2">
        <w:rPr>
          <w:rFonts w:ascii="Times New Roman" w:hAnsi="Times New Roman" w:cs="Times New Roman"/>
          <w:kern w:val="0"/>
          <w:lang w:val="en-US"/>
        </w:rPr>
        <w:t xml:space="preserve">and therefore hamper innovation </w:t>
      </w:r>
      <w:r w:rsidR="00D87043" w:rsidRPr="00340BF2">
        <w:rPr>
          <w:rFonts w:ascii="Times New Roman" w:hAnsi="Times New Roman" w:cs="Times New Roman"/>
          <w:kern w:val="0"/>
          <w:lang w:val="en-US"/>
        </w:rPr>
        <w:t>(</w:t>
      </w:r>
      <w:proofErr w:type="spellStart"/>
      <w:r w:rsidR="00D87043" w:rsidRPr="00340BF2">
        <w:rPr>
          <w:rFonts w:ascii="Times New Roman" w:hAnsi="Times New Roman" w:cs="Times New Roman"/>
          <w:kern w:val="0"/>
          <w:lang w:val="en-US"/>
        </w:rPr>
        <w:t>Bantel</w:t>
      </w:r>
      <w:proofErr w:type="spellEnd"/>
      <w:r w:rsidR="00D87043" w:rsidRPr="00340BF2">
        <w:rPr>
          <w:rFonts w:ascii="Times New Roman" w:hAnsi="Times New Roman" w:cs="Times New Roman"/>
          <w:kern w:val="0"/>
          <w:lang w:val="en-US"/>
        </w:rPr>
        <w:t xml:space="preserve"> </w:t>
      </w:r>
      <w:r w:rsidR="00754F5F">
        <w:rPr>
          <w:rFonts w:ascii="Times New Roman" w:hAnsi="Times New Roman" w:cs="Times New Roman"/>
          <w:kern w:val="0"/>
          <w:lang w:val="en-US"/>
        </w:rPr>
        <w:t>&amp;</w:t>
      </w:r>
      <w:r w:rsidR="00754F5F" w:rsidRPr="00340BF2">
        <w:rPr>
          <w:rFonts w:ascii="Times New Roman" w:hAnsi="Times New Roman" w:cs="Times New Roman"/>
          <w:kern w:val="0"/>
          <w:lang w:val="en-US"/>
        </w:rPr>
        <w:t xml:space="preserve"> </w:t>
      </w:r>
      <w:r w:rsidR="00D87043" w:rsidRPr="00340BF2">
        <w:rPr>
          <w:rFonts w:ascii="Times New Roman" w:hAnsi="Times New Roman" w:cs="Times New Roman"/>
          <w:kern w:val="0"/>
          <w:lang w:val="en-US"/>
        </w:rPr>
        <w:t>Jackson</w:t>
      </w:r>
      <w:r w:rsidR="00754F5F">
        <w:rPr>
          <w:rFonts w:ascii="Times New Roman" w:hAnsi="Times New Roman" w:cs="Times New Roman"/>
          <w:kern w:val="0"/>
          <w:lang w:val="en-US"/>
        </w:rPr>
        <w:t>,</w:t>
      </w:r>
      <w:r w:rsidR="008D45E3" w:rsidRPr="00340BF2">
        <w:rPr>
          <w:rFonts w:ascii="Times New Roman" w:hAnsi="Times New Roman" w:cs="Times New Roman"/>
          <w:kern w:val="0"/>
          <w:lang w:val="en-US"/>
        </w:rPr>
        <w:t xml:space="preserve"> 1989</w:t>
      </w:r>
      <w:r w:rsidR="00FA09BC" w:rsidRPr="00340BF2">
        <w:rPr>
          <w:rFonts w:ascii="Times New Roman" w:hAnsi="Times New Roman" w:cs="Times New Roman"/>
          <w:kern w:val="0"/>
          <w:lang w:val="en-US"/>
        </w:rPr>
        <w:t xml:space="preserve">; </w:t>
      </w:r>
      <w:r w:rsidR="00D87043" w:rsidRPr="00340BF2">
        <w:rPr>
          <w:rFonts w:ascii="Times New Roman" w:hAnsi="Times New Roman" w:cs="Times New Roman"/>
          <w:kern w:val="0"/>
          <w:lang w:val="en-US"/>
        </w:rPr>
        <w:t>Katz</w:t>
      </w:r>
      <w:r w:rsidR="00754F5F">
        <w:rPr>
          <w:rFonts w:ascii="Times New Roman" w:hAnsi="Times New Roman" w:cs="Times New Roman"/>
          <w:kern w:val="0"/>
          <w:lang w:val="en-US"/>
        </w:rPr>
        <w:t>,</w:t>
      </w:r>
      <w:r w:rsidR="00D87043" w:rsidRPr="00340BF2">
        <w:rPr>
          <w:rFonts w:ascii="Times New Roman" w:hAnsi="Times New Roman" w:cs="Times New Roman"/>
          <w:kern w:val="0"/>
          <w:lang w:val="en-US"/>
        </w:rPr>
        <w:t xml:space="preserve"> 1982)</w:t>
      </w:r>
      <w:r w:rsidR="00414ACD" w:rsidRPr="00340BF2">
        <w:rPr>
          <w:rFonts w:ascii="Times New Roman" w:hAnsi="Times New Roman" w:cs="Times New Roman"/>
          <w:kern w:val="0"/>
          <w:lang w:val="en-US"/>
        </w:rPr>
        <w:t>.</w:t>
      </w:r>
      <w:r w:rsidR="00E06B96" w:rsidRPr="00340BF2">
        <w:rPr>
          <w:rFonts w:ascii="Times New Roman" w:hAnsi="Times New Roman" w:cs="Times New Roman"/>
          <w:kern w:val="0"/>
          <w:lang w:val="en-US"/>
        </w:rPr>
        <w:t xml:space="preserve"> </w:t>
      </w:r>
      <w:r w:rsidR="002121FA" w:rsidRPr="00340BF2">
        <w:rPr>
          <w:rFonts w:ascii="Times New Roman" w:hAnsi="Times New Roman" w:cs="Times New Roman"/>
          <w:kern w:val="0"/>
          <w:lang w:val="en-US"/>
        </w:rPr>
        <w:t xml:space="preserve">Neither the positive nor negative aspects of diversity showed their effect here as the authors didn’t find significant results and </w:t>
      </w:r>
      <w:r w:rsidR="00E94072" w:rsidRPr="00340BF2">
        <w:rPr>
          <w:rFonts w:ascii="Times New Roman" w:hAnsi="Times New Roman" w:cs="Times New Roman"/>
          <w:kern w:val="0"/>
          <w:lang w:val="en-US"/>
        </w:rPr>
        <w:t>no</w:t>
      </w:r>
      <w:r w:rsidR="002121FA" w:rsidRPr="00340BF2">
        <w:rPr>
          <w:rFonts w:ascii="Times New Roman" w:hAnsi="Times New Roman" w:cs="Times New Roman"/>
          <w:kern w:val="0"/>
          <w:lang w:val="en-US"/>
        </w:rPr>
        <w:t xml:space="preserve"> further interpret</w:t>
      </w:r>
      <w:r w:rsidR="00C83125" w:rsidRPr="00340BF2">
        <w:rPr>
          <w:rFonts w:ascii="Times New Roman" w:hAnsi="Times New Roman" w:cs="Times New Roman"/>
          <w:kern w:val="0"/>
          <w:lang w:val="en-US"/>
        </w:rPr>
        <w:t>ed</w:t>
      </w:r>
      <w:r w:rsidR="002121FA" w:rsidRPr="00340BF2">
        <w:rPr>
          <w:rFonts w:ascii="Times New Roman" w:hAnsi="Times New Roman" w:cs="Times New Roman"/>
          <w:kern w:val="0"/>
          <w:lang w:val="en-US"/>
        </w:rPr>
        <w:t xml:space="preserve"> them (</w:t>
      </w:r>
      <w:proofErr w:type="spellStart"/>
      <w:r w:rsidR="002121FA" w:rsidRPr="00340BF2">
        <w:rPr>
          <w:rFonts w:ascii="Times New Roman" w:hAnsi="Times New Roman" w:cs="Times New Roman"/>
          <w:kern w:val="0"/>
          <w:lang w:val="en-US"/>
        </w:rPr>
        <w:t>Bantel</w:t>
      </w:r>
      <w:proofErr w:type="spellEnd"/>
      <w:r w:rsidR="002121FA" w:rsidRPr="00340BF2">
        <w:rPr>
          <w:rFonts w:ascii="Times New Roman" w:hAnsi="Times New Roman" w:cs="Times New Roman"/>
          <w:kern w:val="0"/>
          <w:lang w:val="en-US"/>
        </w:rPr>
        <w:t xml:space="preserve"> </w:t>
      </w:r>
      <w:r w:rsidR="00E60325">
        <w:rPr>
          <w:rFonts w:ascii="Times New Roman" w:hAnsi="Times New Roman" w:cs="Times New Roman"/>
          <w:kern w:val="0"/>
          <w:lang w:val="en-US"/>
        </w:rPr>
        <w:t>&amp;</w:t>
      </w:r>
      <w:r w:rsidR="00E60325" w:rsidRPr="00340BF2">
        <w:rPr>
          <w:rFonts w:ascii="Times New Roman" w:hAnsi="Times New Roman" w:cs="Times New Roman"/>
          <w:kern w:val="0"/>
          <w:lang w:val="en-US"/>
        </w:rPr>
        <w:t xml:space="preserve"> </w:t>
      </w:r>
      <w:r w:rsidR="002121FA" w:rsidRPr="00340BF2">
        <w:rPr>
          <w:rFonts w:ascii="Times New Roman" w:hAnsi="Times New Roman" w:cs="Times New Roman"/>
          <w:kern w:val="0"/>
          <w:lang w:val="en-US"/>
        </w:rPr>
        <w:t>Jackson</w:t>
      </w:r>
      <w:r w:rsidR="00E60325">
        <w:rPr>
          <w:rFonts w:ascii="Times New Roman" w:hAnsi="Times New Roman" w:cs="Times New Roman"/>
          <w:kern w:val="0"/>
          <w:lang w:val="en-US"/>
        </w:rPr>
        <w:t>,</w:t>
      </w:r>
      <w:r w:rsidR="00A243D0">
        <w:rPr>
          <w:rFonts w:ascii="Times New Roman" w:hAnsi="Times New Roman" w:cs="Times New Roman"/>
          <w:kern w:val="0"/>
          <w:lang w:val="en-US"/>
        </w:rPr>
        <w:t xml:space="preserve"> </w:t>
      </w:r>
      <w:r w:rsidR="002121FA" w:rsidRPr="00340BF2">
        <w:rPr>
          <w:rFonts w:ascii="Times New Roman" w:hAnsi="Times New Roman" w:cs="Times New Roman"/>
          <w:kern w:val="0"/>
          <w:lang w:val="en-US"/>
        </w:rPr>
        <w:t>1989).</w:t>
      </w:r>
      <w:r w:rsidR="00E94072" w:rsidRPr="00340BF2">
        <w:rPr>
          <w:rFonts w:ascii="Times New Roman" w:hAnsi="Times New Roman" w:cs="Times New Roman"/>
          <w:kern w:val="0"/>
          <w:lang w:val="en-US"/>
        </w:rPr>
        <w:t xml:space="preserve"> </w:t>
      </w:r>
      <w:r w:rsidR="00F65FA6" w:rsidRPr="00340BF2">
        <w:rPr>
          <w:rFonts w:ascii="Times New Roman" w:hAnsi="Times New Roman" w:cs="Times New Roman"/>
          <w:kern w:val="0"/>
          <w:lang w:val="en-US"/>
        </w:rPr>
        <w:t xml:space="preserve">Wiersema and </w:t>
      </w:r>
      <w:proofErr w:type="spellStart"/>
      <w:r w:rsidR="00F65FA6" w:rsidRPr="00340BF2">
        <w:rPr>
          <w:rFonts w:ascii="Times New Roman" w:hAnsi="Times New Roman" w:cs="Times New Roman"/>
          <w:kern w:val="0"/>
          <w:lang w:val="en-US"/>
        </w:rPr>
        <w:t>Bantel</w:t>
      </w:r>
      <w:proofErr w:type="spellEnd"/>
      <w:r w:rsidR="00F65FA6" w:rsidRPr="00340BF2">
        <w:rPr>
          <w:rFonts w:ascii="Times New Roman" w:hAnsi="Times New Roman" w:cs="Times New Roman"/>
          <w:kern w:val="0"/>
          <w:lang w:val="en-US"/>
        </w:rPr>
        <w:t xml:space="preserve"> (1992) examined the relationship between the tenure heterogeneity of top managers and the likelihood that the management team will change corporate strategy.</w:t>
      </w:r>
      <w:r w:rsidR="004E56FF" w:rsidRPr="00340BF2">
        <w:rPr>
          <w:rFonts w:ascii="Times New Roman" w:hAnsi="Times New Roman" w:cs="Times New Roman"/>
          <w:kern w:val="0"/>
          <w:lang w:val="en-US"/>
        </w:rPr>
        <w:t xml:space="preserve"> The</w:t>
      </w:r>
      <w:r w:rsidR="00F65FA6" w:rsidRPr="00340BF2">
        <w:rPr>
          <w:rFonts w:ascii="Times New Roman" w:hAnsi="Times New Roman" w:cs="Times New Roman"/>
          <w:kern w:val="0"/>
          <w:lang w:val="en-US"/>
        </w:rPr>
        <w:t xml:space="preserve"> authors did not find significant effects of different managerial employment durations on strategic changes in the firm. They attributed this to the fact that</w:t>
      </w:r>
      <w:r w:rsidR="004F74FE">
        <w:rPr>
          <w:rFonts w:ascii="Times New Roman" w:hAnsi="Times New Roman" w:cs="Times New Roman"/>
          <w:kern w:val="0"/>
          <w:lang w:val="en-US"/>
        </w:rPr>
        <w:t xml:space="preserve"> </w:t>
      </w:r>
      <w:r w:rsidR="0051720F">
        <w:rPr>
          <w:rFonts w:ascii="Times New Roman" w:hAnsi="Times New Roman" w:cs="Times New Roman"/>
          <w:kern w:val="0"/>
          <w:lang w:val="en-US"/>
        </w:rPr>
        <w:t>diversity-related</w:t>
      </w:r>
      <w:r w:rsidR="00F65FA6" w:rsidRPr="00340BF2">
        <w:rPr>
          <w:rFonts w:ascii="Times New Roman" w:hAnsi="Times New Roman" w:cs="Times New Roman"/>
          <w:kern w:val="0"/>
          <w:lang w:val="en-US"/>
        </w:rPr>
        <w:t xml:space="preserve"> contributions</w:t>
      </w:r>
      <w:r w:rsidR="00F643F2">
        <w:rPr>
          <w:rFonts w:ascii="Times New Roman" w:hAnsi="Times New Roman" w:cs="Times New Roman"/>
          <w:kern w:val="0"/>
          <w:lang w:val="en-US"/>
        </w:rPr>
        <w:t xml:space="preserve"> </w:t>
      </w:r>
      <w:r w:rsidR="00F65FA6" w:rsidRPr="00340BF2">
        <w:rPr>
          <w:rFonts w:ascii="Times New Roman" w:hAnsi="Times New Roman" w:cs="Times New Roman"/>
          <w:kern w:val="0"/>
          <w:lang w:val="en-US"/>
        </w:rPr>
        <w:t xml:space="preserve">to </w:t>
      </w:r>
      <w:r w:rsidR="00FA09BC" w:rsidRPr="00340BF2">
        <w:rPr>
          <w:rFonts w:ascii="Times New Roman" w:hAnsi="Times New Roman" w:cs="Times New Roman"/>
          <w:kern w:val="0"/>
          <w:lang w:val="en-US"/>
        </w:rPr>
        <w:t>decision-making</w:t>
      </w:r>
      <w:r w:rsidR="00F65FA6" w:rsidRPr="00340BF2">
        <w:rPr>
          <w:rFonts w:ascii="Times New Roman" w:hAnsi="Times New Roman" w:cs="Times New Roman"/>
          <w:kern w:val="0"/>
          <w:lang w:val="en-US"/>
        </w:rPr>
        <w:t xml:space="preserve"> may be more likely to take </w:t>
      </w:r>
      <w:r w:rsidR="00A318AC">
        <w:rPr>
          <w:rFonts w:ascii="Times New Roman" w:hAnsi="Times New Roman" w:cs="Times New Roman"/>
          <w:kern w:val="0"/>
          <w:lang w:val="en-US"/>
        </w:rPr>
        <w:t xml:space="preserve">their </w:t>
      </w:r>
      <w:r w:rsidR="00F65FA6" w:rsidRPr="00340BF2">
        <w:rPr>
          <w:rFonts w:ascii="Times New Roman" w:hAnsi="Times New Roman" w:cs="Times New Roman"/>
          <w:kern w:val="0"/>
          <w:lang w:val="en-US"/>
        </w:rPr>
        <w:t>effect</w:t>
      </w:r>
      <w:r w:rsidR="004F74FE">
        <w:rPr>
          <w:rFonts w:ascii="Times New Roman" w:hAnsi="Times New Roman" w:cs="Times New Roman"/>
          <w:kern w:val="0"/>
          <w:lang w:val="en-US"/>
        </w:rPr>
        <w:t xml:space="preserve"> </w:t>
      </w:r>
      <w:r w:rsidR="00F65FA6" w:rsidRPr="00340BF2">
        <w:rPr>
          <w:rFonts w:ascii="Times New Roman" w:hAnsi="Times New Roman" w:cs="Times New Roman"/>
          <w:kern w:val="0"/>
          <w:lang w:val="en-US"/>
        </w:rPr>
        <w:t xml:space="preserve">at lower levels than the top management level (ibid.). </w:t>
      </w:r>
      <w:proofErr w:type="spellStart"/>
      <w:r w:rsidR="00A112AB" w:rsidRPr="00340BF2">
        <w:rPr>
          <w:rFonts w:ascii="Times New Roman" w:hAnsi="Times New Roman" w:cs="Times New Roman"/>
          <w:kern w:val="0"/>
          <w:lang w:val="en-US"/>
        </w:rPr>
        <w:t>Midavaine</w:t>
      </w:r>
      <w:proofErr w:type="spellEnd"/>
      <w:r w:rsidR="00A112AB" w:rsidRPr="00340BF2">
        <w:rPr>
          <w:rFonts w:ascii="Times New Roman" w:hAnsi="Times New Roman" w:cs="Times New Roman"/>
          <w:kern w:val="0"/>
          <w:lang w:val="en-US"/>
        </w:rPr>
        <w:t xml:space="preserve"> et al. (2016) examined the relationship between board tenure diversity and corporate research and development spending. According to the authors, directors with different board </w:t>
      </w:r>
      <w:r w:rsidR="00B856CF" w:rsidRPr="00340BF2">
        <w:rPr>
          <w:rFonts w:ascii="Times New Roman" w:hAnsi="Times New Roman" w:cs="Times New Roman"/>
          <w:kern w:val="0"/>
          <w:lang w:val="en-US"/>
        </w:rPr>
        <w:t>tenures</w:t>
      </w:r>
      <w:r w:rsidR="00A112AB" w:rsidRPr="00340BF2">
        <w:rPr>
          <w:rFonts w:ascii="Times New Roman" w:hAnsi="Times New Roman" w:cs="Times New Roman"/>
          <w:kern w:val="0"/>
          <w:lang w:val="en-US"/>
        </w:rPr>
        <w:t xml:space="preserve"> contribute to the board with different characteristics. For example, the knowledge of more experienced board members can help determine which resources and capabilities the company should focus on in the future. On the other hand, less experienced board members can judge the company as an outsid</w:t>
      </w:r>
      <w:r w:rsidR="00B856CF" w:rsidRPr="00340BF2">
        <w:rPr>
          <w:rFonts w:ascii="Times New Roman" w:hAnsi="Times New Roman" w:cs="Times New Roman"/>
          <w:kern w:val="0"/>
          <w:lang w:val="en-US"/>
        </w:rPr>
        <w:t>er</w:t>
      </w:r>
      <w:r w:rsidR="00A112AB" w:rsidRPr="00340BF2">
        <w:rPr>
          <w:rFonts w:ascii="Times New Roman" w:hAnsi="Times New Roman" w:cs="Times New Roman"/>
          <w:kern w:val="0"/>
          <w:lang w:val="en-US"/>
        </w:rPr>
        <w:t xml:space="preserve">. </w:t>
      </w:r>
      <w:r w:rsidR="00B856CF" w:rsidRPr="00340BF2">
        <w:rPr>
          <w:rFonts w:ascii="Times New Roman" w:hAnsi="Times New Roman" w:cs="Times New Roman"/>
          <w:kern w:val="0"/>
          <w:lang w:val="en-US"/>
        </w:rPr>
        <w:t>Th</w:t>
      </w:r>
      <w:r w:rsidR="00A112AB" w:rsidRPr="00340BF2">
        <w:rPr>
          <w:rFonts w:ascii="Times New Roman" w:hAnsi="Times New Roman" w:cs="Times New Roman"/>
          <w:kern w:val="0"/>
          <w:lang w:val="en-US"/>
        </w:rPr>
        <w:t xml:space="preserve">e combination of these </w:t>
      </w:r>
      <w:r w:rsidR="00A112AB" w:rsidRPr="00340BF2">
        <w:rPr>
          <w:rFonts w:ascii="Times New Roman" w:hAnsi="Times New Roman" w:cs="Times New Roman"/>
          <w:kern w:val="0"/>
          <w:lang w:val="en-US"/>
        </w:rPr>
        <w:lastRenderedPageBreak/>
        <w:t>two aspects leads to improved decision</w:t>
      </w:r>
      <w:r w:rsidR="00027663" w:rsidRPr="00340BF2">
        <w:rPr>
          <w:rFonts w:ascii="Times New Roman" w:hAnsi="Times New Roman" w:cs="Times New Roman"/>
          <w:kern w:val="0"/>
          <w:lang w:val="en-US"/>
        </w:rPr>
        <w:t>-</w:t>
      </w:r>
      <w:r w:rsidR="00A112AB" w:rsidRPr="00340BF2">
        <w:rPr>
          <w:rFonts w:ascii="Times New Roman" w:hAnsi="Times New Roman" w:cs="Times New Roman"/>
          <w:kern w:val="0"/>
          <w:lang w:val="en-US"/>
        </w:rPr>
        <w:t xml:space="preserve">making </w:t>
      </w:r>
      <w:r w:rsidR="005C5AB3">
        <w:rPr>
          <w:rFonts w:ascii="Times New Roman" w:hAnsi="Times New Roman" w:cs="Times New Roman"/>
          <w:kern w:val="0"/>
          <w:lang w:val="en-US"/>
        </w:rPr>
        <w:t>as</w:t>
      </w:r>
      <w:r w:rsidR="00A112AB" w:rsidRPr="00340BF2">
        <w:rPr>
          <w:rFonts w:ascii="Times New Roman" w:hAnsi="Times New Roman" w:cs="Times New Roman"/>
          <w:kern w:val="0"/>
          <w:lang w:val="en-US"/>
        </w:rPr>
        <w:t xml:space="preserve"> both the short- and long-term developments of the company are </w:t>
      </w:r>
      <w:r w:rsidR="00F73961">
        <w:rPr>
          <w:rFonts w:ascii="Times New Roman" w:hAnsi="Times New Roman" w:cs="Times New Roman"/>
          <w:kern w:val="0"/>
          <w:lang w:val="en-US"/>
        </w:rPr>
        <w:t>considered</w:t>
      </w:r>
      <w:r w:rsidR="00A112AB" w:rsidRPr="00340BF2">
        <w:rPr>
          <w:rFonts w:ascii="Times New Roman" w:hAnsi="Times New Roman" w:cs="Times New Roman"/>
          <w:kern w:val="0"/>
          <w:lang w:val="en-US"/>
        </w:rPr>
        <w:t xml:space="preserve"> (</w:t>
      </w:r>
      <w:r w:rsidR="00702D1A">
        <w:rPr>
          <w:rFonts w:ascii="Times New Roman" w:hAnsi="Times New Roman" w:cs="Times New Roman"/>
          <w:kern w:val="0"/>
          <w:lang w:val="en-US"/>
        </w:rPr>
        <w:t>ibid.</w:t>
      </w:r>
      <w:r w:rsidR="002A69EF" w:rsidRPr="00340BF2">
        <w:rPr>
          <w:rFonts w:ascii="Times New Roman" w:hAnsi="Times New Roman" w:cs="Times New Roman"/>
          <w:kern w:val="0"/>
          <w:lang w:val="en-US"/>
        </w:rPr>
        <w:t>)</w:t>
      </w:r>
      <w:r w:rsidR="002A69EF">
        <w:rPr>
          <w:rFonts w:ascii="Times New Roman" w:hAnsi="Times New Roman" w:cs="Times New Roman"/>
          <w:kern w:val="0"/>
          <w:lang w:val="en-US"/>
        </w:rPr>
        <w:t>.</w:t>
      </w:r>
      <w:r w:rsidR="002A69EF" w:rsidRPr="00340BF2">
        <w:rPr>
          <w:rFonts w:ascii="Times New Roman" w:hAnsi="Times New Roman" w:cs="Times New Roman"/>
          <w:kern w:val="0"/>
          <w:lang w:val="en-US"/>
        </w:rPr>
        <w:t xml:space="preserve"> </w:t>
      </w:r>
      <w:r w:rsidR="00A112AB" w:rsidRPr="00340BF2">
        <w:rPr>
          <w:rFonts w:ascii="Times New Roman" w:hAnsi="Times New Roman" w:cs="Times New Roman"/>
          <w:kern w:val="0"/>
          <w:lang w:val="en-US"/>
        </w:rPr>
        <w:t xml:space="preserve">Contrary to these assumptions, </w:t>
      </w:r>
      <w:proofErr w:type="spellStart"/>
      <w:r w:rsidR="00702D1A">
        <w:rPr>
          <w:rFonts w:ascii="Times New Roman" w:hAnsi="Times New Roman" w:cs="Times New Roman"/>
          <w:kern w:val="0"/>
          <w:lang w:val="en-US"/>
        </w:rPr>
        <w:t>Midavaine</w:t>
      </w:r>
      <w:proofErr w:type="spellEnd"/>
      <w:r w:rsidR="00702D1A">
        <w:rPr>
          <w:rFonts w:ascii="Times New Roman" w:hAnsi="Times New Roman" w:cs="Times New Roman"/>
          <w:kern w:val="0"/>
          <w:lang w:val="en-US"/>
        </w:rPr>
        <w:t xml:space="preserve"> et al. (2016) </w:t>
      </w:r>
      <w:r w:rsidR="00A112AB" w:rsidRPr="00340BF2">
        <w:rPr>
          <w:rFonts w:ascii="Times New Roman" w:hAnsi="Times New Roman" w:cs="Times New Roman"/>
          <w:kern w:val="0"/>
          <w:lang w:val="en-US"/>
        </w:rPr>
        <w:t xml:space="preserve">concluded that diversity of </w:t>
      </w:r>
      <w:r w:rsidR="005F2721" w:rsidRPr="00340BF2">
        <w:rPr>
          <w:rFonts w:ascii="Times New Roman" w:hAnsi="Times New Roman" w:cs="Times New Roman"/>
          <w:kern w:val="0"/>
          <w:lang w:val="en-US"/>
        </w:rPr>
        <w:t xml:space="preserve">board </w:t>
      </w:r>
      <w:r w:rsidR="00A112AB" w:rsidRPr="00340BF2">
        <w:rPr>
          <w:rFonts w:ascii="Times New Roman" w:hAnsi="Times New Roman" w:cs="Times New Roman"/>
          <w:kern w:val="0"/>
          <w:lang w:val="en-US"/>
        </w:rPr>
        <w:t xml:space="preserve">tenure reduces the likelihood of investing in research and development. They suspected that the reluctance of long-serving directors to innovate and their high level of influence </w:t>
      </w:r>
      <w:r w:rsidR="0027501D">
        <w:rPr>
          <w:rFonts w:ascii="Times New Roman" w:hAnsi="Times New Roman" w:cs="Times New Roman"/>
          <w:kern w:val="0"/>
          <w:lang w:val="en-US"/>
        </w:rPr>
        <w:t>are</w:t>
      </w:r>
      <w:r w:rsidR="00A112AB" w:rsidRPr="00340BF2">
        <w:rPr>
          <w:rFonts w:ascii="Times New Roman" w:hAnsi="Times New Roman" w:cs="Times New Roman"/>
          <w:kern w:val="0"/>
          <w:lang w:val="en-US"/>
        </w:rPr>
        <w:t xml:space="preserve"> responsible for the result.</w:t>
      </w:r>
      <w:r w:rsidR="004E15CE" w:rsidRPr="00340BF2">
        <w:rPr>
          <w:rFonts w:ascii="Times New Roman" w:hAnsi="Times New Roman" w:cs="Times New Roman"/>
          <w:kern w:val="0"/>
          <w:lang w:val="en-US"/>
        </w:rPr>
        <w:t xml:space="preserve"> </w:t>
      </w:r>
      <w:r w:rsidR="00A060F1" w:rsidRPr="00340BF2">
        <w:rPr>
          <w:rFonts w:ascii="Times New Roman" w:hAnsi="Times New Roman" w:cs="Times New Roman"/>
          <w:kern w:val="0"/>
          <w:lang w:val="en-US"/>
        </w:rPr>
        <w:t>Sierra-</w:t>
      </w:r>
      <w:proofErr w:type="spellStart"/>
      <w:r w:rsidR="00A060F1" w:rsidRPr="00340BF2">
        <w:rPr>
          <w:rFonts w:ascii="Times New Roman" w:hAnsi="Times New Roman" w:cs="Times New Roman"/>
          <w:kern w:val="0"/>
          <w:lang w:val="en-US"/>
        </w:rPr>
        <w:t>Morán</w:t>
      </w:r>
      <w:proofErr w:type="spellEnd"/>
      <w:r w:rsidR="00A060F1" w:rsidRPr="00340BF2">
        <w:rPr>
          <w:rFonts w:ascii="Times New Roman" w:hAnsi="Times New Roman" w:cs="Times New Roman"/>
          <w:kern w:val="0"/>
          <w:lang w:val="en-US"/>
        </w:rPr>
        <w:t xml:space="preserve"> et al. (2021) found a positive correlation between boards with different lengths of service and innovation outputs</w:t>
      </w:r>
      <w:r w:rsidR="00F012A6" w:rsidRPr="00340BF2">
        <w:rPr>
          <w:rFonts w:ascii="Times New Roman" w:hAnsi="Times New Roman" w:cs="Times New Roman"/>
          <w:kern w:val="0"/>
          <w:lang w:val="en-US"/>
        </w:rPr>
        <w:t xml:space="preserve"> </w:t>
      </w:r>
      <w:r w:rsidR="00B856CF" w:rsidRPr="00340BF2">
        <w:rPr>
          <w:rFonts w:ascii="Times New Roman" w:hAnsi="Times New Roman" w:cs="Times New Roman"/>
          <w:kern w:val="0"/>
          <w:lang w:val="en-US"/>
        </w:rPr>
        <w:t>in their review article</w:t>
      </w:r>
      <w:r w:rsidR="00315D29">
        <w:rPr>
          <w:rFonts w:ascii="Times New Roman" w:hAnsi="Times New Roman" w:cs="Times New Roman"/>
          <w:kern w:val="0"/>
          <w:lang w:val="en-US"/>
        </w:rPr>
        <w:t xml:space="preserve">. </w:t>
      </w:r>
      <w:r w:rsidR="00BB6768">
        <w:rPr>
          <w:rFonts w:ascii="Times New Roman" w:hAnsi="Times New Roman" w:cs="Times New Roman"/>
          <w:kern w:val="0"/>
          <w:lang w:val="en-US"/>
        </w:rPr>
        <w:t>Studies</w:t>
      </w:r>
      <w:r w:rsidR="007F0E76">
        <w:rPr>
          <w:rFonts w:ascii="Times New Roman" w:hAnsi="Times New Roman" w:cs="Times New Roman"/>
          <w:kern w:val="0"/>
          <w:lang w:val="en-US"/>
        </w:rPr>
        <w:t xml:space="preserve"> </w:t>
      </w:r>
      <w:r w:rsidR="00E02202" w:rsidRPr="00340BF2">
        <w:rPr>
          <w:rFonts w:ascii="Times New Roman" w:hAnsi="Times New Roman" w:cs="Times New Roman"/>
          <w:kern w:val="0"/>
          <w:lang w:val="en-US"/>
        </w:rPr>
        <w:t>state</w:t>
      </w:r>
      <w:r w:rsidR="00BE1E11">
        <w:rPr>
          <w:rFonts w:ascii="Times New Roman" w:hAnsi="Times New Roman" w:cs="Times New Roman"/>
          <w:kern w:val="0"/>
          <w:lang w:val="en-US"/>
        </w:rPr>
        <w:t>d</w:t>
      </w:r>
      <w:r w:rsidR="00E02202" w:rsidRPr="00340BF2">
        <w:rPr>
          <w:rFonts w:ascii="Times New Roman" w:hAnsi="Times New Roman" w:cs="Times New Roman"/>
          <w:kern w:val="0"/>
          <w:lang w:val="en-US"/>
        </w:rPr>
        <w:t xml:space="preserve"> </w:t>
      </w:r>
      <w:r w:rsidR="00A45B58" w:rsidRPr="00340BF2">
        <w:rPr>
          <w:rFonts w:ascii="Times New Roman" w:hAnsi="Times New Roman" w:cs="Times New Roman"/>
          <w:kern w:val="0"/>
          <w:lang w:val="en-US"/>
        </w:rPr>
        <w:t>that a mixture of directors with short and long tenures improves the efficiency of boards</w:t>
      </w:r>
      <w:r w:rsidR="00A157CE" w:rsidRPr="00340BF2">
        <w:rPr>
          <w:rFonts w:ascii="Times New Roman" w:hAnsi="Times New Roman" w:cs="Times New Roman"/>
          <w:kern w:val="0"/>
          <w:lang w:val="en-US"/>
        </w:rPr>
        <w:t xml:space="preserve"> (</w:t>
      </w:r>
      <w:proofErr w:type="gramStart"/>
      <w:r w:rsidR="00A157CE" w:rsidRPr="00340BF2">
        <w:rPr>
          <w:rFonts w:ascii="Times New Roman" w:hAnsi="Times New Roman" w:cs="Times New Roman"/>
          <w:kern w:val="0"/>
          <w:lang w:val="en-US"/>
        </w:rPr>
        <w:t>e.g</w:t>
      </w:r>
      <w:r w:rsidR="00021E6A" w:rsidRPr="00340BF2">
        <w:rPr>
          <w:rFonts w:ascii="Times New Roman" w:hAnsi="Times New Roman" w:cs="Times New Roman"/>
          <w:kern w:val="0"/>
          <w:lang w:val="en-US"/>
        </w:rPr>
        <w:t>.</w:t>
      </w:r>
      <w:proofErr w:type="gramEnd"/>
      <w:r w:rsidR="001B6760" w:rsidRPr="00340BF2">
        <w:rPr>
          <w:rFonts w:ascii="Times New Roman" w:hAnsi="Times New Roman" w:cs="Times New Roman"/>
          <w:kern w:val="0"/>
          <w:lang w:val="en-US"/>
        </w:rPr>
        <w:t xml:space="preserve"> </w:t>
      </w:r>
      <w:r w:rsidR="00E02202" w:rsidRPr="00340BF2">
        <w:rPr>
          <w:rFonts w:ascii="Times New Roman" w:hAnsi="Times New Roman" w:cs="Times New Roman"/>
          <w:kern w:val="0"/>
          <w:lang w:val="en-US"/>
        </w:rPr>
        <w:t xml:space="preserve">more intense </w:t>
      </w:r>
      <w:r w:rsidR="00A157CE" w:rsidRPr="00340BF2">
        <w:rPr>
          <w:rFonts w:ascii="Times New Roman" w:hAnsi="Times New Roman" w:cs="Times New Roman"/>
          <w:kern w:val="0"/>
          <w:lang w:val="en-US"/>
        </w:rPr>
        <w:t>monitoring</w:t>
      </w:r>
      <w:r w:rsidR="00A937C5" w:rsidRPr="00340BF2">
        <w:rPr>
          <w:rFonts w:ascii="Times New Roman" w:hAnsi="Times New Roman" w:cs="Times New Roman"/>
          <w:kern w:val="0"/>
          <w:lang w:val="en-US"/>
        </w:rPr>
        <w:t xml:space="preserve">, higher </w:t>
      </w:r>
      <w:r w:rsidR="00B856CF" w:rsidRPr="00340BF2">
        <w:rPr>
          <w:rFonts w:ascii="Times New Roman" w:hAnsi="Times New Roman" w:cs="Times New Roman"/>
          <w:kern w:val="0"/>
          <w:lang w:val="en-US"/>
        </w:rPr>
        <w:t>independence</w:t>
      </w:r>
      <w:r w:rsidR="00A937C5" w:rsidRPr="00340BF2">
        <w:rPr>
          <w:rFonts w:ascii="Times New Roman" w:hAnsi="Times New Roman" w:cs="Times New Roman"/>
          <w:kern w:val="0"/>
          <w:lang w:val="en-US"/>
        </w:rPr>
        <w:t xml:space="preserve"> of directors, better alignment of shareholder</w:t>
      </w:r>
      <w:r w:rsidR="00785D70" w:rsidRPr="00340BF2">
        <w:rPr>
          <w:rFonts w:ascii="Times New Roman" w:hAnsi="Times New Roman" w:cs="Times New Roman"/>
          <w:kern w:val="0"/>
          <w:lang w:val="en-US"/>
        </w:rPr>
        <w:t>s’</w:t>
      </w:r>
      <w:r w:rsidR="00A937C5" w:rsidRPr="00340BF2">
        <w:rPr>
          <w:rFonts w:ascii="Times New Roman" w:hAnsi="Times New Roman" w:cs="Times New Roman"/>
          <w:kern w:val="0"/>
          <w:lang w:val="en-US"/>
        </w:rPr>
        <w:t xml:space="preserve"> and manager</w:t>
      </w:r>
      <w:r w:rsidR="00785D70" w:rsidRPr="00340BF2">
        <w:rPr>
          <w:rFonts w:ascii="Times New Roman" w:hAnsi="Times New Roman" w:cs="Times New Roman"/>
          <w:kern w:val="0"/>
          <w:lang w:val="en-US"/>
        </w:rPr>
        <w:t xml:space="preserve">s’ </w:t>
      </w:r>
      <w:r w:rsidR="00A937C5" w:rsidRPr="00340BF2">
        <w:rPr>
          <w:rFonts w:ascii="Times New Roman" w:hAnsi="Times New Roman" w:cs="Times New Roman"/>
          <w:kern w:val="0"/>
          <w:lang w:val="en-US"/>
        </w:rPr>
        <w:t>interests</w:t>
      </w:r>
      <w:r w:rsidR="00A157CE" w:rsidRPr="00340BF2">
        <w:rPr>
          <w:rFonts w:ascii="Times New Roman" w:hAnsi="Times New Roman" w:cs="Times New Roman"/>
          <w:kern w:val="0"/>
          <w:lang w:val="en-US"/>
        </w:rPr>
        <w:t>)</w:t>
      </w:r>
      <w:r w:rsidR="00A45B58" w:rsidRPr="00340BF2">
        <w:rPr>
          <w:rFonts w:ascii="Times New Roman" w:hAnsi="Times New Roman" w:cs="Times New Roman"/>
          <w:kern w:val="0"/>
          <w:lang w:val="en-US"/>
        </w:rPr>
        <w:t xml:space="preserve"> and thus enable</w:t>
      </w:r>
      <w:r w:rsidR="002A7DFA" w:rsidRPr="00340BF2">
        <w:rPr>
          <w:rFonts w:ascii="Times New Roman" w:hAnsi="Times New Roman" w:cs="Times New Roman"/>
          <w:kern w:val="0"/>
          <w:lang w:val="en-US"/>
        </w:rPr>
        <w:t>s</w:t>
      </w:r>
      <w:r w:rsidR="00A45B58" w:rsidRPr="00340BF2">
        <w:rPr>
          <w:rFonts w:ascii="Times New Roman" w:hAnsi="Times New Roman" w:cs="Times New Roman"/>
          <w:kern w:val="0"/>
          <w:lang w:val="en-US"/>
        </w:rPr>
        <w:t xml:space="preserve"> firms to meet their innovation goals</w:t>
      </w:r>
      <w:r w:rsidR="00F94F4B" w:rsidRPr="00340BF2">
        <w:rPr>
          <w:rFonts w:ascii="Times New Roman" w:hAnsi="Times New Roman" w:cs="Times New Roman"/>
          <w:kern w:val="0"/>
          <w:lang w:val="en-US"/>
        </w:rPr>
        <w:t xml:space="preserve"> (Munir et al.</w:t>
      </w:r>
      <w:r w:rsidR="00613B1B">
        <w:rPr>
          <w:rFonts w:ascii="Times New Roman" w:hAnsi="Times New Roman" w:cs="Times New Roman"/>
          <w:kern w:val="0"/>
          <w:lang w:val="en-US"/>
        </w:rPr>
        <w:t>,</w:t>
      </w:r>
      <w:r w:rsidR="00F94F4B" w:rsidRPr="00340BF2">
        <w:rPr>
          <w:rFonts w:ascii="Times New Roman" w:hAnsi="Times New Roman" w:cs="Times New Roman"/>
          <w:kern w:val="0"/>
          <w:lang w:val="en-US"/>
        </w:rPr>
        <w:t xml:space="preserve"> 2020; Christensen </w:t>
      </w:r>
      <w:r w:rsidR="00613B1B">
        <w:rPr>
          <w:rFonts w:ascii="Times New Roman" w:hAnsi="Times New Roman" w:cs="Times New Roman"/>
          <w:kern w:val="0"/>
          <w:lang w:val="en-US"/>
        </w:rPr>
        <w:t>&amp;</w:t>
      </w:r>
      <w:r w:rsidR="00613B1B" w:rsidRPr="00340BF2">
        <w:rPr>
          <w:rFonts w:ascii="Times New Roman" w:hAnsi="Times New Roman" w:cs="Times New Roman"/>
          <w:kern w:val="0"/>
          <w:lang w:val="en-US"/>
        </w:rPr>
        <w:t xml:space="preserve"> </w:t>
      </w:r>
      <w:r w:rsidR="00F94F4B" w:rsidRPr="00340BF2">
        <w:rPr>
          <w:rFonts w:ascii="Times New Roman" w:hAnsi="Times New Roman" w:cs="Times New Roman"/>
          <w:kern w:val="0"/>
          <w:lang w:val="en-US"/>
        </w:rPr>
        <w:t>Knudsen</w:t>
      </w:r>
      <w:r w:rsidR="00613B1B">
        <w:rPr>
          <w:rFonts w:ascii="Times New Roman" w:hAnsi="Times New Roman" w:cs="Times New Roman"/>
          <w:kern w:val="0"/>
          <w:lang w:val="en-US"/>
        </w:rPr>
        <w:t>,</w:t>
      </w:r>
      <w:r w:rsidR="00F94F4B" w:rsidRPr="00340BF2">
        <w:rPr>
          <w:rFonts w:ascii="Times New Roman" w:hAnsi="Times New Roman" w:cs="Times New Roman"/>
          <w:kern w:val="0"/>
          <w:lang w:val="en-US"/>
        </w:rPr>
        <w:t xml:space="preserve"> 2008).</w:t>
      </w:r>
      <w:r w:rsidR="00A157CE" w:rsidRPr="00340BF2">
        <w:rPr>
          <w:rFonts w:ascii="Times New Roman" w:hAnsi="Times New Roman" w:cs="Times New Roman"/>
          <w:kern w:val="0"/>
          <w:lang w:val="en-US"/>
        </w:rPr>
        <w:t xml:space="preserve"> </w:t>
      </w:r>
      <w:r w:rsidR="00021E6A" w:rsidRPr="00340BF2">
        <w:rPr>
          <w:rFonts w:ascii="Times New Roman" w:hAnsi="Times New Roman" w:cs="Times New Roman"/>
          <w:kern w:val="0"/>
          <w:lang w:val="en-US"/>
        </w:rPr>
        <w:t>Munir et al. (2020)</w:t>
      </w:r>
      <w:r w:rsidR="006F0402" w:rsidRPr="00340BF2">
        <w:rPr>
          <w:rFonts w:ascii="Times New Roman" w:hAnsi="Times New Roman" w:cs="Times New Roman"/>
          <w:kern w:val="0"/>
          <w:lang w:val="en-US"/>
        </w:rPr>
        <w:t xml:space="preserve"> also found a positive</w:t>
      </w:r>
      <w:r w:rsidR="00021E6A" w:rsidRPr="00340BF2">
        <w:rPr>
          <w:rFonts w:ascii="Times New Roman" w:hAnsi="Times New Roman" w:cs="Times New Roman"/>
          <w:kern w:val="0"/>
          <w:lang w:val="en-US"/>
        </w:rPr>
        <w:t xml:space="preserve"> relationship between board tenure heterogeneity and research and development expenditures</w:t>
      </w:r>
      <w:r w:rsidR="006F0402" w:rsidRPr="00340BF2">
        <w:rPr>
          <w:rFonts w:ascii="Times New Roman" w:hAnsi="Times New Roman" w:cs="Times New Roman"/>
          <w:kern w:val="0"/>
          <w:lang w:val="en-US"/>
        </w:rPr>
        <w:t>.</w:t>
      </w:r>
      <w:r w:rsidR="007A0C65" w:rsidRPr="00340BF2">
        <w:rPr>
          <w:rFonts w:ascii="Times New Roman" w:hAnsi="Times New Roman" w:cs="Times New Roman"/>
          <w:kern w:val="0"/>
          <w:lang w:val="en-US"/>
        </w:rPr>
        <w:t xml:space="preserve"> They</w:t>
      </w:r>
      <w:r w:rsidR="00021E6A" w:rsidRPr="00340BF2">
        <w:rPr>
          <w:rFonts w:ascii="Times New Roman" w:hAnsi="Times New Roman" w:cs="Times New Roman"/>
          <w:kern w:val="0"/>
          <w:lang w:val="en-US"/>
        </w:rPr>
        <w:t xml:space="preserve"> attributed the finding to </w:t>
      </w:r>
      <w:r w:rsidR="00E7326C" w:rsidRPr="00340BF2">
        <w:rPr>
          <w:rFonts w:ascii="Times New Roman" w:hAnsi="Times New Roman" w:cs="Times New Roman"/>
          <w:kern w:val="0"/>
          <w:lang w:val="en-US"/>
        </w:rPr>
        <w:t xml:space="preserve">diversity-related </w:t>
      </w:r>
      <w:r w:rsidR="00021E6A" w:rsidRPr="00340BF2">
        <w:rPr>
          <w:rFonts w:ascii="Times New Roman" w:hAnsi="Times New Roman" w:cs="Times New Roman"/>
          <w:kern w:val="0"/>
          <w:lang w:val="en-US"/>
        </w:rPr>
        <w:t>network potentials and improved execution of board functions</w:t>
      </w:r>
      <w:r w:rsidR="00AC1A22" w:rsidRPr="00340BF2">
        <w:rPr>
          <w:rFonts w:ascii="Times New Roman" w:hAnsi="Times New Roman" w:cs="Times New Roman"/>
          <w:kern w:val="0"/>
          <w:lang w:val="en-US"/>
        </w:rPr>
        <w:t xml:space="preserve">. </w:t>
      </w:r>
    </w:p>
    <w:p w14:paraId="6F742C23" w14:textId="56CE1B5F" w:rsidR="004674BB" w:rsidRPr="00340BF2" w:rsidRDefault="004674BB" w:rsidP="004E118D">
      <w:pPr>
        <w:autoSpaceDE w:val="0"/>
        <w:autoSpaceDN w:val="0"/>
        <w:adjustRightInd w:val="0"/>
        <w:spacing w:line="480" w:lineRule="auto"/>
        <w:jc w:val="both"/>
        <w:rPr>
          <w:rFonts w:ascii="Times New Roman" w:hAnsi="Times New Roman" w:cs="Times New Roman"/>
          <w:kern w:val="0"/>
          <w:lang w:val="en-US"/>
        </w:rPr>
      </w:pPr>
    </w:p>
    <w:p w14:paraId="7913A7BC" w14:textId="402208E1" w:rsidR="009F06A8" w:rsidRPr="00340BF2" w:rsidRDefault="004674BB" w:rsidP="004E118D">
      <w:pPr>
        <w:autoSpaceDE w:val="0"/>
        <w:autoSpaceDN w:val="0"/>
        <w:adjustRightInd w:val="0"/>
        <w:spacing w:line="480" w:lineRule="auto"/>
        <w:jc w:val="both"/>
        <w:rPr>
          <w:rFonts w:ascii="Times New Roman" w:hAnsi="Times New Roman" w:cs="Times New Roman"/>
          <w:kern w:val="0"/>
          <w:lang w:val="en-US"/>
        </w:rPr>
      </w:pPr>
      <w:r w:rsidRPr="00340BF2">
        <w:rPr>
          <w:rFonts w:ascii="Times New Roman" w:hAnsi="Times New Roman" w:cs="Times New Roman"/>
          <w:kern w:val="0"/>
          <w:lang w:val="en-US"/>
        </w:rPr>
        <w:t>In summary</w:t>
      </w:r>
      <w:r w:rsidR="00C528B9" w:rsidRPr="00340BF2">
        <w:rPr>
          <w:rFonts w:ascii="Times New Roman" w:hAnsi="Times New Roman" w:cs="Times New Roman"/>
          <w:kern w:val="0"/>
          <w:lang w:val="en-US"/>
        </w:rPr>
        <w:t>, t</w:t>
      </w:r>
      <w:r w:rsidR="00027663" w:rsidRPr="00340BF2">
        <w:rPr>
          <w:rFonts w:ascii="Times New Roman" w:hAnsi="Times New Roman" w:cs="Times New Roman"/>
          <w:kern w:val="0"/>
          <w:lang w:val="en-US"/>
        </w:rPr>
        <w:t xml:space="preserve">he </w:t>
      </w:r>
      <w:r w:rsidR="00C528B9" w:rsidRPr="00340BF2">
        <w:rPr>
          <w:rFonts w:ascii="Times New Roman" w:hAnsi="Times New Roman" w:cs="Times New Roman"/>
          <w:kern w:val="0"/>
          <w:lang w:val="en-US"/>
        </w:rPr>
        <w:t xml:space="preserve">studies regarding the </w:t>
      </w:r>
      <w:r w:rsidR="009F06A8" w:rsidRPr="00340BF2">
        <w:rPr>
          <w:rFonts w:ascii="Times New Roman" w:hAnsi="Times New Roman" w:cs="Times New Roman"/>
          <w:kern w:val="0"/>
          <w:lang w:val="en-US"/>
        </w:rPr>
        <w:t>effects</w:t>
      </w:r>
      <w:r w:rsidR="00734D18" w:rsidRPr="00340BF2">
        <w:rPr>
          <w:rFonts w:ascii="Times New Roman" w:hAnsi="Times New Roman" w:cs="Times New Roman"/>
          <w:kern w:val="0"/>
          <w:lang w:val="en-US"/>
        </w:rPr>
        <w:t xml:space="preserve"> of </w:t>
      </w:r>
      <w:r w:rsidR="00C528B9" w:rsidRPr="00340BF2">
        <w:rPr>
          <w:rFonts w:ascii="Times New Roman" w:hAnsi="Times New Roman" w:cs="Times New Roman"/>
          <w:kern w:val="0"/>
          <w:lang w:val="en-US"/>
        </w:rPr>
        <w:t xml:space="preserve">diversity of experience </w:t>
      </w:r>
      <w:r w:rsidR="00027663" w:rsidRPr="00340BF2">
        <w:rPr>
          <w:rFonts w:ascii="Times New Roman" w:hAnsi="Times New Roman" w:cs="Times New Roman"/>
          <w:kern w:val="0"/>
          <w:lang w:val="en-US"/>
        </w:rPr>
        <w:t xml:space="preserve">show </w:t>
      </w:r>
      <w:r w:rsidR="00C64C06">
        <w:rPr>
          <w:rFonts w:ascii="Times New Roman" w:hAnsi="Times New Roman" w:cs="Times New Roman"/>
          <w:kern w:val="0"/>
          <w:lang w:val="en-US"/>
        </w:rPr>
        <w:t>mixe</w:t>
      </w:r>
      <w:r w:rsidR="001F6FC2">
        <w:rPr>
          <w:rFonts w:ascii="Times New Roman" w:hAnsi="Times New Roman" w:cs="Times New Roman"/>
          <w:kern w:val="0"/>
          <w:lang w:val="en-US"/>
        </w:rPr>
        <w:t xml:space="preserve">d </w:t>
      </w:r>
      <w:r w:rsidR="00027663" w:rsidRPr="00340BF2">
        <w:rPr>
          <w:rFonts w:ascii="Times New Roman" w:hAnsi="Times New Roman" w:cs="Times New Roman"/>
          <w:kern w:val="0"/>
          <w:lang w:val="en-US"/>
        </w:rPr>
        <w:t>tendencie</w:t>
      </w:r>
      <w:r w:rsidR="009F06A8" w:rsidRPr="00340BF2">
        <w:rPr>
          <w:rFonts w:ascii="Times New Roman" w:hAnsi="Times New Roman" w:cs="Times New Roman"/>
          <w:kern w:val="0"/>
          <w:lang w:val="en-US"/>
        </w:rPr>
        <w:t>s</w:t>
      </w:r>
      <w:r w:rsidR="00126150">
        <w:rPr>
          <w:rFonts w:ascii="Times New Roman" w:hAnsi="Times New Roman" w:cs="Times New Roman"/>
          <w:kern w:val="0"/>
          <w:lang w:val="en-US"/>
        </w:rPr>
        <w:t xml:space="preserve"> of influence</w:t>
      </w:r>
      <w:r w:rsidR="009F06A8" w:rsidRPr="00340BF2">
        <w:rPr>
          <w:rFonts w:ascii="Times New Roman" w:hAnsi="Times New Roman" w:cs="Times New Roman"/>
          <w:kern w:val="0"/>
          <w:lang w:val="en-US"/>
        </w:rPr>
        <w:t xml:space="preserve">. </w:t>
      </w:r>
      <w:r w:rsidR="001F6FC2">
        <w:rPr>
          <w:rFonts w:ascii="Times New Roman" w:hAnsi="Times New Roman" w:cs="Times New Roman"/>
          <w:kern w:val="0"/>
          <w:lang w:val="en-US"/>
        </w:rPr>
        <w:t xml:space="preserve">However, the theoretical assumption suggests a positive influence. </w:t>
      </w:r>
      <w:r w:rsidR="009F06A8" w:rsidRPr="00340BF2">
        <w:rPr>
          <w:rFonts w:ascii="Times New Roman" w:hAnsi="Times New Roman" w:cs="Times New Roman"/>
          <w:kern w:val="0"/>
          <w:lang w:val="en-US"/>
        </w:rPr>
        <w:t xml:space="preserve">Therefore, the following hypothesis is stated: </w:t>
      </w:r>
    </w:p>
    <w:p w14:paraId="5CB2D06D" w14:textId="52F2D0F8" w:rsidR="009F06A8" w:rsidRPr="00340BF2" w:rsidRDefault="009F06A8" w:rsidP="004E118D">
      <w:pPr>
        <w:autoSpaceDE w:val="0"/>
        <w:autoSpaceDN w:val="0"/>
        <w:adjustRightInd w:val="0"/>
        <w:spacing w:line="480" w:lineRule="auto"/>
        <w:jc w:val="both"/>
        <w:rPr>
          <w:rFonts w:ascii="Times New Roman" w:hAnsi="Times New Roman" w:cs="Times New Roman"/>
          <w:kern w:val="0"/>
          <w:lang w:val="en-US"/>
        </w:rPr>
      </w:pPr>
    </w:p>
    <w:p w14:paraId="48479F19" w14:textId="6E2639AE" w:rsidR="009F06A8" w:rsidRPr="00340BF2" w:rsidRDefault="009F06A8" w:rsidP="004E118D">
      <w:pPr>
        <w:autoSpaceDE w:val="0"/>
        <w:autoSpaceDN w:val="0"/>
        <w:adjustRightInd w:val="0"/>
        <w:spacing w:line="480" w:lineRule="auto"/>
        <w:jc w:val="both"/>
        <w:rPr>
          <w:rFonts w:ascii="Times New Roman" w:hAnsi="Times New Roman" w:cs="Times New Roman"/>
          <w:i/>
          <w:iCs/>
          <w:kern w:val="0"/>
          <w:lang w:val="en-US"/>
        </w:rPr>
      </w:pPr>
      <w:r w:rsidRPr="00340BF2">
        <w:rPr>
          <w:rFonts w:ascii="Times New Roman" w:hAnsi="Times New Roman" w:cs="Times New Roman"/>
          <w:i/>
          <w:iCs/>
          <w:kern w:val="0"/>
          <w:lang w:val="en-US"/>
        </w:rPr>
        <w:t xml:space="preserve">H4: </w:t>
      </w:r>
      <w:r w:rsidR="00D3758A">
        <w:rPr>
          <w:rFonts w:ascii="Times New Roman" w:hAnsi="Times New Roman" w:cs="Times New Roman"/>
          <w:i/>
          <w:iCs/>
          <w:kern w:val="0"/>
          <w:lang w:val="en-US"/>
        </w:rPr>
        <w:t>Board</w:t>
      </w:r>
      <w:r w:rsidRPr="00340BF2">
        <w:rPr>
          <w:rFonts w:ascii="Times New Roman" w:hAnsi="Times New Roman" w:cs="Times New Roman"/>
          <w:i/>
          <w:iCs/>
          <w:kern w:val="0"/>
          <w:lang w:val="en-US"/>
        </w:rPr>
        <w:t xml:space="preserve"> experience diversity </w:t>
      </w:r>
      <w:r w:rsidR="00D3758A">
        <w:rPr>
          <w:rFonts w:ascii="Times New Roman" w:hAnsi="Times New Roman" w:cs="Times New Roman"/>
          <w:i/>
          <w:iCs/>
          <w:kern w:val="0"/>
          <w:lang w:val="en-US"/>
        </w:rPr>
        <w:t>increases</w:t>
      </w:r>
      <w:r w:rsidRPr="00340BF2">
        <w:rPr>
          <w:rFonts w:ascii="Times New Roman" w:hAnsi="Times New Roman" w:cs="Times New Roman"/>
          <w:i/>
          <w:iCs/>
          <w:kern w:val="0"/>
          <w:lang w:val="en-US"/>
        </w:rPr>
        <w:t xml:space="preserve"> corporate innovation performance.</w:t>
      </w:r>
    </w:p>
    <w:p w14:paraId="27BA4A79" w14:textId="77777777" w:rsidR="00F91542" w:rsidRPr="00340BF2" w:rsidRDefault="00F91542" w:rsidP="004E118D">
      <w:pPr>
        <w:autoSpaceDE w:val="0"/>
        <w:autoSpaceDN w:val="0"/>
        <w:adjustRightInd w:val="0"/>
        <w:spacing w:line="480" w:lineRule="auto"/>
        <w:jc w:val="both"/>
        <w:rPr>
          <w:rFonts w:ascii="Times New Roman" w:hAnsi="Times New Roman" w:cs="Times New Roman"/>
          <w:kern w:val="0"/>
          <w:lang w:val="en-US"/>
        </w:rPr>
      </w:pPr>
    </w:p>
    <w:p w14:paraId="10D9F74A" w14:textId="0D51F6B5" w:rsidR="003D4C94" w:rsidRPr="00340BF2" w:rsidRDefault="001B539C" w:rsidP="004E118D">
      <w:pPr>
        <w:autoSpaceDE w:val="0"/>
        <w:autoSpaceDN w:val="0"/>
        <w:adjustRightInd w:val="0"/>
        <w:spacing w:line="480" w:lineRule="auto"/>
        <w:jc w:val="both"/>
        <w:rPr>
          <w:rFonts w:ascii="Times New Roman" w:hAnsi="Times New Roman" w:cs="Times New Roman"/>
          <w:b/>
          <w:bCs/>
          <w:kern w:val="0"/>
          <w:lang w:val="en-US"/>
        </w:rPr>
      </w:pPr>
      <w:proofErr w:type="gramStart"/>
      <w:r w:rsidRPr="00340BF2">
        <w:rPr>
          <w:rFonts w:ascii="Times New Roman" w:hAnsi="Times New Roman" w:cs="Times New Roman"/>
          <w:b/>
          <w:bCs/>
          <w:kern w:val="0"/>
          <w:lang w:val="en-US"/>
        </w:rPr>
        <w:t>2.6  |</w:t>
      </w:r>
      <w:proofErr w:type="gramEnd"/>
      <w:r w:rsidRPr="00340BF2">
        <w:rPr>
          <w:rFonts w:ascii="Times New Roman" w:hAnsi="Times New Roman" w:cs="Times New Roman"/>
          <w:b/>
          <w:bCs/>
          <w:kern w:val="0"/>
          <w:lang w:val="en-US"/>
        </w:rPr>
        <w:t xml:space="preserve"> Board size and corporate innovation</w:t>
      </w:r>
    </w:p>
    <w:p w14:paraId="14E4D90F" w14:textId="507A35C1" w:rsidR="00137BC4" w:rsidRPr="00340BF2" w:rsidRDefault="00E224F6" w:rsidP="00A421CB">
      <w:pPr>
        <w:autoSpaceDE w:val="0"/>
        <w:autoSpaceDN w:val="0"/>
        <w:adjustRightInd w:val="0"/>
        <w:spacing w:line="480" w:lineRule="auto"/>
        <w:jc w:val="both"/>
        <w:rPr>
          <w:rFonts w:ascii="Times New Roman" w:hAnsi="Times New Roman" w:cs="Times New Roman"/>
          <w:kern w:val="0"/>
          <w:lang w:val="en-US"/>
        </w:rPr>
      </w:pPr>
      <w:r w:rsidRPr="00340BF2">
        <w:rPr>
          <w:rFonts w:ascii="Times New Roman" w:hAnsi="Times New Roman" w:cs="Times New Roman"/>
          <w:kern w:val="0"/>
          <w:lang w:val="en-US"/>
        </w:rPr>
        <w:t>Sierra-</w:t>
      </w:r>
      <w:proofErr w:type="spellStart"/>
      <w:r w:rsidRPr="00340BF2">
        <w:rPr>
          <w:rFonts w:ascii="Times New Roman" w:hAnsi="Times New Roman" w:cs="Times New Roman"/>
          <w:kern w:val="0"/>
          <w:lang w:val="en-US"/>
        </w:rPr>
        <w:t>Morán</w:t>
      </w:r>
      <w:proofErr w:type="spellEnd"/>
      <w:r w:rsidRPr="00340BF2">
        <w:rPr>
          <w:rFonts w:ascii="Times New Roman" w:hAnsi="Times New Roman" w:cs="Times New Roman"/>
          <w:kern w:val="0"/>
          <w:lang w:val="en-US"/>
        </w:rPr>
        <w:t xml:space="preserve"> et al. (2021) found a positive relationship between board size and innovation outputs. They argued </w:t>
      </w:r>
      <w:r w:rsidR="00B355E8" w:rsidRPr="00340BF2">
        <w:rPr>
          <w:rFonts w:ascii="Times New Roman" w:hAnsi="Times New Roman" w:cs="Times New Roman"/>
          <w:kern w:val="0"/>
          <w:lang w:val="en-US"/>
        </w:rPr>
        <w:t>that the higher comple</w:t>
      </w:r>
      <w:r w:rsidR="000E6EC9" w:rsidRPr="00340BF2">
        <w:rPr>
          <w:rFonts w:ascii="Times New Roman" w:hAnsi="Times New Roman" w:cs="Times New Roman"/>
          <w:kern w:val="0"/>
          <w:lang w:val="en-US"/>
        </w:rPr>
        <w:t>xity in strategic decision-making</w:t>
      </w:r>
      <w:r w:rsidR="000176C3" w:rsidRPr="00340BF2">
        <w:rPr>
          <w:rFonts w:ascii="Times New Roman" w:hAnsi="Times New Roman" w:cs="Times New Roman"/>
          <w:kern w:val="0"/>
          <w:lang w:val="en-US"/>
        </w:rPr>
        <w:t xml:space="preserve"> and the risk</w:t>
      </w:r>
      <w:r w:rsidR="000E6EC9" w:rsidRPr="00340BF2">
        <w:rPr>
          <w:rFonts w:ascii="Times New Roman" w:hAnsi="Times New Roman" w:cs="Times New Roman"/>
          <w:kern w:val="0"/>
          <w:lang w:val="en-US"/>
        </w:rPr>
        <w:t xml:space="preserve"> that comes along with innovation</w:t>
      </w:r>
      <w:r w:rsidR="00551BC7" w:rsidRPr="00340BF2">
        <w:rPr>
          <w:rFonts w:ascii="Times New Roman" w:hAnsi="Times New Roman" w:cs="Times New Roman"/>
          <w:kern w:val="0"/>
          <w:lang w:val="en-US"/>
        </w:rPr>
        <w:t xml:space="preserve"> requires a detailed analysis of situations</w:t>
      </w:r>
      <w:r w:rsidR="000176C3" w:rsidRPr="00340BF2">
        <w:rPr>
          <w:rFonts w:ascii="Times New Roman" w:hAnsi="Times New Roman" w:cs="Times New Roman"/>
          <w:kern w:val="0"/>
          <w:lang w:val="en-US"/>
        </w:rPr>
        <w:t xml:space="preserve"> </w:t>
      </w:r>
      <w:r w:rsidR="00551BC7" w:rsidRPr="00340BF2">
        <w:rPr>
          <w:rFonts w:ascii="Times New Roman" w:hAnsi="Times New Roman" w:cs="Times New Roman"/>
          <w:kern w:val="0"/>
          <w:lang w:val="en-US"/>
        </w:rPr>
        <w:t xml:space="preserve">(Hambrick </w:t>
      </w:r>
      <w:r w:rsidR="00DA2461">
        <w:rPr>
          <w:rFonts w:ascii="Times New Roman" w:hAnsi="Times New Roman" w:cs="Times New Roman"/>
          <w:kern w:val="0"/>
          <w:lang w:val="en-US"/>
        </w:rPr>
        <w:t>&amp;</w:t>
      </w:r>
      <w:r w:rsidR="00DA2461" w:rsidRPr="00340BF2">
        <w:rPr>
          <w:rFonts w:ascii="Times New Roman" w:hAnsi="Times New Roman" w:cs="Times New Roman"/>
          <w:kern w:val="0"/>
          <w:lang w:val="en-US"/>
        </w:rPr>
        <w:t xml:space="preserve"> </w:t>
      </w:r>
      <w:r w:rsidR="00551BC7" w:rsidRPr="00340BF2">
        <w:rPr>
          <w:rFonts w:ascii="Times New Roman" w:hAnsi="Times New Roman" w:cs="Times New Roman"/>
          <w:kern w:val="0"/>
          <w:lang w:val="en-US"/>
        </w:rPr>
        <w:t>Mason</w:t>
      </w:r>
      <w:r w:rsidR="00DA2461">
        <w:rPr>
          <w:rFonts w:ascii="Times New Roman" w:hAnsi="Times New Roman" w:cs="Times New Roman"/>
          <w:kern w:val="0"/>
          <w:lang w:val="en-US"/>
        </w:rPr>
        <w:t>,</w:t>
      </w:r>
      <w:r w:rsidR="00551BC7" w:rsidRPr="00340BF2">
        <w:rPr>
          <w:rFonts w:ascii="Times New Roman" w:hAnsi="Times New Roman" w:cs="Times New Roman"/>
          <w:kern w:val="0"/>
          <w:lang w:val="en-US"/>
        </w:rPr>
        <w:t xml:space="preserve"> 1984</w:t>
      </w:r>
      <w:r w:rsidR="00980736" w:rsidRPr="00340BF2">
        <w:rPr>
          <w:rFonts w:ascii="Times New Roman" w:hAnsi="Times New Roman" w:cs="Times New Roman"/>
          <w:kern w:val="0"/>
          <w:lang w:val="en-US"/>
        </w:rPr>
        <w:t>;</w:t>
      </w:r>
      <w:r w:rsidR="00551BC7" w:rsidRPr="00340BF2">
        <w:rPr>
          <w:rFonts w:ascii="Times New Roman" w:hAnsi="Times New Roman" w:cs="Times New Roman"/>
          <w:kern w:val="0"/>
          <w:lang w:val="en-US"/>
        </w:rPr>
        <w:t xml:space="preserve"> </w:t>
      </w:r>
      <w:proofErr w:type="spellStart"/>
      <w:r w:rsidR="00551BC7" w:rsidRPr="00340BF2">
        <w:rPr>
          <w:rFonts w:ascii="Times New Roman" w:hAnsi="Times New Roman" w:cs="Times New Roman"/>
          <w:kern w:val="0"/>
          <w:lang w:val="en-US"/>
        </w:rPr>
        <w:t>Moenaert</w:t>
      </w:r>
      <w:proofErr w:type="spellEnd"/>
      <w:r w:rsidR="00551BC7" w:rsidRPr="00340BF2">
        <w:rPr>
          <w:rFonts w:ascii="Times New Roman" w:hAnsi="Times New Roman" w:cs="Times New Roman"/>
          <w:kern w:val="0"/>
          <w:lang w:val="en-US"/>
        </w:rPr>
        <w:t xml:space="preserve"> et al.</w:t>
      </w:r>
      <w:r w:rsidR="00DA2461">
        <w:rPr>
          <w:rFonts w:ascii="Times New Roman" w:hAnsi="Times New Roman" w:cs="Times New Roman"/>
          <w:kern w:val="0"/>
          <w:lang w:val="en-US"/>
        </w:rPr>
        <w:t>,</w:t>
      </w:r>
      <w:r w:rsidR="00551BC7" w:rsidRPr="00340BF2">
        <w:rPr>
          <w:rFonts w:ascii="Times New Roman" w:hAnsi="Times New Roman" w:cs="Times New Roman"/>
          <w:kern w:val="0"/>
          <w:lang w:val="en-US"/>
        </w:rPr>
        <w:t xml:space="preserve"> 2010).</w:t>
      </w:r>
      <w:r w:rsidR="00FB2CCB" w:rsidRPr="00340BF2">
        <w:rPr>
          <w:rFonts w:ascii="Times New Roman" w:hAnsi="Times New Roman" w:cs="Times New Roman"/>
          <w:lang w:val="en-AU"/>
        </w:rPr>
        <w:t xml:space="preserve"> </w:t>
      </w:r>
      <w:r w:rsidR="00FB2CCB" w:rsidRPr="00340BF2">
        <w:rPr>
          <w:rFonts w:ascii="Times New Roman" w:hAnsi="Times New Roman" w:cs="Times New Roman"/>
          <w:kern w:val="0"/>
          <w:lang w:val="en-US"/>
        </w:rPr>
        <w:t>The higher the number of directors on the board, the more resources, knowledge, and information sources are available to a board (Barney</w:t>
      </w:r>
      <w:r w:rsidR="00DA2461">
        <w:rPr>
          <w:rFonts w:ascii="Times New Roman" w:hAnsi="Times New Roman" w:cs="Times New Roman"/>
          <w:kern w:val="0"/>
          <w:lang w:val="en-US"/>
        </w:rPr>
        <w:t>,</w:t>
      </w:r>
      <w:r w:rsidR="00FB2CCB" w:rsidRPr="00340BF2">
        <w:rPr>
          <w:rFonts w:ascii="Times New Roman" w:hAnsi="Times New Roman" w:cs="Times New Roman"/>
          <w:kern w:val="0"/>
          <w:lang w:val="en-US"/>
        </w:rPr>
        <w:t xml:space="preserve"> 1991). Thus, </w:t>
      </w:r>
      <w:r w:rsidR="00FB2CCB" w:rsidRPr="00340BF2">
        <w:rPr>
          <w:rFonts w:ascii="Times New Roman" w:hAnsi="Times New Roman" w:cs="Times New Roman"/>
          <w:kern w:val="0"/>
          <w:lang w:val="en-US"/>
        </w:rPr>
        <w:lastRenderedPageBreak/>
        <w:t>the multiple perspectives of a variety of board members can improve board decision making (Sierra-</w:t>
      </w:r>
      <w:proofErr w:type="spellStart"/>
      <w:r w:rsidR="00FB2CCB" w:rsidRPr="00340BF2">
        <w:rPr>
          <w:rFonts w:ascii="Times New Roman" w:hAnsi="Times New Roman" w:cs="Times New Roman"/>
          <w:kern w:val="0"/>
          <w:lang w:val="en-US"/>
        </w:rPr>
        <w:t>Morán</w:t>
      </w:r>
      <w:proofErr w:type="spellEnd"/>
      <w:r w:rsidR="00FB2CCB" w:rsidRPr="00340BF2">
        <w:rPr>
          <w:rFonts w:ascii="Times New Roman" w:hAnsi="Times New Roman" w:cs="Times New Roman"/>
          <w:kern w:val="0"/>
          <w:lang w:val="en-US"/>
        </w:rPr>
        <w:t xml:space="preserve"> et al.</w:t>
      </w:r>
      <w:r w:rsidR="00DA2461">
        <w:rPr>
          <w:rFonts w:ascii="Times New Roman" w:hAnsi="Times New Roman" w:cs="Times New Roman"/>
          <w:kern w:val="0"/>
          <w:lang w:val="en-US"/>
        </w:rPr>
        <w:t>,</w:t>
      </w:r>
      <w:r w:rsidR="00FB2CCB" w:rsidRPr="00340BF2">
        <w:rPr>
          <w:rFonts w:ascii="Times New Roman" w:hAnsi="Times New Roman" w:cs="Times New Roman"/>
          <w:kern w:val="0"/>
          <w:lang w:val="en-US"/>
        </w:rPr>
        <w:t xml:space="preserve"> 2021).</w:t>
      </w:r>
      <w:r w:rsidR="00D63238" w:rsidRPr="00340BF2">
        <w:rPr>
          <w:rFonts w:ascii="Times New Roman" w:hAnsi="Times New Roman" w:cs="Times New Roman"/>
          <w:kern w:val="0"/>
          <w:lang w:val="en-US"/>
        </w:rPr>
        <w:t xml:space="preserve"> </w:t>
      </w:r>
      <w:r w:rsidR="000C585A" w:rsidRPr="00340BF2">
        <w:rPr>
          <w:rFonts w:ascii="Times New Roman" w:hAnsi="Times New Roman" w:cs="Times New Roman"/>
          <w:kern w:val="0"/>
          <w:lang w:val="en-US"/>
        </w:rPr>
        <w:t>Chen et al</w:t>
      </w:r>
      <w:r w:rsidR="00512B3F" w:rsidRPr="00340BF2">
        <w:rPr>
          <w:rFonts w:ascii="Times New Roman" w:hAnsi="Times New Roman" w:cs="Times New Roman"/>
          <w:kern w:val="0"/>
          <w:lang w:val="en-US"/>
        </w:rPr>
        <w:t>.</w:t>
      </w:r>
      <w:r w:rsidR="000C585A" w:rsidRPr="00340BF2">
        <w:rPr>
          <w:rFonts w:ascii="Times New Roman" w:hAnsi="Times New Roman" w:cs="Times New Roman"/>
          <w:kern w:val="0"/>
          <w:lang w:val="en-US"/>
        </w:rPr>
        <w:t xml:space="preserve"> (2015) identified a positive link between board size and a firm's innovation activities as measured by patents. They attributed the result, among other things, to the fact that small boards are more likely to question innovation strategies</w:t>
      </w:r>
      <w:r w:rsidR="001E48FB" w:rsidRPr="00340BF2">
        <w:rPr>
          <w:rFonts w:ascii="Times New Roman" w:hAnsi="Times New Roman" w:cs="Times New Roman"/>
          <w:kern w:val="0"/>
          <w:lang w:val="en-US"/>
        </w:rPr>
        <w:t xml:space="preserve">. </w:t>
      </w:r>
      <w:r w:rsidR="00D63238" w:rsidRPr="00340BF2">
        <w:rPr>
          <w:rFonts w:ascii="Times New Roman" w:hAnsi="Times New Roman" w:cs="Times New Roman"/>
          <w:kern w:val="0"/>
          <w:lang w:val="en-US"/>
        </w:rPr>
        <w:t>Also</w:t>
      </w:r>
      <w:r w:rsidR="000C509C" w:rsidRPr="00340BF2">
        <w:rPr>
          <w:rFonts w:ascii="Times New Roman" w:hAnsi="Times New Roman" w:cs="Times New Roman"/>
          <w:kern w:val="0"/>
          <w:lang w:val="en-US"/>
        </w:rPr>
        <w:t xml:space="preserve">, </w:t>
      </w:r>
      <w:proofErr w:type="spellStart"/>
      <w:r w:rsidR="00D63238" w:rsidRPr="00340BF2">
        <w:rPr>
          <w:rFonts w:ascii="Times New Roman" w:hAnsi="Times New Roman" w:cs="Times New Roman"/>
          <w:kern w:val="0"/>
          <w:lang w:val="en-US"/>
        </w:rPr>
        <w:t>Wincent</w:t>
      </w:r>
      <w:proofErr w:type="spellEnd"/>
      <w:r w:rsidR="00D63238" w:rsidRPr="00340BF2">
        <w:rPr>
          <w:rFonts w:ascii="Times New Roman" w:hAnsi="Times New Roman" w:cs="Times New Roman"/>
          <w:kern w:val="0"/>
          <w:lang w:val="en-US"/>
        </w:rPr>
        <w:t xml:space="preserve"> et al. (2013) concluded that board size and innovation performance are positively related </w:t>
      </w:r>
      <w:r w:rsidR="00CE5EA7">
        <w:rPr>
          <w:rFonts w:ascii="Times New Roman" w:hAnsi="Times New Roman" w:cs="Times New Roman"/>
          <w:kern w:val="0"/>
          <w:lang w:val="en-US"/>
        </w:rPr>
        <w:t>to some</w:t>
      </w:r>
      <w:r w:rsidR="00DD509F" w:rsidRPr="00340BF2">
        <w:rPr>
          <w:rFonts w:ascii="Times New Roman" w:hAnsi="Times New Roman" w:cs="Times New Roman"/>
          <w:kern w:val="0"/>
          <w:lang w:val="en-US"/>
        </w:rPr>
        <w:t xml:space="preserve"> </w:t>
      </w:r>
      <w:r w:rsidR="00D63238" w:rsidRPr="00340BF2">
        <w:rPr>
          <w:rFonts w:ascii="Times New Roman" w:hAnsi="Times New Roman" w:cs="Times New Roman"/>
          <w:kern w:val="0"/>
          <w:lang w:val="en-US"/>
        </w:rPr>
        <w:t>extent. They claim</w:t>
      </w:r>
      <w:r w:rsidR="00B856CF" w:rsidRPr="00340BF2">
        <w:rPr>
          <w:rFonts w:ascii="Times New Roman" w:hAnsi="Times New Roman" w:cs="Times New Roman"/>
          <w:kern w:val="0"/>
          <w:lang w:val="en-US"/>
        </w:rPr>
        <w:t xml:space="preserve"> </w:t>
      </w:r>
      <w:r w:rsidR="00D63238" w:rsidRPr="00340BF2">
        <w:rPr>
          <w:rFonts w:ascii="Times New Roman" w:hAnsi="Times New Roman" w:cs="Times New Roman"/>
          <w:kern w:val="0"/>
          <w:lang w:val="en-US"/>
        </w:rPr>
        <w:t xml:space="preserve">that large boards are better at </w:t>
      </w:r>
      <w:r w:rsidR="000C585A" w:rsidRPr="00340BF2">
        <w:rPr>
          <w:rFonts w:ascii="Times New Roman" w:hAnsi="Times New Roman" w:cs="Times New Roman"/>
          <w:kern w:val="0"/>
          <w:lang w:val="en-US"/>
        </w:rPr>
        <w:t>recognizing</w:t>
      </w:r>
      <w:r w:rsidR="00D63238" w:rsidRPr="00340BF2">
        <w:rPr>
          <w:rFonts w:ascii="Times New Roman" w:hAnsi="Times New Roman" w:cs="Times New Roman"/>
          <w:kern w:val="0"/>
          <w:lang w:val="en-US"/>
        </w:rPr>
        <w:t xml:space="preserve"> deficient projects and self</w:t>
      </w:r>
      <w:r w:rsidR="00A545CE" w:rsidRPr="00340BF2">
        <w:rPr>
          <w:rFonts w:ascii="Times New Roman" w:hAnsi="Times New Roman" w:cs="Times New Roman"/>
          <w:kern w:val="0"/>
          <w:lang w:val="en-US"/>
        </w:rPr>
        <w:t>-</w:t>
      </w:r>
      <w:r w:rsidR="00D63238" w:rsidRPr="00340BF2">
        <w:rPr>
          <w:rFonts w:ascii="Times New Roman" w:hAnsi="Times New Roman" w:cs="Times New Roman"/>
          <w:kern w:val="0"/>
          <w:lang w:val="en-US"/>
        </w:rPr>
        <w:t>serving behavior</w:t>
      </w:r>
      <w:r w:rsidR="00A545CE" w:rsidRPr="00340BF2">
        <w:rPr>
          <w:rFonts w:ascii="Times New Roman" w:hAnsi="Times New Roman" w:cs="Times New Roman"/>
          <w:kern w:val="0"/>
          <w:lang w:val="en-US"/>
        </w:rPr>
        <w:t xml:space="preserve"> of</w:t>
      </w:r>
      <w:r w:rsidR="00D63238" w:rsidRPr="00340BF2">
        <w:rPr>
          <w:rFonts w:ascii="Times New Roman" w:hAnsi="Times New Roman" w:cs="Times New Roman"/>
          <w:kern w:val="0"/>
          <w:lang w:val="en-US"/>
        </w:rPr>
        <w:t xml:space="preserve"> managers that tends to hamper successful innovation</w:t>
      </w:r>
      <w:r w:rsidR="00375367" w:rsidRPr="00340BF2">
        <w:rPr>
          <w:rFonts w:ascii="Times New Roman" w:hAnsi="Times New Roman" w:cs="Times New Roman"/>
          <w:kern w:val="0"/>
          <w:lang w:val="en-US"/>
        </w:rPr>
        <w:t xml:space="preserve">. </w:t>
      </w:r>
      <w:r w:rsidR="00B856CF" w:rsidRPr="00340BF2">
        <w:rPr>
          <w:rFonts w:ascii="Times New Roman" w:hAnsi="Times New Roman" w:cs="Times New Roman"/>
          <w:kern w:val="0"/>
          <w:lang w:val="en-US"/>
        </w:rPr>
        <w:t>However, t</w:t>
      </w:r>
      <w:r w:rsidR="00137BC4" w:rsidRPr="00340BF2">
        <w:rPr>
          <w:rFonts w:ascii="Times New Roman" w:hAnsi="Times New Roman" w:cs="Times New Roman"/>
          <w:kern w:val="0"/>
          <w:lang w:val="en-US"/>
        </w:rPr>
        <w:t xml:space="preserve">here are also arguments in favor of improved decision making when the board is small. Goodstein et al. (1994) suggested that larger boards could delay the decision-making process </w:t>
      </w:r>
      <w:r w:rsidR="00F87999" w:rsidRPr="00340BF2">
        <w:rPr>
          <w:rFonts w:ascii="Times New Roman" w:hAnsi="Times New Roman" w:cs="Times New Roman"/>
          <w:kern w:val="0"/>
          <w:lang w:val="en-US"/>
        </w:rPr>
        <w:t>when</w:t>
      </w:r>
      <w:r w:rsidR="00137BC4" w:rsidRPr="00340BF2">
        <w:rPr>
          <w:rFonts w:ascii="Times New Roman" w:hAnsi="Times New Roman" w:cs="Times New Roman"/>
          <w:kern w:val="0"/>
          <w:lang w:val="en-US"/>
        </w:rPr>
        <w:t xml:space="preserve"> tasks and decisions become more complex, as </w:t>
      </w:r>
      <w:r w:rsidR="00F87999" w:rsidRPr="00340BF2">
        <w:rPr>
          <w:rFonts w:ascii="Times New Roman" w:hAnsi="Times New Roman" w:cs="Times New Roman"/>
          <w:kern w:val="0"/>
          <w:lang w:val="en-US"/>
        </w:rPr>
        <w:t>in</w:t>
      </w:r>
      <w:r w:rsidR="00137BC4" w:rsidRPr="00340BF2">
        <w:rPr>
          <w:rFonts w:ascii="Times New Roman" w:hAnsi="Times New Roman" w:cs="Times New Roman"/>
          <w:kern w:val="0"/>
          <w:lang w:val="en-US"/>
        </w:rPr>
        <w:t xml:space="preserve"> the case with innovations. In addition, the different views and personal interests may damage the company's goals. </w:t>
      </w:r>
      <w:r w:rsidR="00B856CF" w:rsidRPr="00340BF2">
        <w:rPr>
          <w:rFonts w:ascii="Times New Roman" w:hAnsi="Times New Roman" w:cs="Times New Roman"/>
          <w:kern w:val="0"/>
          <w:lang w:val="en-US"/>
        </w:rPr>
        <w:t>L</w:t>
      </w:r>
      <w:r w:rsidR="00137BC4" w:rsidRPr="00340BF2">
        <w:rPr>
          <w:rFonts w:ascii="Times New Roman" w:hAnsi="Times New Roman" w:cs="Times New Roman"/>
          <w:kern w:val="0"/>
          <w:lang w:val="en-US"/>
        </w:rPr>
        <w:t>arge boards may lose their effectiveness in ensuring organizational responsiveness to environmental changes</w:t>
      </w:r>
      <w:r w:rsidR="005B51AE" w:rsidRPr="00340BF2">
        <w:rPr>
          <w:rFonts w:ascii="Times New Roman" w:hAnsi="Times New Roman" w:cs="Times New Roman"/>
          <w:kern w:val="0"/>
          <w:lang w:val="en-US"/>
        </w:rPr>
        <w:t xml:space="preserve">. </w:t>
      </w:r>
      <w:r w:rsidR="00B856CF" w:rsidRPr="00340BF2">
        <w:rPr>
          <w:rFonts w:ascii="Times New Roman" w:hAnsi="Times New Roman" w:cs="Times New Roman"/>
          <w:kern w:val="0"/>
          <w:lang w:val="en-US"/>
        </w:rPr>
        <w:t>C</w:t>
      </w:r>
      <w:r w:rsidR="001369B0" w:rsidRPr="00340BF2">
        <w:rPr>
          <w:rFonts w:ascii="Times New Roman" w:hAnsi="Times New Roman" w:cs="Times New Roman"/>
          <w:kern w:val="0"/>
          <w:lang w:val="en-US"/>
        </w:rPr>
        <w:t>onfirm</w:t>
      </w:r>
      <w:r w:rsidR="00B856CF" w:rsidRPr="00340BF2">
        <w:rPr>
          <w:rFonts w:ascii="Times New Roman" w:hAnsi="Times New Roman" w:cs="Times New Roman"/>
          <w:kern w:val="0"/>
          <w:lang w:val="en-US"/>
        </w:rPr>
        <w:t>ing</w:t>
      </w:r>
      <w:r w:rsidR="001369B0" w:rsidRPr="00340BF2">
        <w:rPr>
          <w:rFonts w:ascii="Times New Roman" w:hAnsi="Times New Roman" w:cs="Times New Roman"/>
          <w:kern w:val="0"/>
          <w:lang w:val="en-US"/>
        </w:rPr>
        <w:t xml:space="preserve"> these assumptions</w:t>
      </w:r>
      <w:r w:rsidR="00B856CF" w:rsidRPr="00340BF2">
        <w:rPr>
          <w:rFonts w:ascii="Times New Roman" w:hAnsi="Times New Roman" w:cs="Times New Roman"/>
          <w:kern w:val="0"/>
          <w:lang w:val="en-US"/>
        </w:rPr>
        <w:t>,</w:t>
      </w:r>
      <w:r w:rsidR="001369B0" w:rsidRPr="00340BF2">
        <w:rPr>
          <w:rFonts w:ascii="Times New Roman" w:hAnsi="Times New Roman" w:cs="Times New Roman"/>
          <w:kern w:val="0"/>
          <w:lang w:val="en-US"/>
        </w:rPr>
        <w:t xml:space="preserve"> </w:t>
      </w:r>
      <w:r w:rsidR="00B856CF" w:rsidRPr="00340BF2">
        <w:rPr>
          <w:rFonts w:ascii="Times New Roman" w:hAnsi="Times New Roman" w:cs="Times New Roman"/>
          <w:kern w:val="0"/>
          <w:lang w:val="en-US"/>
        </w:rPr>
        <w:t xml:space="preserve">they found </w:t>
      </w:r>
      <w:r w:rsidR="001369B0" w:rsidRPr="00340BF2">
        <w:rPr>
          <w:rFonts w:ascii="Times New Roman" w:hAnsi="Times New Roman" w:cs="Times New Roman"/>
          <w:kern w:val="0"/>
          <w:lang w:val="en-US"/>
        </w:rPr>
        <w:t>a negative correlation between board size and the initiation of strategic change</w:t>
      </w:r>
      <w:r w:rsidR="00137BC4" w:rsidRPr="00340BF2">
        <w:rPr>
          <w:rFonts w:ascii="Times New Roman" w:hAnsi="Times New Roman" w:cs="Times New Roman"/>
          <w:kern w:val="0"/>
          <w:lang w:val="en-US"/>
        </w:rPr>
        <w:t xml:space="preserve">. </w:t>
      </w:r>
      <w:r w:rsidR="00311DA3" w:rsidRPr="00340BF2">
        <w:rPr>
          <w:rFonts w:ascii="Times New Roman" w:hAnsi="Times New Roman" w:cs="Times New Roman"/>
          <w:kern w:val="0"/>
          <w:lang w:val="en-US"/>
        </w:rPr>
        <w:t>The</w:t>
      </w:r>
      <w:r w:rsidR="00137BC4" w:rsidRPr="00340BF2">
        <w:rPr>
          <w:rFonts w:ascii="Times New Roman" w:hAnsi="Times New Roman" w:cs="Times New Roman"/>
          <w:kern w:val="0"/>
          <w:lang w:val="en-US"/>
        </w:rPr>
        <w:t xml:space="preserve"> strategic decision-making process </w:t>
      </w:r>
      <w:r w:rsidR="00311DA3" w:rsidRPr="00340BF2">
        <w:rPr>
          <w:rFonts w:ascii="Times New Roman" w:hAnsi="Times New Roman" w:cs="Times New Roman"/>
          <w:kern w:val="0"/>
          <w:lang w:val="en-US"/>
        </w:rPr>
        <w:t xml:space="preserve">is </w:t>
      </w:r>
      <w:r w:rsidR="001C1668">
        <w:rPr>
          <w:rFonts w:ascii="Times New Roman" w:hAnsi="Times New Roman" w:cs="Times New Roman"/>
          <w:kern w:val="0"/>
          <w:lang w:val="en-US"/>
        </w:rPr>
        <w:t>extended</w:t>
      </w:r>
      <w:r w:rsidR="00137BC4" w:rsidRPr="00340BF2">
        <w:rPr>
          <w:rFonts w:ascii="Times New Roman" w:hAnsi="Times New Roman" w:cs="Times New Roman"/>
          <w:kern w:val="0"/>
          <w:lang w:val="en-US"/>
        </w:rPr>
        <w:t xml:space="preserve"> and the ability to introduce critical strategic change decreases when the board is large</w:t>
      </w:r>
      <w:r w:rsidR="009943AA" w:rsidRPr="00340BF2">
        <w:rPr>
          <w:rFonts w:ascii="Times New Roman" w:hAnsi="Times New Roman" w:cs="Times New Roman"/>
          <w:kern w:val="0"/>
          <w:lang w:val="en-US"/>
        </w:rPr>
        <w:t xml:space="preserve">. </w:t>
      </w:r>
      <w:r w:rsidR="00137BC4" w:rsidRPr="00340BF2">
        <w:rPr>
          <w:rFonts w:ascii="Times New Roman" w:hAnsi="Times New Roman" w:cs="Times New Roman"/>
          <w:kern w:val="0"/>
          <w:lang w:val="en-US"/>
        </w:rPr>
        <w:t xml:space="preserve">In line with this and in contrast to </w:t>
      </w:r>
      <w:r w:rsidR="001C25EA" w:rsidRPr="00340BF2">
        <w:rPr>
          <w:rFonts w:ascii="Times New Roman" w:hAnsi="Times New Roman" w:cs="Times New Roman"/>
          <w:kern w:val="0"/>
          <w:lang w:val="en-US"/>
        </w:rPr>
        <w:t xml:space="preserve">the result regarding </w:t>
      </w:r>
      <w:r w:rsidR="00137BC4" w:rsidRPr="00340BF2">
        <w:rPr>
          <w:rFonts w:ascii="Times New Roman" w:hAnsi="Times New Roman" w:cs="Times New Roman"/>
          <w:kern w:val="0"/>
          <w:lang w:val="en-US"/>
        </w:rPr>
        <w:t>innovation outputs, Sierra-</w:t>
      </w:r>
      <w:proofErr w:type="spellStart"/>
      <w:r w:rsidR="00137BC4" w:rsidRPr="00340BF2">
        <w:rPr>
          <w:rFonts w:ascii="Times New Roman" w:hAnsi="Times New Roman" w:cs="Times New Roman"/>
          <w:kern w:val="0"/>
          <w:lang w:val="en-US"/>
        </w:rPr>
        <w:t>Morán</w:t>
      </w:r>
      <w:proofErr w:type="spellEnd"/>
      <w:r w:rsidR="00137BC4" w:rsidRPr="00340BF2">
        <w:rPr>
          <w:rFonts w:ascii="Times New Roman" w:hAnsi="Times New Roman" w:cs="Times New Roman"/>
          <w:kern w:val="0"/>
          <w:lang w:val="en-US"/>
        </w:rPr>
        <w:t xml:space="preserve"> et al. (2021) found a negative relationship between board size and a firm's innovation input. They</w:t>
      </w:r>
      <w:r w:rsidR="00C60238" w:rsidRPr="00340BF2">
        <w:rPr>
          <w:rFonts w:ascii="Times New Roman" w:hAnsi="Times New Roman" w:cs="Times New Roman"/>
          <w:kern w:val="0"/>
          <w:lang w:val="en-US"/>
        </w:rPr>
        <w:t xml:space="preserve"> </w:t>
      </w:r>
      <w:r w:rsidR="00137BC4" w:rsidRPr="00340BF2">
        <w:rPr>
          <w:rFonts w:ascii="Times New Roman" w:hAnsi="Times New Roman" w:cs="Times New Roman"/>
          <w:kern w:val="0"/>
          <w:lang w:val="en-US"/>
        </w:rPr>
        <w:t>referred to the longer decision-making process</w:t>
      </w:r>
      <w:r w:rsidR="00F361BF" w:rsidRPr="00340BF2">
        <w:rPr>
          <w:rFonts w:ascii="Times New Roman" w:hAnsi="Times New Roman" w:cs="Times New Roman"/>
          <w:kern w:val="0"/>
          <w:lang w:val="en-US"/>
        </w:rPr>
        <w:t xml:space="preserve"> </w:t>
      </w:r>
      <w:r w:rsidR="00F67883" w:rsidRPr="00340BF2">
        <w:rPr>
          <w:rFonts w:ascii="Times New Roman" w:hAnsi="Times New Roman" w:cs="Times New Roman"/>
          <w:kern w:val="0"/>
          <w:lang w:val="en-US"/>
        </w:rPr>
        <w:t>in</w:t>
      </w:r>
      <w:r w:rsidR="0065009F" w:rsidRPr="00340BF2">
        <w:rPr>
          <w:rFonts w:ascii="Times New Roman" w:hAnsi="Times New Roman" w:cs="Times New Roman"/>
          <w:kern w:val="0"/>
          <w:lang w:val="en-US"/>
        </w:rPr>
        <w:t xml:space="preserve"> </w:t>
      </w:r>
      <w:r w:rsidR="00137BC4" w:rsidRPr="00340BF2">
        <w:rPr>
          <w:rFonts w:ascii="Times New Roman" w:hAnsi="Times New Roman" w:cs="Times New Roman"/>
          <w:kern w:val="0"/>
          <w:lang w:val="en-US"/>
        </w:rPr>
        <w:t>large boards</w:t>
      </w:r>
      <w:r w:rsidR="00212AA2">
        <w:rPr>
          <w:rFonts w:ascii="Times New Roman" w:hAnsi="Times New Roman" w:cs="Times New Roman"/>
          <w:kern w:val="0"/>
          <w:lang w:val="en-US"/>
        </w:rPr>
        <w:t xml:space="preserve"> and</w:t>
      </w:r>
      <w:r w:rsidR="00F94F45" w:rsidRPr="00340BF2">
        <w:rPr>
          <w:rFonts w:ascii="Times New Roman" w:hAnsi="Times New Roman" w:cs="Times New Roman"/>
          <w:kern w:val="0"/>
          <w:lang w:val="en-US"/>
        </w:rPr>
        <w:t xml:space="preserve"> assumed</w:t>
      </w:r>
      <w:r w:rsidR="00320EFD" w:rsidRPr="00340BF2">
        <w:rPr>
          <w:rFonts w:ascii="Times New Roman" w:hAnsi="Times New Roman" w:cs="Times New Roman"/>
          <w:kern w:val="0"/>
          <w:lang w:val="en-US"/>
        </w:rPr>
        <w:t xml:space="preserve"> that communication and coordination problems </w:t>
      </w:r>
      <w:r w:rsidR="00F94F45" w:rsidRPr="00340BF2">
        <w:rPr>
          <w:rFonts w:ascii="Times New Roman" w:hAnsi="Times New Roman" w:cs="Times New Roman"/>
          <w:kern w:val="0"/>
          <w:lang w:val="en-US"/>
        </w:rPr>
        <w:t xml:space="preserve">would </w:t>
      </w:r>
      <w:r w:rsidR="004E5F8E" w:rsidRPr="00340BF2">
        <w:rPr>
          <w:rFonts w:ascii="Times New Roman" w:hAnsi="Times New Roman" w:cs="Times New Roman"/>
          <w:kern w:val="0"/>
          <w:lang w:val="en-US"/>
        </w:rPr>
        <w:t>occur</w:t>
      </w:r>
      <w:r w:rsidR="007B22B8">
        <w:rPr>
          <w:rFonts w:ascii="Times New Roman" w:hAnsi="Times New Roman" w:cs="Times New Roman"/>
          <w:kern w:val="0"/>
          <w:lang w:val="en-US"/>
        </w:rPr>
        <w:t>.</w:t>
      </w:r>
      <w:r w:rsidR="004E5F8E" w:rsidRPr="00340BF2">
        <w:rPr>
          <w:rFonts w:ascii="Times New Roman" w:hAnsi="Times New Roman" w:cs="Times New Roman"/>
          <w:kern w:val="0"/>
          <w:lang w:val="en-US"/>
        </w:rPr>
        <w:t xml:space="preserve"> </w:t>
      </w:r>
      <w:r w:rsidR="007B22B8">
        <w:rPr>
          <w:rFonts w:ascii="Times New Roman" w:hAnsi="Times New Roman" w:cs="Times New Roman"/>
          <w:kern w:val="0"/>
          <w:lang w:val="en-US"/>
        </w:rPr>
        <w:t>Therefore,</w:t>
      </w:r>
      <w:r w:rsidR="00320EFD" w:rsidRPr="00340BF2">
        <w:rPr>
          <w:rFonts w:ascii="Times New Roman" w:hAnsi="Times New Roman" w:cs="Times New Roman"/>
          <w:kern w:val="0"/>
          <w:lang w:val="en-US"/>
        </w:rPr>
        <w:t xml:space="preserve"> </w:t>
      </w:r>
      <w:r w:rsidR="00F94F45" w:rsidRPr="00340BF2">
        <w:rPr>
          <w:rFonts w:ascii="Times New Roman" w:hAnsi="Times New Roman" w:cs="Times New Roman"/>
          <w:kern w:val="0"/>
          <w:lang w:val="en-US"/>
        </w:rPr>
        <w:t>it would</w:t>
      </w:r>
      <w:r w:rsidR="003200C7" w:rsidRPr="00340BF2">
        <w:rPr>
          <w:rFonts w:ascii="Times New Roman" w:hAnsi="Times New Roman" w:cs="Times New Roman"/>
          <w:kern w:val="0"/>
          <w:lang w:val="en-US"/>
        </w:rPr>
        <w:t xml:space="preserve"> be</w:t>
      </w:r>
      <w:r w:rsidR="00320EFD" w:rsidRPr="00340BF2">
        <w:rPr>
          <w:rFonts w:ascii="Times New Roman" w:hAnsi="Times New Roman" w:cs="Times New Roman"/>
          <w:kern w:val="0"/>
          <w:lang w:val="en-US"/>
        </w:rPr>
        <w:t xml:space="preserve"> hard to find a consensus when it comes to questions regarding</w:t>
      </w:r>
      <w:r w:rsidR="004E5F8E" w:rsidRPr="00340BF2">
        <w:rPr>
          <w:rFonts w:ascii="Times New Roman" w:hAnsi="Times New Roman" w:cs="Times New Roman"/>
          <w:kern w:val="0"/>
          <w:lang w:val="en-US"/>
        </w:rPr>
        <w:t xml:space="preserve"> innovation inputs such as</w:t>
      </w:r>
      <w:r w:rsidR="00320EFD" w:rsidRPr="00340BF2">
        <w:rPr>
          <w:rFonts w:ascii="Times New Roman" w:hAnsi="Times New Roman" w:cs="Times New Roman"/>
          <w:kern w:val="0"/>
          <w:lang w:val="en-US"/>
        </w:rPr>
        <w:t xml:space="preserve"> R&amp;D expenditures</w:t>
      </w:r>
      <w:r w:rsidR="001B614B" w:rsidRPr="00340BF2">
        <w:rPr>
          <w:rFonts w:ascii="Times New Roman" w:hAnsi="Times New Roman" w:cs="Times New Roman"/>
          <w:kern w:val="0"/>
          <w:lang w:val="en-US"/>
        </w:rPr>
        <w:t xml:space="preserve">. </w:t>
      </w:r>
      <w:r w:rsidR="00212AA2">
        <w:rPr>
          <w:rFonts w:ascii="Times New Roman" w:hAnsi="Times New Roman" w:cs="Times New Roman"/>
          <w:kern w:val="0"/>
          <w:lang w:val="en-US"/>
        </w:rPr>
        <w:t xml:space="preserve">Nakano and Nguyen (2012) </w:t>
      </w:r>
      <w:r w:rsidR="0068216D">
        <w:rPr>
          <w:rFonts w:ascii="Times New Roman" w:hAnsi="Times New Roman" w:cs="Times New Roman"/>
          <w:kern w:val="0"/>
          <w:lang w:val="en-US"/>
        </w:rPr>
        <w:t xml:space="preserve">examined the relationship between board size and corporate risk taking and concluded, that the impact of board size depends on the circumstances. </w:t>
      </w:r>
      <w:r w:rsidR="00A421CB" w:rsidRPr="00A421CB">
        <w:rPr>
          <w:rFonts w:ascii="Times New Roman" w:hAnsi="Times New Roman" w:cs="Times New Roman"/>
          <w:kern w:val="0"/>
          <w:lang w:val="en-US"/>
        </w:rPr>
        <w:t xml:space="preserve">Companies with fewer growth options may benefit from streamlining their decision-making processes through smaller boards. However, if these companies are overly focused on avoiding risks, they could potentially limit their long-term expansion potential and </w:t>
      </w:r>
      <w:r w:rsidR="00333886">
        <w:rPr>
          <w:rFonts w:ascii="Times New Roman" w:hAnsi="Times New Roman" w:cs="Times New Roman"/>
          <w:kern w:val="0"/>
          <w:lang w:val="en-US"/>
        </w:rPr>
        <w:t xml:space="preserve">fall behind </w:t>
      </w:r>
      <w:r w:rsidR="00A421CB" w:rsidRPr="00A421CB">
        <w:rPr>
          <w:rFonts w:ascii="Times New Roman" w:hAnsi="Times New Roman" w:cs="Times New Roman"/>
          <w:kern w:val="0"/>
          <w:lang w:val="en-US"/>
        </w:rPr>
        <w:t>their competitors in terms of</w:t>
      </w:r>
      <w:r w:rsidR="005E711C">
        <w:rPr>
          <w:rFonts w:ascii="Times New Roman" w:hAnsi="Times New Roman" w:cs="Times New Roman"/>
          <w:kern w:val="0"/>
          <w:lang w:val="en-US"/>
        </w:rPr>
        <w:t xml:space="preserve"> corporate </w:t>
      </w:r>
      <w:r w:rsidR="00333886">
        <w:rPr>
          <w:rFonts w:ascii="Times New Roman" w:hAnsi="Times New Roman" w:cs="Times New Roman"/>
          <w:kern w:val="0"/>
          <w:lang w:val="en-US"/>
        </w:rPr>
        <w:t>results.</w:t>
      </w:r>
    </w:p>
    <w:p w14:paraId="22DACE1E" w14:textId="77777777" w:rsidR="002B63D2" w:rsidRPr="00340BF2" w:rsidRDefault="002B63D2" w:rsidP="004E118D">
      <w:pPr>
        <w:autoSpaceDE w:val="0"/>
        <w:autoSpaceDN w:val="0"/>
        <w:adjustRightInd w:val="0"/>
        <w:spacing w:line="480" w:lineRule="auto"/>
        <w:jc w:val="both"/>
        <w:rPr>
          <w:rFonts w:ascii="Times New Roman" w:hAnsi="Times New Roman" w:cs="Times New Roman"/>
          <w:kern w:val="0"/>
          <w:lang w:val="en-AU"/>
        </w:rPr>
      </w:pPr>
    </w:p>
    <w:p w14:paraId="1E433B94" w14:textId="14C15BBF" w:rsidR="00CB13A0" w:rsidRPr="00340BF2" w:rsidRDefault="00CB13A0" w:rsidP="004E118D">
      <w:pPr>
        <w:autoSpaceDE w:val="0"/>
        <w:autoSpaceDN w:val="0"/>
        <w:adjustRightInd w:val="0"/>
        <w:spacing w:line="480" w:lineRule="auto"/>
        <w:jc w:val="both"/>
        <w:rPr>
          <w:rFonts w:ascii="Times New Roman" w:hAnsi="Times New Roman" w:cs="Times New Roman"/>
          <w:kern w:val="0"/>
          <w:lang w:val="en-US"/>
        </w:rPr>
      </w:pPr>
      <w:r w:rsidRPr="00340BF2">
        <w:rPr>
          <w:rFonts w:ascii="Times New Roman" w:hAnsi="Times New Roman" w:cs="Times New Roman"/>
          <w:kern w:val="0"/>
          <w:lang w:val="en-US"/>
        </w:rPr>
        <w:lastRenderedPageBreak/>
        <w:t xml:space="preserve">All in all, evidence regarding the relationship between board size and innovation is mixed. Decision making in large boards could benefit from the multiplicity of opinions but also suffer from conflict. </w:t>
      </w:r>
      <w:r w:rsidR="00D3758A">
        <w:rPr>
          <w:rFonts w:ascii="Times New Roman" w:hAnsi="Times New Roman" w:cs="Times New Roman"/>
          <w:kern w:val="0"/>
          <w:lang w:val="en-US"/>
        </w:rPr>
        <w:t xml:space="preserve">However, studies specifically looking into innovation outcomes </w:t>
      </w:r>
      <w:r w:rsidR="001C002C">
        <w:rPr>
          <w:rFonts w:ascii="Times New Roman" w:hAnsi="Times New Roman" w:cs="Times New Roman"/>
          <w:kern w:val="0"/>
          <w:lang w:val="en-US"/>
        </w:rPr>
        <w:t>instead of</w:t>
      </w:r>
      <w:r w:rsidR="001F6FC2">
        <w:rPr>
          <w:rFonts w:ascii="Times New Roman" w:hAnsi="Times New Roman" w:cs="Times New Roman"/>
          <w:kern w:val="0"/>
          <w:lang w:val="en-US"/>
        </w:rPr>
        <w:t xml:space="preserve"> processes predict </w:t>
      </w:r>
      <w:r w:rsidR="00D3758A">
        <w:rPr>
          <w:rFonts w:ascii="Times New Roman" w:hAnsi="Times New Roman" w:cs="Times New Roman"/>
          <w:kern w:val="0"/>
          <w:lang w:val="en-US"/>
        </w:rPr>
        <w:t xml:space="preserve">a positive relation. </w:t>
      </w:r>
      <w:r w:rsidRPr="00340BF2">
        <w:rPr>
          <w:rFonts w:ascii="Times New Roman" w:hAnsi="Times New Roman" w:cs="Times New Roman"/>
          <w:kern w:val="0"/>
          <w:lang w:val="en-US"/>
        </w:rPr>
        <w:t xml:space="preserve">Therefore, we propose the following hypothesis: </w:t>
      </w:r>
    </w:p>
    <w:p w14:paraId="145151BE" w14:textId="77777777" w:rsidR="00CB13A0" w:rsidRPr="00340BF2" w:rsidRDefault="00CB13A0" w:rsidP="004E118D">
      <w:pPr>
        <w:autoSpaceDE w:val="0"/>
        <w:autoSpaceDN w:val="0"/>
        <w:adjustRightInd w:val="0"/>
        <w:spacing w:line="480" w:lineRule="auto"/>
        <w:jc w:val="both"/>
        <w:rPr>
          <w:rFonts w:ascii="Times New Roman" w:hAnsi="Times New Roman" w:cs="Times New Roman"/>
          <w:kern w:val="0"/>
          <w:lang w:val="en-US"/>
        </w:rPr>
      </w:pPr>
    </w:p>
    <w:p w14:paraId="0EB9A99D" w14:textId="7F8EC3CE" w:rsidR="00CB13A0" w:rsidRDefault="00CB13A0" w:rsidP="004E118D">
      <w:pPr>
        <w:autoSpaceDE w:val="0"/>
        <w:autoSpaceDN w:val="0"/>
        <w:adjustRightInd w:val="0"/>
        <w:spacing w:line="480" w:lineRule="auto"/>
        <w:jc w:val="both"/>
        <w:rPr>
          <w:rFonts w:ascii="Times New Roman" w:hAnsi="Times New Roman" w:cs="Times New Roman"/>
          <w:i/>
          <w:iCs/>
          <w:kern w:val="0"/>
          <w:lang w:val="en-AU"/>
        </w:rPr>
      </w:pPr>
      <w:r w:rsidRPr="00340BF2">
        <w:rPr>
          <w:rFonts w:ascii="Times New Roman" w:hAnsi="Times New Roman" w:cs="Times New Roman"/>
          <w:i/>
          <w:iCs/>
          <w:kern w:val="0"/>
          <w:lang w:val="en-AU"/>
        </w:rPr>
        <w:t xml:space="preserve">H5: </w:t>
      </w:r>
      <w:r w:rsidR="00D44E41">
        <w:rPr>
          <w:rFonts w:ascii="Times New Roman" w:hAnsi="Times New Roman" w:cs="Times New Roman"/>
          <w:i/>
          <w:iCs/>
          <w:kern w:val="0"/>
          <w:lang w:val="en-AU"/>
        </w:rPr>
        <w:t>B</w:t>
      </w:r>
      <w:r w:rsidRPr="00340BF2">
        <w:rPr>
          <w:rFonts w:ascii="Times New Roman" w:hAnsi="Times New Roman" w:cs="Times New Roman"/>
          <w:i/>
          <w:iCs/>
          <w:kern w:val="0"/>
          <w:lang w:val="en-AU"/>
        </w:rPr>
        <w:t xml:space="preserve">oard size </w:t>
      </w:r>
      <w:r w:rsidR="00D3758A">
        <w:rPr>
          <w:rFonts w:ascii="Times New Roman" w:hAnsi="Times New Roman" w:cs="Times New Roman"/>
          <w:i/>
          <w:iCs/>
          <w:kern w:val="0"/>
          <w:lang w:val="en-AU"/>
        </w:rPr>
        <w:t xml:space="preserve">increases </w:t>
      </w:r>
      <w:r w:rsidRPr="00340BF2">
        <w:rPr>
          <w:rFonts w:ascii="Times New Roman" w:hAnsi="Times New Roman" w:cs="Times New Roman"/>
          <w:i/>
          <w:iCs/>
          <w:kern w:val="0"/>
          <w:lang w:val="en-AU"/>
        </w:rPr>
        <w:t xml:space="preserve">corporate innovation performance. </w:t>
      </w:r>
    </w:p>
    <w:p w14:paraId="26A624D7" w14:textId="4EE0214C" w:rsidR="009A152A" w:rsidRDefault="009A152A" w:rsidP="004E118D">
      <w:pPr>
        <w:autoSpaceDE w:val="0"/>
        <w:autoSpaceDN w:val="0"/>
        <w:adjustRightInd w:val="0"/>
        <w:spacing w:line="480" w:lineRule="auto"/>
        <w:jc w:val="both"/>
        <w:rPr>
          <w:rFonts w:ascii="Times New Roman" w:hAnsi="Times New Roman" w:cs="Times New Roman"/>
          <w:kern w:val="0"/>
          <w:lang w:val="en-AU"/>
        </w:rPr>
      </w:pPr>
    </w:p>
    <w:p w14:paraId="076A4E9C" w14:textId="07D8049D" w:rsidR="009A152A" w:rsidRPr="009A152A" w:rsidRDefault="0085699B" w:rsidP="004E118D">
      <w:pPr>
        <w:autoSpaceDE w:val="0"/>
        <w:autoSpaceDN w:val="0"/>
        <w:adjustRightInd w:val="0"/>
        <w:spacing w:line="480" w:lineRule="auto"/>
        <w:jc w:val="both"/>
        <w:rPr>
          <w:rFonts w:ascii="Times New Roman" w:hAnsi="Times New Roman" w:cs="Times New Roman"/>
          <w:kern w:val="0"/>
          <w:lang w:val="en-AU"/>
        </w:rPr>
      </w:pPr>
      <w:r>
        <w:rPr>
          <w:rFonts w:ascii="Times New Roman" w:hAnsi="Times New Roman" w:cs="Times New Roman"/>
          <w:kern w:val="0"/>
          <w:lang w:val="en-AU"/>
        </w:rPr>
        <w:t>Figure 1 summarizes</w:t>
      </w:r>
      <w:r w:rsidR="00A60D0D">
        <w:rPr>
          <w:rFonts w:ascii="Times New Roman" w:hAnsi="Times New Roman" w:cs="Times New Roman"/>
          <w:kern w:val="0"/>
          <w:lang w:val="en-AU"/>
        </w:rPr>
        <w:t xml:space="preserve"> all</w:t>
      </w:r>
      <w:r w:rsidR="00ED0184">
        <w:rPr>
          <w:rFonts w:ascii="Times New Roman" w:hAnsi="Times New Roman" w:cs="Times New Roman"/>
          <w:kern w:val="0"/>
          <w:lang w:val="en-AU"/>
        </w:rPr>
        <w:t xml:space="preserve"> developed hypotheses of this chapter.</w:t>
      </w:r>
    </w:p>
    <w:p w14:paraId="2DEC86A2" w14:textId="7E3A9E48" w:rsidR="009A152A" w:rsidRDefault="009A152A" w:rsidP="004E118D">
      <w:pPr>
        <w:autoSpaceDE w:val="0"/>
        <w:autoSpaceDN w:val="0"/>
        <w:adjustRightInd w:val="0"/>
        <w:spacing w:line="480" w:lineRule="auto"/>
        <w:jc w:val="both"/>
        <w:rPr>
          <w:rFonts w:ascii="Times New Roman" w:hAnsi="Times New Roman" w:cs="Times New Roman"/>
          <w:kern w:val="0"/>
          <w:lang w:val="en-AU"/>
        </w:rPr>
      </w:pPr>
    </w:p>
    <w:p w14:paraId="6AF6DD7F" w14:textId="77777777" w:rsidR="009A152A" w:rsidRPr="00340BF2" w:rsidRDefault="009A152A" w:rsidP="004E118D">
      <w:pPr>
        <w:autoSpaceDE w:val="0"/>
        <w:autoSpaceDN w:val="0"/>
        <w:adjustRightInd w:val="0"/>
        <w:spacing w:line="480" w:lineRule="auto"/>
        <w:jc w:val="both"/>
        <w:rPr>
          <w:rFonts w:ascii="Times New Roman" w:hAnsi="Times New Roman" w:cs="Times New Roman"/>
          <w:b/>
          <w:bCs/>
          <w:kern w:val="0"/>
          <w:lang w:val="en-US"/>
        </w:rPr>
      </w:pPr>
      <w:r w:rsidRPr="00340BF2">
        <w:rPr>
          <w:rFonts w:ascii="Times New Roman" w:hAnsi="Times New Roman" w:cs="Times New Roman"/>
          <w:noProof/>
        </w:rPr>
        <mc:AlternateContent>
          <mc:Choice Requires="wpg">
            <w:drawing>
              <wp:inline distT="0" distB="0" distL="0" distR="0" wp14:anchorId="7AD1F08C" wp14:editId="7F2FDBED">
                <wp:extent cx="4997512" cy="1907931"/>
                <wp:effectExtent l="0" t="0" r="12700" b="16510"/>
                <wp:docPr id="28" name="Gruppieren 2"/>
                <wp:cNvGraphicFramePr/>
                <a:graphic xmlns:a="http://schemas.openxmlformats.org/drawingml/2006/main">
                  <a:graphicData uri="http://schemas.microsoft.com/office/word/2010/wordprocessingGroup">
                    <wpg:wgp>
                      <wpg:cNvGrpSpPr/>
                      <wpg:grpSpPr>
                        <a:xfrm>
                          <a:off x="0" y="0"/>
                          <a:ext cx="4997512" cy="1907931"/>
                          <a:chOff x="0" y="5795"/>
                          <a:chExt cx="4272273" cy="2091547"/>
                        </a:xfrm>
                      </wpg:grpSpPr>
                      <wps:wsp>
                        <wps:cNvPr id="37" name="Rechteck 37"/>
                        <wps:cNvSpPr/>
                        <wps:spPr>
                          <a:xfrm>
                            <a:off x="0" y="58474"/>
                            <a:ext cx="1214119" cy="53593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7DB31D" w14:textId="77777777" w:rsidR="009A152A" w:rsidRPr="00FD65BF" w:rsidRDefault="009A152A" w:rsidP="009A152A">
                              <w:pPr>
                                <w:jc w:val="center"/>
                                <w:rPr>
                                  <w:rFonts w:ascii="Times New Roman" w:hAnsi="Times New Roman" w:cs="Times New Roman"/>
                                  <w:color w:val="000000" w:themeColor="text1"/>
                                  <w:kern w:val="24"/>
                                  <w:sz w:val="18"/>
                                  <w:szCs w:val="18"/>
                                </w:rPr>
                              </w:pPr>
                              <w:proofErr w:type="spellStart"/>
                              <w:r w:rsidRPr="00FD65BF">
                                <w:rPr>
                                  <w:rFonts w:ascii="Times New Roman" w:hAnsi="Times New Roman" w:cs="Times New Roman"/>
                                  <w:color w:val="000000" w:themeColor="text1"/>
                                  <w:kern w:val="24"/>
                                  <w:sz w:val="18"/>
                                  <w:szCs w:val="18"/>
                                </w:rPr>
                                <w:t>Demographic</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board</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diversity</w:t>
                              </w:r>
                              <w:proofErr w:type="spellEnd"/>
                            </w:p>
                          </w:txbxContent>
                        </wps:txbx>
                        <wps:bodyPr rtlCol="0" anchor="ctr"/>
                      </wps:wsp>
                      <wps:wsp>
                        <wps:cNvPr id="50" name="Rechteck 50"/>
                        <wps:cNvSpPr/>
                        <wps:spPr>
                          <a:xfrm>
                            <a:off x="0" y="641058"/>
                            <a:ext cx="1214119" cy="97528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B5BD01" w14:textId="77777777" w:rsidR="009A152A" w:rsidRPr="00FD65BF" w:rsidRDefault="009A152A" w:rsidP="009A152A">
                              <w:pPr>
                                <w:jc w:val="center"/>
                                <w:rPr>
                                  <w:rFonts w:ascii="Times New Roman" w:hAnsi="Times New Roman" w:cs="Times New Roman"/>
                                  <w:color w:val="000000" w:themeColor="text1"/>
                                  <w:kern w:val="24"/>
                                  <w:sz w:val="18"/>
                                  <w:szCs w:val="18"/>
                                </w:rPr>
                              </w:pPr>
                              <w:proofErr w:type="spellStart"/>
                              <w:r w:rsidRPr="00FD65BF">
                                <w:rPr>
                                  <w:rFonts w:ascii="Times New Roman" w:hAnsi="Times New Roman" w:cs="Times New Roman"/>
                                  <w:color w:val="000000" w:themeColor="text1"/>
                                  <w:kern w:val="24"/>
                                  <w:sz w:val="18"/>
                                  <w:szCs w:val="18"/>
                                </w:rPr>
                                <w:t>Cognitive</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board</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diversity</w:t>
                              </w:r>
                              <w:proofErr w:type="spellEnd"/>
                            </w:p>
                          </w:txbxContent>
                        </wps:txbx>
                        <wps:bodyPr rtlCol="0" anchor="ctr"/>
                      </wps:wsp>
                      <wps:wsp>
                        <wps:cNvPr id="51" name="Rechteck 51"/>
                        <wps:cNvSpPr/>
                        <wps:spPr>
                          <a:xfrm>
                            <a:off x="0" y="1662991"/>
                            <a:ext cx="1214119" cy="43435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8CBE24" w14:textId="77777777" w:rsidR="009A152A" w:rsidRPr="00FD65BF" w:rsidRDefault="009A152A" w:rsidP="009A152A">
                              <w:pPr>
                                <w:jc w:val="center"/>
                                <w:rPr>
                                  <w:rFonts w:ascii="Times New Roman" w:hAnsi="Times New Roman" w:cs="Times New Roman"/>
                                  <w:color w:val="000000" w:themeColor="text1"/>
                                  <w:kern w:val="24"/>
                                  <w:sz w:val="18"/>
                                  <w:szCs w:val="18"/>
                                </w:rPr>
                              </w:pPr>
                              <w:proofErr w:type="spellStart"/>
                              <w:r w:rsidRPr="00FD65BF">
                                <w:rPr>
                                  <w:rFonts w:ascii="Times New Roman" w:hAnsi="Times New Roman" w:cs="Times New Roman"/>
                                  <w:color w:val="000000" w:themeColor="text1"/>
                                  <w:kern w:val="24"/>
                                  <w:sz w:val="18"/>
                                  <w:szCs w:val="18"/>
                                </w:rPr>
                                <w:t>Structural</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board</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diversity</w:t>
                              </w:r>
                              <w:proofErr w:type="spellEnd"/>
                            </w:p>
                          </w:txbxContent>
                        </wps:txbx>
                        <wps:bodyPr rtlCol="0" anchor="ctr"/>
                      </wps:wsp>
                      <wps:wsp>
                        <wps:cNvPr id="52" name="Rechteck 52"/>
                        <wps:cNvSpPr/>
                        <wps:spPr>
                          <a:xfrm>
                            <a:off x="1329264" y="58473"/>
                            <a:ext cx="1637638" cy="25866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FBECCF" w14:textId="77777777" w:rsidR="009A152A" w:rsidRPr="00FD65BF" w:rsidRDefault="009A152A" w:rsidP="009A152A">
                              <w:pPr>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 xml:space="preserve">Gender </w:t>
                              </w:r>
                              <w:proofErr w:type="spellStart"/>
                              <w:r w:rsidRPr="00FD65BF">
                                <w:rPr>
                                  <w:rFonts w:ascii="Times New Roman" w:hAnsi="Times New Roman" w:cs="Times New Roman"/>
                                  <w:color w:val="000000" w:themeColor="text1"/>
                                  <w:kern w:val="24"/>
                                  <w:sz w:val="18"/>
                                  <w:szCs w:val="18"/>
                                </w:rPr>
                                <w:t>diversity</w:t>
                              </w:r>
                              <w:proofErr w:type="spellEnd"/>
                            </w:p>
                          </w:txbxContent>
                        </wps:txbx>
                        <wps:bodyPr rtlCol="0" anchor="ctr"/>
                      </wps:wsp>
                      <wps:wsp>
                        <wps:cNvPr id="53" name="Rechteck 53"/>
                        <wps:cNvSpPr/>
                        <wps:spPr>
                          <a:xfrm>
                            <a:off x="1329249" y="291913"/>
                            <a:ext cx="1637638" cy="30237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EB07D2" w14:textId="77777777" w:rsidR="009A152A" w:rsidRPr="00FD65BF" w:rsidRDefault="009A152A" w:rsidP="009A152A">
                              <w:pPr>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 xml:space="preserve">Age </w:t>
                              </w:r>
                              <w:proofErr w:type="spellStart"/>
                              <w:r w:rsidRPr="00FD65BF">
                                <w:rPr>
                                  <w:rFonts w:ascii="Times New Roman" w:hAnsi="Times New Roman" w:cs="Times New Roman"/>
                                  <w:color w:val="000000" w:themeColor="text1"/>
                                  <w:kern w:val="24"/>
                                  <w:sz w:val="18"/>
                                  <w:szCs w:val="18"/>
                                </w:rPr>
                                <w:t>diversity</w:t>
                              </w:r>
                              <w:proofErr w:type="spellEnd"/>
                            </w:p>
                          </w:txbxContent>
                        </wps:txbx>
                        <wps:bodyPr rtlCol="0" anchor="ctr"/>
                      </wps:wsp>
                      <wps:wsp>
                        <wps:cNvPr id="54" name="Rechteck 54"/>
                        <wps:cNvSpPr/>
                        <wps:spPr>
                          <a:xfrm>
                            <a:off x="1323334" y="646131"/>
                            <a:ext cx="1642527" cy="44873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4CD2AA" w14:textId="6C19D164" w:rsidR="009A152A" w:rsidRPr="00FD65BF" w:rsidRDefault="009A152A" w:rsidP="009A152A">
                              <w:pPr>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 xml:space="preserve">Knowledge </w:t>
                              </w:r>
                              <w:proofErr w:type="spellStart"/>
                              <w:r w:rsidRPr="00FD65BF">
                                <w:rPr>
                                  <w:rFonts w:ascii="Times New Roman" w:hAnsi="Times New Roman" w:cs="Times New Roman"/>
                                  <w:color w:val="000000" w:themeColor="text1"/>
                                  <w:kern w:val="24"/>
                                  <w:sz w:val="18"/>
                                  <w:szCs w:val="18"/>
                                </w:rPr>
                                <w:t>diversity</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education</w:t>
                              </w:r>
                              <w:r w:rsidR="007F02BF">
                                <w:rPr>
                                  <w:rFonts w:ascii="Times New Roman" w:hAnsi="Times New Roman" w:cs="Times New Roman"/>
                                  <w:color w:val="000000" w:themeColor="text1"/>
                                  <w:kern w:val="24"/>
                                  <w:sz w:val="18"/>
                                  <w:szCs w:val="18"/>
                                </w:rPr>
                                <w:t>al</w:t>
                              </w:r>
                              <w:proofErr w:type="spellEnd"/>
                              <w:r>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diversity</w:t>
                              </w:r>
                              <w:proofErr w:type="spellEnd"/>
                              <w:r w:rsidRPr="00FD65BF">
                                <w:rPr>
                                  <w:rFonts w:ascii="Times New Roman" w:hAnsi="Times New Roman" w:cs="Times New Roman"/>
                                  <w:color w:val="000000" w:themeColor="text1"/>
                                  <w:kern w:val="24"/>
                                  <w:sz w:val="18"/>
                                  <w:szCs w:val="18"/>
                                </w:rPr>
                                <w:t>)</w:t>
                              </w:r>
                            </w:p>
                          </w:txbxContent>
                        </wps:txbx>
                        <wps:bodyPr rtlCol="0" anchor="ctr"/>
                      </wps:wsp>
                      <wps:wsp>
                        <wps:cNvPr id="55" name="Rechteck 55"/>
                        <wps:cNvSpPr/>
                        <wps:spPr>
                          <a:xfrm>
                            <a:off x="1323015" y="1135314"/>
                            <a:ext cx="1642527" cy="47482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044E26" w14:textId="77777777" w:rsidR="009A152A" w:rsidRPr="00FD65BF" w:rsidRDefault="009A152A" w:rsidP="009A152A">
                              <w:pPr>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 xml:space="preserve">Experience </w:t>
                              </w:r>
                              <w:proofErr w:type="spellStart"/>
                              <w:r w:rsidRPr="00FD65BF">
                                <w:rPr>
                                  <w:rFonts w:ascii="Times New Roman" w:hAnsi="Times New Roman" w:cs="Times New Roman"/>
                                  <w:color w:val="000000" w:themeColor="text1"/>
                                  <w:kern w:val="24"/>
                                  <w:sz w:val="18"/>
                                  <w:szCs w:val="18"/>
                                </w:rPr>
                                <w:t>diversity</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tenure</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diversity</w:t>
                              </w:r>
                              <w:proofErr w:type="spellEnd"/>
                              <w:r w:rsidRPr="00FD65BF">
                                <w:rPr>
                                  <w:rFonts w:ascii="Times New Roman" w:hAnsi="Times New Roman" w:cs="Times New Roman"/>
                                  <w:color w:val="000000" w:themeColor="text1"/>
                                  <w:kern w:val="24"/>
                                  <w:sz w:val="18"/>
                                  <w:szCs w:val="18"/>
                                </w:rPr>
                                <w:t>)</w:t>
                              </w:r>
                            </w:p>
                          </w:txbxContent>
                        </wps:txbx>
                        <wps:bodyPr rtlCol="0" anchor="ctr"/>
                      </wps:wsp>
                      <wps:wsp>
                        <wps:cNvPr id="56" name="Rechteck 56"/>
                        <wps:cNvSpPr/>
                        <wps:spPr>
                          <a:xfrm>
                            <a:off x="1323015" y="1662991"/>
                            <a:ext cx="1642527" cy="42588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9D4489" w14:textId="77777777" w:rsidR="009A152A" w:rsidRPr="00FD65BF" w:rsidRDefault="009A152A" w:rsidP="009A152A">
                              <w:pPr>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 xml:space="preserve">Board </w:t>
                              </w:r>
                              <w:proofErr w:type="spellStart"/>
                              <w:r w:rsidRPr="00FD65BF">
                                <w:rPr>
                                  <w:rFonts w:ascii="Times New Roman" w:hAnsi="Times New Roman" w:cs="Times New Roman"/>
                                  <w:color w:val="000000" w:themeColor="text1"/>
                                  <w:kern w:val="24"/>
                                  <w:sz w:val="18"/>
                                  <w:szCs w:val="18"/>
                                </w:rPr>
                                <w:t>size</w:t>
                              </w:r>
                              <w:proofErr w:type="spellEnd"/>
                            </w:p>
                          </w:txbxContent>
                        </wps:txbx>
                        <wps:bodyPr rtlCol="0" anchor="ctr"/>
                      </wps:wsp>
                      <wps:wsp>
                        <wps:cNvPr id="57" name="Gerade Verbindung mit Pfeil 57"/>
                        <wps:cNvCnPr>
                          <a:cxnSpLocks/>
                        </wps:cNvCnPr>
                        <wps:spPr>
                          <a:xfrm>
                            <a:off x="3003324" y="216999"/>
                            <a:ext cx="592668" cy="423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8" name="Gerade Verbindung mit Pfeil 58"/>
                        <wps:cNvCnPr>
                          <a:cxnSpLocks/>
                        </wps:cNvCnPr>
                        <wps:spPr>
                          <a:xfrm>
                            <a:off x="3003324" y="481287"/>
                            <a:ext cx="592668" cy="423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9" name="Gerade Verbindung mit Pfeil 59"/>
                        <wps:cNvCnPr>
                          <a:cxnSpLocks/>
                        </wps:cNvCnPr>
                        <wps:spPr>
                          <a:xfrm>
                            <a:off x="3003324" y="893673"/>
                            <a:ext cx="592668" cy="423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0" name="Gerade Verbindung mit Pfeil 60"/>
                        <wps:cNvCnPr>
                          <a:cxnSpLocks/>
                        </wps:cNvCnPr>
                        <wps:spPr>
                          <a:xfrm>
                            <a:off x="3013979" y="1372725"/>
                            <a:ext cx="592668" cy="423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1" name="Gerade Verbindung mit Pfeil 61"/>
                        <wps:cNvCnPr>
                          <a:cxnSpLocks/>
                        </wps:cNvCnPr>
                        <wps:spPr>
                          <a:xfrm>
                            <a:off x="3026919" y="1875931"/>
                            <a:ext cx="592668" cy="423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2" name="Rechteck 62"/>
                        <wps:cNvSpPr/>
                        <wps:spPr>
                          <a:xfrm>
                            <a:off x="3034503" y="5795"/>
                            <a:ext cx="469057" cy="2861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B2F466" w14:textId="77777777" w:rsidR="009A152A" w:rsidRPr="00FD65BF" w:rsidRDefault="009A152A" w:rsidP="009A152A">
                              <w:pPr>
                                <w:tabs>
                                  <w:tab w:val="left" w:pos="142"/>
                                </w:tabs>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H1: +</w:t>
                              </w:r>
                            </w:p>
                          </w:txbxContent>
                        </wps:txbx>
                        <wps:bodyPr rtlCol="0" anchor="ctr"/>
                      </wps:wsp>
                      <wps:wsp>
                        <wps:cNvPr id="63" name="Rechteck 63"/>
                        <wps:cNvSpPr/>
                        <wps:spPr>
                          <a:xfrm>
                            <a:off x="3034502" y="264130"/>
                            <a:ext cx="469057" cy="2861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78F1A8" w14:textId="77777777" w:rsidR="009A152A" w:rsidRPr="00FD65BF" w:rsidRDefault="009A152A" w:rsidP="009A152A">
                              <w:pPr>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H2: +</w:t>
                              </w:r>
                            </w:p>
                          </w:txbxContent>
                        </wps:txbx>
                        <wps:bodyPr rtlCol="0" anchor="ctr"/>
                      </wps:wsp>
                      <wps:wsp>
                        <wps:cNvPr id="192" name="Rechteck 192"/>
                        <wps:cNvSpPr/>
                        <wps:spPr>
                          <a:xfrm>
                            <a:off x="3034501" y="661745"/>
                            <a:ext cx="469057" cy="2861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8A8107E" w14:textId="77777777" w:rsidR="009A152A" w:rsidRPr="00FD65BF" w:rsidRDefault="009A152A" w:rsidP="009A152A">
                              <w:pPr>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H3: +</w:t>
                              </w:r>
                            </w:p>
                          </w:txbxContent>
                        </wps:txbx>
                        <wps:bodyPr rtlCol="0" anchor="ctr"/>
                      </wps:wsp>
                      <wps:wsp>
                        <wps:cNvPr id="193" name="Rechteck 193"/>
                        <wps:cNvSpPr/>
                        <wps:spPr>
                          <a:xfrm>
                            <a:off x="3003324" y="1159666"/>
                            <a:ext cx="592668" cy="26754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34752E1" w14:textId="64C9EE5D" w:rsidR="009A152A" w:rsidRPr="00FD65BF" w:rsidRDefault="009A152A" w:rsidP="009A152A">
                              <w:pPr>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H4: +</w:t>
                              </w:r>
                            </w:p>
                          </w:txbxContent>
                        </wps:txbx>
                        <wps:bodyPr rtlCol="0" anchor="ctr"/>
                      </wps:wsp>
                      <wps:wsp>
                        <wps:cNvPr id="194" name="Rechteck 194"/>
                        <wps:cNvSpPr/>
                        <wps:spPr>
                          <a:xfrm>
                            <a:off x="3003324" y="1655952"/>
                            <a:ext cx="592668" cy="26754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41BEB7" w14:textId="01E984A7" w:rsidR="009A152A" w:rsidRPr="00A71DD7" w:rsidRDefault="009A152A" w:rsidP="009A152A">
                              <w:pPr>
                                <w:jc w:val="center"/>
                                <w:rPr>
                                  <w:rFonts w:ascii="Times New Roman" w:hAnsi="Times New Roman" w:cs="Times New Roman"/>
                                  <w:color w:val="000000" w:themeColor="text1"/>
                                  <w:kern w:val="24"/>
                                  <w:sz w:val="18"/>
                                  <w:szCs w:val="18"/>
                                </w:rPr>
                              </w:pPr>
                              <w:r w:rsidRPr="00A71DD7">
                                <w:rPr>
                                  <w:rFonts w:ascii="Times New Roman" w:hAnsi="Times New Roman" w:cs="Times New Roman"/>
                                  <w:color w:val="000000" w:themeColor="text1"/>
                                  <w:kern w:val="24"/>
                                  <w:sz w:val="18"/>
                                  <w:szCs w:val="18"/>
                                </w:rPr>
                                <w:t>H5: +</w:t>
                              </w:r>
                            </w:p>
                          </w:txbxContent>
                        </wps:txbx>
                        <wps:bodyPr rtlCol="0" anchor="ctr"/>
                      </wps:wsp>
                      <wps:wsp>
                        <wps:cNvPr id="195" name="Rechteck 195"/>
                        <wps:cNvSpPr/>
                        <wps:spPr>
                          <a:xfrm rot="5400000">
                            <a:off x="2960742" y="777340"/>
                            <a:ext cx="2030396" cy="5926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05404F" w14:textId="77777777" w:rsidR="009A152A" w:rsidRPr="00FD65BF" w:rsidRDefault="009A152A" w:rsidP="009A152A">
                              <w:pPr>
                                <w:jc w:val="center"/>
                                <w:rPr>
                                  <w:rFonts w:ascii="Times New Roman" w:hAnsi="Times New Roman" w:cs="Times New Roman"/>
                                  <w:noProof/>
                                  <w:color w:val="000000" w:themeColor="text1"/>
                                  <w:kern w:val="24"/>
                                  <w:sz w:val="18"/>
                                  <w:szCs w:val="18"/>
                                </w:rPr>
                              </w:pPr>
                              <w:r w:rsidRPr="00FD65BF">
                                <w:rPr>
                                  <w:rFonts w:ascii="Times New Roman" w:hAnsi="Times New Roman" w:cs="Times New Roman"/>
                                  <w:noProof/>
                                  <w:color w:val="000000" w:themeColor="text1"/>
                                  <w:kern w:val="24"/>
                                  <w:sz w:val="18"/>
                                  <w:szCs w:val="18"/>
                                </w:rPr>
                                <w:t>Innovation performance</w:t>
                              </w:r>
                            </w:p>
                          </w:txbxContent>
                        </wps:txbx>
                        <wps:bodyPr vert="horz" rtlCol="0" anchor="ctr"/>
                      </wps:wsp>
                    </wpg:wgp>
                  </a:graphicData>
                </a:graphic>
              </wp:inline>
            </w:drawing>
          </mc:Choice>
          <mc:Fallback>
            <w:pict>
              <v:group w14:anchorId="7AD1F08C" id="Gruppieren 2" o:spid="_x0000_s1026" style="width:393.5pt;height:150.25pt;mso-position-horizontal-relative:char;mso-position-vertical-relative:line" coordorigin=",57" coordsize="42722,20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">
                <v:rect id="Rechteck 37" o:spid="_x0000_s1027" style="position:absolute;top:584;width:12141;height:5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" filled="f" strokecolor="black [3213]" strokeweight="1pt">
                  <v:textbox>
                    <w:txbxContent>
                      <w:p w14:paraId="417DB31D" w14:textId="77777777" w:rsidR="009A152A" w:rsidRPr="00FD65BF" w:rsidRDefault="009A152A" w:rsidP="009A152A">
                        <w:pPr>
                          <w:jc w:val="center"/>
                          <w:rPr>
                            <w:rFonts w:ascii="Times New Roman" w:hAnsi="Times New Roman" w:cs="Times New Roman"/>
                            <w:color w:val="000000" w:themeColor="text1"/>
                            <w:kern w:val="24"/>
                            <w:sz w:val="18"/>
                            <w:szCs w:val="18"/>
                          </w:rPr>
                        </w:pPr>
                        <w:proofErr w:type="spellStart"/>
                        <w:r w:rsidRPr="00FD65BF">
                          <w:rPr>
                            <w:rFonts w:ascii="Times New Roman" w:hAnsi="Times New Roman" w:cs="Times New Roman"/>
                            <w:color w:val="000000" w:themeColor="text1"/>
                            <w:kern w:val="24"/>
                            <w:sz w:val="18"/>
                            <w:szCs w:val="18"/>
                          </w:rPr>
                          <w:t>Demographic</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board</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diversity</w:t>
                        </w:r>
                        <w:proofErr w:type="spellEnd"/>
                      </w:p>
                    </w:txbxContent>
                  </v:textbox>
                </v:rect>
                <v:rect id="Rechteck 50" o:spid="_x0000_s1028" style="position:absolute;top:6410;width:12141;height:97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" filled="f" strokecolor="black [3213]" strokeweight="1pt">
                  <v:textbox>
                    <w:txbxContent>
                      <w:p w14:paraId="44B5BD01" w14:textId="77777777" w:rsidR="009A152A" w:rsidRPr="00FD65BF" w:rsidRDefault="009A152A" w:rsidP="009A152A">
                        <w:pPr>
                          <w:jc w:val="center"/>
                          <w:rPr>
                            <w:rFonts w:ascii="Times New Roman" w:hAnsi="Times New Roman" w:cs="Times New Roman"/>
                            <w:color w:val="000000" w:themeColor="text1"/>
                            <w:kern w:val="24"/>
                            <w:sz w:val="18"/>
                            <w:szCs w:val="18"/>
                          </w:rPr>
                        </w:pPr>
                        <w:proofErr w:type="spellStart"/>
                        <w:r w:rsidRPr="00FD65BF">
                          <w:rPr>
                            <w:rFonts w:ascii="Times New Roman" w:hAnsi="Times New Roman" w:cs="Times New Roman"/>
                            <w:color w:val="000000" w:themeColor="text1"/>
                            <w:kern w:val="24"/>
                            <w:sz w:val="18"/>
                            <w:szCs w:val="18"/>
                          </w:rPr>
                          <w:t>Cognitive</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board</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diversity</w:t>
                        </w:r>
                        <w:proofErr w:type="spellEnd"/>
                      </w:p>
                    </w:txbxContent>
                  </v:textbox>
                </v:rect>
                <v:rect id="Rechteck 51" o:spid="_x0000_s1029" style="position:absolute;top:16629;width:12141;height:43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" filled="f" strokecolor="black [3213]" strokeweight="1pt">
                  <v:textbox>
                    <w:txbxContent>
                      <w:p w14:paraId="7C8CBE24" w14:textId="77777777" w:rsidR="009A152A" w:rsidRPr="00FD65BF" w:rsidRDefault="009A152A" w:rsidP="009A152A">
                        <w:pPr>
                          <w:jc w:val="center"/>
                          <w:rPr>
                            <w:rFonts w:ascii="Times New Roman" w:hAnsi="Times New Roman" w:cs="Times New Roman"/>
                            <w:color w:val="000000" w:themeColor="text1"/>
                            <w:kern w:val="24"/>
                            <w:sz w:val="18"/>
                            <w:szCs w:val="18"/>
                          </w:rPr>
                        </w:pPr>
                        <w:proofErr w:type="spellStart"/>
                        <w:r w:rsidRPr="00FD65BF">
                          <w:rPr>
                            <w:rFonts w:ascii="Times New Roman" w:hAnsi="Times New Roman" w:cs="Times New Roman"/>
                            <w:color w:val="000000" w:themeColor="text1"/>
                            <w:kern w:val="24"/>
                            <w:sz w:val="18"/>
                            <w:szCs w:val="18"/>
                          </w:rPr>
                          <w:t>Structural</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board</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diversity</w:t>
                        </w:r>
                        <w:proofErr w:type="spellEnd"/>
                      </w:p>
                    </w:txbxContent>
                  </v:textbox>
                </v:rect>
                <v:rect id="Rechteck 52" o:spid="_x0000_s1030" style="position:absolute;left:13292;top:584;width:16377;height:25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" filled="f" strokecolor="black [3213]" strokeweight="1pt">
                  <v:textbox>
                    <w:txbxContent>
                      <w:p w14:paraId="1EFBECCF" w14:textId="77777777" w:rsidR="009A152A" w:rsidRPr="00FD65BF" w:rsidRDefault="009A152A" w:rsidP="009A152A">
                        <w:pPr>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 xml:space="preserve">Gender </w:t>
                        </w:r>
                        <w:proofErr w:type="spellStart"/>
                        <w:r w:rsidRPr="00FD65BF">
                          <w:rPr>
                            <w:rFonts w:ascii="Times New Roman" w:hAnsi="Times New Roman" w:cs="Times New Roman"/>
                            <w:color w:val="000000" w:themeColor="text1"/>
                            <w:kern w:val="24"/>
                            <w:sz w:val="18"/>
                            <w:szCs w:val="18"/>
                          </w:rPr>
                          <w:t>diversity</w:t>
                        </w:r>
                        <w:proofErr w:type="spellEnd"/>
                      </w:p>
                    </w:txbxContent>
                  </v:textbox>
                </v:rect>
                <v:rect id="Rechteck 53" o:spid="_x0000_s1031" style="position:absolute;left:13292;top:2919;width:16376;height:30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" filled="f" strokecolor="black [3213]" strokeweight="1pt">
                  <v:textbox>
                    <w:txbxContent>
                      <w:p w14:paraId="5BEB07D2" w14:textId="77777777" w:rsidR="009A152A" w:rsidRPr="00FD65BF" w:rsidRDefault="009A152A" w:rsidP="009A152A">
                        <w:pPr>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 xml:space="preserve">Age </w:t>
                        </w:r>
                        <w:proofErr w:type="spellStart"/>
                        <w:r w:rsidRPr="00FD65BF">
                          <w:rPr>
                            <w:rFonts w:ascii="Times New Roman" w:hAnsi="Times New Roman" w:cs="Times New Roman"/>
                            <w:color w:val="000000" w:themeColor="text1"/>
                            <w:kern w:val="24"/>
                            <w:sz w:val="18"/>
                            <w:szCs w:val="18"/>
                          </w:rPr>
                          <w:t>diversity</w:t>
                        </w:r>
                        <w:proofErr w:type="spellEnd"/>
                      </w:p>
                    </w:txbxContent>
                  </v:textbox>
                </v:rect>
                <v:rect id="Rechteck 54" o:spid="_x0000_s1032" style="position:absolute;left:13233;top:6461;width:16425;height:44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" filled="f" strokecolor="black [3213]" strokeweight="1pt">
                  <v:textbox>
                    <w:txbxContent>
                      <w:p w14:paraId="794CD2AA" w14:textId="6C19D164" w:rsidR="009A152A" w:rsidRPr="00FD65BF" w:rsidRDefault="009A152A" w:rsidP="009A152A">
                        <w:pPr>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 xml:space="preserve">Knowledge </w:t>
                        </w:r>
                        <w:proofErr w:type="spellStart"/>
                        <w:r w:rsidRPr="00FD65BF">
                          <w:rPr>
                            <w:rFonts w:ascii="Times New Roman" w:hAnsi="Times New Roman" w:cs="Times New Roman"/>
                            <w:color w:val="000000" w:themeColor="text1"/>
                            <w:kern w:val="24"/>
                            <w:sz w:val="18"/>
                            <w:szCs w:val="18"/>
                          </w:rPr>
                          <w:t>diversity</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education</w:t>
                        </w:r>
                        <w:r w:rsidR="007F02BF">
                          <w:rPr>
                            <w:rFonts w:ascii="Times New Roman" w:hAnsi="Times New Roman" w:cs="Times New Roman"/>
                            <w:color w:val="000000" w:themeColor="text1"/>
                            <w:kern w:val="24"/>
                            <w:sz w:val="18"/>
                            <w:szCs w:val="18"/>
                          </w:rPr>
                          <w:t>al</w:t>
                        </w:r>
                        <w:proofErr w:type="spellEnd"/>
                        <w:r>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diversity</w:t>
                        </w:r>
                        <w:proofErr w:type="spellEnd"/>
                        <w:r w:rsidRPr="00FD65BF">
                          <w:rPr>
                            <w:rFonts w:ascii="Times New Roman" w:hAnsi="Times New Roman" w:cs="Times New Roman"/>
                            <w:color w:val="000000" w:themeColor="text1"/>
                            <w:kern w:val="24"/>
                            <w:sz w:val="18"/>
                            <w:szCs w:val="18"/>
                          </w:rPr>
                          <w:t>)</w:t>
                        </w:r>
                      </w:p>
                    </w:txbxContent>
                  </v:textbox>
                </v:rect>
                <v:rect id="Rechteck 55" o:spid="_x0000_s1033" style="position:absolute;left:13230;top:11353;width:16425;height:47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" filled="f" strokecolor="black [3213]" strokeweight="1pt">
                  <v:textbox>
                    <w:txbxContent>
                      <w:p w14:paraId="4D044E26" w14:textId="77777777" w:rsidR="009A152A" w:rsidRPr="00FD65BF" w:rsidRDefault="009A152A" w:rsidP="009A152A">
                        <w:pPr>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 xml:space="preserve">Experience </w:t>
                        </w:r>
                        <w:proofErr w:type="spellStart"/>
                        <w:r w:rsidRPr="00FD65BF">
                          <w:rPr>
                            <w:rFonts w:ascii="Times New Roman" w:hAnsi="Times New Roman" w:cs="Times New Roman"/>
                            <w:color w:val="000000" w:themeColor="text1"/>
                            <w:kern w:val="24"/>
                            <w:sz w:val="18"/>
                            <w:szCs w:val="18"/>
                          </w:rPr>
                          <w:t>diversity</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tenure</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diversity</w:t>
                        </w:r>
                        <w:proofErr w:type="spellEnd"/>
                        <w:r w:rsidRPr="00FD65BF">
                          <w:rPr>
                            <w:rFonts w:ascii="Times New Roman" w:hAnsi="Times New Roman" w:cs="Times New Roman"/>
                            <w:color w:val="000000" w:themeColor="text1"/>
                            <w:kern w:val="24"/>
                            <w:sz w:val="18"/>
                            <w:szCs w:val="18"/>
                          </w:rPr>
                          <w:t>)</w:t>
                        </w:r>
                      </w:p>
                    </w:txbxContent>
                  </v:textbox>
                </v:rect>
                <v:rect id="Rechteck 56" o:spid="_x0000_s1034" style="position:absolute;left:13230;top:16629;width:16425;height:42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" filled="f" strokecolor="black [3213]" strokeweight="1pt">
                  <v:textbox>
                    <w:txbxContent>
                      <w:p w14:paraId="0C9D4489" w14:textId="77777777" w:rsidR="009A152A" w:rsidRPr="00FD65BF" w:rsidRDefault="009A152A" w:rsidP="009A152A">
                        <w:pPr>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 xml:space="preserve">Board </w:t>
                        </w:r>
                        <w:proofErr w:type="spellStart"/>
                        <w:r w:rsidRPr="00FD65BF">
                          <w:rPr>
                            <w:rFonts w:ascii="Times New Roman" w:hAnsi="Times New Roman" w:cs="Times New Roman"/>
                            <w:color w:val="000000" w:themeColor="text1"/>
                            <w:kern w:val="24"/>
                            <w:sz w:val="18"/>
                            <w:szCs w:val="18"/>
                          </w:rPr>
                          <w:t>size</w:t>
                        </w:r>
                        <w:proofErr w:type="spellEnd"/>
                      </w:p>
                    </w:txbxContent>
                  </v:textbox>
                </v:rect>
                <v:shapetype id="_x0000_t32" coordsize="21600,21600" o:spt="32" o:oned="t" path="m,l21600,21600e" filled="f">
                  <v:path arrowok="t" fillok="f" o:connecttype="none"/>
                  <o:lock v:ext="edit" shapetype="t"/>
                </v:shapetype>
                <v:shape id="Gerade Verbindung mit Pfeil 57" o:spid="_x0000_s1035" type="#_x0000_t32" style="position:absolute;left:30033;top:2169;width:5926;height: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" strokecolor="black [3200]" strokeweight=".5pt">
                  <v:stroke endarrow="block" joinstyle="miter"/>
                  <o:lock v:ext="edit" shapetype="f"/>
                </v:shape>
                <v:shape id="Gerade Verbindung mit Pfeil 58" o:spid="_x0000_s1036" type="#_x0000_t32" style="position:absolute;left:30033;top:4812;width:5926;height: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" strokecolor="black [3200]" strokeweight=".5pt">
                  <v:stroke endarrow="block" joinstyle="miter"/>
                  <o:lock v:ext="edit" shapetype="f"/>
                </v:shape>
                <v:shape id="Gerade Verbindung mit Pfeil 59" o:spid="_x0000_s1037" type="#_x0000_t32" style="position:absolute;left:30033;top:8936;width:5926;height: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" strokecolor="black [3200]" strokeweight=".5pt">
                  <v:stroke endarrow="block" joinstyle="miter"/>
                  <o:lock v:ext="edit" shapetype="f"/>
                </v:shape>
                <v:shape id="Gerade Verbindung mit Pfeil 60" o:spid="_x0000_s1038" type="#_x0000_t32" style="position:absolute;left:30139;top:13727;width:5927;height: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" strokecolor="black [3200]" strokeweight=".5pt">
                  <v:stroke endarrow="block" joinstyle="miter"/>
                  <o:lock v:ext="edit" shapetype="f"/>
                </v:shape>
                <v:shape id="Gerade Verbindung mit Pfeil 61" o:spid="_x0000_s1039" type="#_x0000_t32" style="position:absolute;left:30269;top:18759;width:5926;height: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" strokecolor="black [3200]" strokeweight=".5pt">
                  <v:stroke endarrow="block" joinstyle="miter"/>
                  <o:lock v:ext="edit" shapetype="f"/>
                </v:shape>
                <v:rect id="Rechteck 62" o:spid="_x0000_s1040" style="position:absolute;left:30345;top:57;width:4690;height:28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" filled="f" stroked="f" strokeweight="1pt">
                  <v:textbox>
                    <w:txbxContent>
                      <w:p w14:paraId="23B2F466" w14:textId="77777777" w:rsidR="009A152A" w:rsidRPr="00FD65BF" w:rsidRDefault="009A152A" w:rsidP="009A152A">
                        <w:pPr>
                          <w:tabs>
                            <w:tab w:val="left" w:pos="142"/>
                          </w:tabs>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H1: +</w:t>
                        </w:r>
                      </w:p>
                    </w:txbxContent>
                  </v:textbox>
                </v:rect>
                <v:rect id="Rechteck 63" o:spid="_x0000_s1041" style="position:absolute;left:30345;top:2641;width:4690;height:28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" filled="f" stroked="f" strokeweight="1pt">
                  <v:textbox>
                    <w:txbxContent>
                      <w:p w14:paraId="4D78F1A8" w14:textId="77777777" w:rsidR="009A152A" w:rsidRPr="00FD65BF" w:rsidRDefault="009A152A" w:rsidP="009A152A">
                        <w:pPr>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H2: +</w:t>
                        </w:r>
                      </w:p>
                    </w:txbxContent>
                  </v:textbox>
                </v:rect>
                <v:rect id="Rechteck 192" o:spid="_x0000_s1042" style="position:absolute;left:30345;top:6617;width:4690;height:28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" filled="f" stroked="f" strokeweight="1pt">
                  <v:textbox>
                    <w:txbxContent>
                      <w:p w14:paraId="08A8107E" w14:textId="77777777" w:rsidR="009A152A" w:rsidRPr="00FD65BF" w:rsidRDefault="009A152A" w:rsidP="009A152A">
                        <w:pPr>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H3: +</w:t>
                        </w:r>
                      </w:p>
                    </w:txbxContent>
                  </v:textbox>
                </v:rect>
                <v:rect id="Rechteck 193" o:spid="_x0000_s1043" style="position:absolute;left:30033;top:11596;width:5926;height:26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" filled="f" stroked="f" strokeweight="1pt">
                  <v:textbox>
                    <w:txbxContent>
                      <w:p w14:paraId="734752E1" w14:textId="64C9EE5D" w:rsidR="009A152A" w:rsidRPr="00FD65BF" w:rsidRDefault="009A152A" w:rsidP="009A152A">
                        <w:pPr>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H4: +</w:t>
                        </w:r>
                      </w:p>
                    </w:txbxContent>
                  </v:textbox>
                </v:rect>
                <v:rect id="Rechteck 194" o:spid="_x0000_s1044" style="position:absolute;left:30033;top:16559;width:5926;height:26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" filled="f" stroked="f" strokeweight="1pt">
                  <v:textbox>
                    <w:txbxContent>
                      <w:p w14:paraId="4141BEB7" w14:textId="01E984A7" w:rsidR="009A152A" w:rsidRPr="00A71DD7" w:rsidRDefault="009A152A" w:rsidP="009A152A">
                        <w:pPr>
                          <w:jc w:val="center"/>
                          <w:rPr>
                            <w:rFonts w:ascii="Times New Roman" w:hAnsi="Times New Roman" w:cs="Times New Roman"/>
                            <w:color w:val="000000" w:themeColor="text1"/>
                            <w:kern w:val="24"/>
                            <w:sz w:val="18"/>
                            <w:szCs w:val="18"/>
                          </w:rPr>
                        </w:pPr>
                        <w:r w:rsidRPr="00A71DD7">
                          <w:rPr>
                            <w:rFonts w:ascii="Times New Roman" w:hAnsi="Times New Roman" w:cs="Times New Roman"/>
                            <w:color w:val="000000" w:themeColor="text1"/>
                            <w:kern w:val="24"/>
                            <w:sz w:val="18"/>
                            <w:szCs w:val="18"/>
                          </w:rPr>
                          <w:t>H5: +</w:t>
                        </w:r>
                      </w:p>
                    </w:txbxContent>
                  </v:textbox>
                </v:rect>
                <v:rect id="Rechteck 195" o:spid="_x0000_s1045" style="position:absolute;left:29607;top:7773;width:20304;height:592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" filled="f" strokecolor="black [3213]" strokeweight="1pt">
                  <v:textbox>
                    <w:txbxContent>
                      <w:p w14:paraId="7D05404F" w14:textId="77777777" w:rsidR="009A152A" w:rsidRPr="00FD65BF" w:rsidRDefault="009A152A" w:rsidP="009A152A">
                        <w:pPr>
                          <w:jc w:val="center"/>
                          <w:rPr>
                            <w:rFonts w:ascii="Times New Roman" w:hAnsi="Times New Roman" w:cs="Times New Roman"/>
                            <w:noProof/>
                            <w:color w:val="000000" w:themeColor="text1"/>
                            <w:kern w:val="24"/>
                            <w:sz w:val="18"/>
                            <w:szCs w:val="18"/>
                          </w:rPr>
                        </w:pPr>
                        <w:r w:rsidRPr="00FD65BF">
                          <w:rPr>
                            <w:rFonts w:ascii="Times New Roman" w:hAnsi="Times New Roman" w:cs="Times New Roman"/>
                            <w:noProof/>
                            <w:color w:val="000000" w:themeColor="text1"/>
                            <w:kern w:val="24"/>
                            <w:sz w:val="18"/>
                            <w:szCs w:val="18"/>
                          </w:rPr>
                          <w:t>Innovation performance</w:t>
                        </w:r>
                      </w:p>
                    </w:txbxContent>
                  </v:textbox>
                </v:rect>
                <w10:anchorlock/>
              </v:group>
            </w:pict>
          </mc:Fallback>
        </mc:AlternateContent>
      </w:r>
    </w:p>
    <w:p w14:paraId="1B9C32B2" w14:textId="77777777" w:rsidR="009A152A" w:rsidRPr="00340BF2" w:rsidRDefault="009A152A" w:rsidP="00AC00ED">
      <w:pPr>
        <w:spacing w:after="60"/>
        <w:rPr>
          <w:rFonts w:ascii="Times New Roman" w:hAnsi="Times New Roman" w:cs="Times New Roman"/>
          <w:sz w:val="18"/>
          <w:szCs w:val="18"/>
          <w:lang w:val="en-AU"/>
        </w:rPr>
      </w:pPr>
      <w:r w:rsidRPr="00340BF2">
        <w:rPr>
          <w:rFonts w:ascii="Times New Roman" w:hAnsi="Times New Roman" w:cs="Times New Roman"/>
          <w:sz w:val="18"/>
          <w:szCs w:val="18"/>
          <w:lang w:val="en-AU"/>
        </w:rPr>
        <w:t>+     positive correlation.</w:t>
      </w:r>
    </w:p>
    <w:p w14:paraId="52519D52" w14:textId="77777777" w:rsidR="009A152A" w:rsidRPr="00340BF2" w:rsidRDefault="009A152A" w:rsidP="00AC00ED">
      <w:pPr>
        <w:spacing w:after="60"/>
        <w:rPr>
          <w:rFonts w:ascii="Times New Roman" w:hAnsi="Times New Roman" w:cs="Times New Roman"/>
          <w:sz w:val="18"/>
          <w:szCs w:val="18"/>
          <w:lang w:val="en-AU"/>
        </w:rPr>
      </w:pPr>
      <w:r w:rsidRPr="00340BF2">
        <w:rPr>
          <w:rFonts w:ascii="Times New Roman" w:hAnsi="Times New Roman" w:cs="Times New Roman"/>
          <w:sz w:val="18"/>
          <w:szCs w:val="18"/>
          <w:lang w:val="en-AU"/>
        </w:rPr>
        <w:t>-      negative correlation.</w:t>
      </w:r>
    </w:p>
    <w:p w14:paraId="361C7B26" w14:textId="77777777" w:rsidR="009A152A" w:rsidRPr="00340BF2" w:rsidRDefault="009A152A" w:rsidP="004E118D">
      <w:pPr>
        <w:autoSpaceDE w:val="0"/>
        <w:autoSpaceDN w:val="0"/>
        <w:adjustRightInd w:val="0"/>
        <w:spacing w:line="480" w:lineRule="auto"/>
        <w:jc w:val="both"/>
        <w:rPr>
          <w:rFonts w:ascii="Times New Roman" w:hAnsi="Times New Roman" w:cs="Times New Roman"/>
          <w:b/>
          <w:bCs/>
          <w:kern w:val="0"/>
          <w:lang w:val="en-AU"/>
        </w:rPr>
      </w:pPr>
    </w:p>
    <w:p w14:paraId="7DAD4235" w14:textId="77777777" w:rsidR="009A152A" w:rsidRPr="00340BF2" w:rsidRDefault="009A152A" w:rsidP="004E118D">
      <w:pPr>
        <w:autoSpaceDE w:val="0"/>
        <w:autoSpaceDN w:val="0"/>
        <w:adjustRightInd w:val="0"/>
        <w:spacing w:line="480" w:lineRule="auto"/>
        <w:jc w:val="both"/>
        <w:rPr>
          <w:rFonts w:ascii="Times New Roman" w:hAnsi="Times New Roman" w:cs="Times New Roman"/>
          <w:kern w:val="0"/>
          <w:lang w:val="en-US"/>
        </w:rPr>
      </w:pPr>
      <w:r w:rsidRPr="00340BF2">
        <w:rPr>
          <w:rFonts w:ascii="Times New Roman" w:hAnsi="Times New Roman" w:cs="Times New Roman"/>
          <w:b/>
          <w:bCs/>
          <w:kern w:val="0"/>
          <w:lang w:val="en-US"/>
        </w:rPr>
        <w:t>Fig. 1:</w:t>
      </w:r>
      <w:r w:rsidRPr="00340BF2">
        <w:rPr>
          <w:rFonts w:ascii="Times New Roman" w:hAnsi="Times New Roman" w:cs="Times New Roman"/>
          <w:kern w:val="0"/>
          <w:lang w:val="en-US"/>
        </w:rPr>
        <w:t xml:space="preserve"> Conceptional Model.</w:t>
      </w:r>
    </w:p>
    <w:p w14:paraId="17C93D59" w14:textId="77777777" w:rsidR="00CB13A0" w:rsidRPr="00CB13A0" w:rsidRDefault="00CB13A0" w:rsidP="004E118D">
      <w:pPr>
        <w:autoSpaceDE w:val="0"/>
        <w:autoSpaceDN w:val="0"/>
        <w:adjustRightInd w:val="0"/>
        <w:spacing w:line="480" w:lineRule="auto"/>
        <w:jc w:val="both"/>
        <w:rPr>
          <w:rFonts w:ascii="Times New Roman" w:hAnsi="Times New Roman" w:cs="Times New Roman"/>
          <w:b/>
          <w:bCs/>
          <w:kern w:val="0"/>
          <w:lang w:val="en-AU"/>
        </w:rPr>
      </w:pPr>
    </w:p>
    <w:p w14:paraId="6C8ED131" w14:textId="193D76F5" w:rsidR="003D4C94" w:rsidRPr="00340BF2" w:rsidRDefault="003D4C94" w:rsidP="004E118D">
      <w:pPr>
        <w:autoSpaceDE w:val="0"/>
        <w:autoSpaceDN w:val="0"/>
        <w:adjustRightInd w:val="0"/>
        <w:spacing w:line="480" w:lineRule="auto"/>
        <w:rPr>
          <w:rFonts w:ascii="Times New Roman" w:hAnsi="Times New Roman" w:cs="Times New Roman"/>
          <w:b/>
          <w:bCs/>
          <w:kern w:val="0"/>
          <w:lang w:val="en-US"/>
        </w:rPr>
      </w:pPr>
      <w:r w:rsidRPr="00340BF2">
        <w:rPr>
          <w:rFonts w:ascii="Times New Roman" w:hAnsi="Times New Roman" w:cs="Times New Roman"/>
          <w:b/>
          <w:bCs/>
          <w:kern w:val="0"/>
          <w:lang w:val="en-US"/>
        </w:rPr>
        <w:t xml:space="preserve">3 | </w:t>
      </w:r>
      <w:r w:rsidR="00592DC9" w:rsidRPr="00340BF2">
        <w:rPr>
          <w:rFonts w:ascii="Times New Roman" w:hAnsi="Times New Roman" w:cs="Times New Roman"/>
          <w:b/>
          <w:bCs/>
          <w:kern w:val="0"/>
          <w:lang w:val="en-US"/>
        </w:rPr>
        <w:t>RESEARCH METHODOLOGY</w:t>
      </w:r>
      <w:r w:rsidR="00AA341F" w:rsidRPr="00340BF2">
        <w:rPr>
          <w:rFonts w:ascii="Times New Roman" w:hAnsi="Times New Roman" w:cs="Times New Roman"/>
          <w:b/>
          <w:bCs/>
          <w:kern w:val="0"/>
          <w:lang w:val="en-US"/>
        </w:rPr>
        <w:t xml:space="preserve"> </w:t>
      </w:r>
    </w:p>
    <w:p w14:paraId="4F4D9435" w14:textId="13D7AC71" w:rsidR="00D3241A" w:rsidRPr="00340BF2" w:rsidRDefault="00AA341F" w:rsidP="004E118D">
      <w:pPr>
        <w:autoSpaceDE w:val="0"/>
        <w:autoSpaceDN w:val="0"/>
        <w:adjustRightInd w:val="0"/>
        <w:spacing w:line="480" w:lineRule="auto"/>
        <w:rPr>
          <w:rFonts w:ascii="Times New Roman" w:hAnsi="Times New Roman" w:cs="Times New Roman"/>
          <w:b/>
          <w:bCs/>
          <w:kern w:val="0"/>
          <w:lang w:val="en-US"/>
        </w:rPr>
      </w:pPr>
      <w:proofErr w:type="gramStart"/>
      <w:r w:rsidRPr="00340BF2">
        <w:rPr>
          <w:rFonts w:ascii="Times New Roman" w:hAnsi="Times New Roman" w:cs="Times New Roman"/>
          <w:b/>
          <w:bCs/>
          <w:kern w:val="0"/>
          <w:lang w:val="en-US"/>
        </w:rPr>
        <w:t xml:space="preserve">3.1 </w:t>
      </w:r>
      <w:r w:rsidR="00A267B5" w:rsidRPr="00340BF2">
        <w:rPr>
          <w:rFonts w:ascii="Times New Roman" w:hAnsi="Times New Roman" w:cs="Times New Roman"/>
          <w:b/>
          <w:bCs/>
          <w:kern w:val="0"/>
          <w:lang w:val="en-US"/>
        </w:rPr>
        <w:t xml:space="preserve"> |</w:t>
      </w:r>
      <w:proofErr w:type="gramEnd"/>
      <w:r w:rsidR="00A267B5" w:rsidRPr="00340BF2">
        <w:rPr>
          <w:rFonts w:ascii="Times New Roman" w:hAnsi="Times New Roman" w:cs="Times New Roman"/>
          <w:b/>
          <w:bCs/>
          <w:kern w:val="0"/>
          <w:lang w:val="en-US"/>
        </w:rPr>
        <w:t xml:space="preserve"> </w:t>
      </w:r>
      <w:r w:rsidRPr="00340BF2">
        <w:rPr>
          <w:rFonts w:ascii="Times New Roman" w:hAnsi="Times New Roman" w:cs="Times New Roman"/>
          <w:b/>
          <w:bCs/>
          <w:kern w:val="0"/>
          <w:lang w:val="en-US"/>
        </w:rPr>
        <w:t xml:space="preserve">Sample </w:t>
      </w:r>
    </w:p>
    <w:p w14:paraId="544C0EC9" w14:textId="0D04239F" w:rsidR="000855C6" w:rsidRDefault="005C2FF8" w:rsidP="004E118D">
      <w:pPr>
        <w:autoSpaceDE w:val="0"/>
        <w:autoSpaceDN w:val="0"/>
        <w:adjustRightInd w:val="0"/>
        <w:spacing w:line="480" w:lineRule="auto"/>
        <w:jc w:val="both"/>
        <w:rPr>
          <w:rFonts w:ascii="Times New Roman" w:hAnsi="Times New Roman" w:cs="Times New Roman"/>
          <w:kern w:val="0"/>
          <w:lang w:val="en-AU"/>
        </w:rPr>
      </w:pPr>
      <w:r w:rsidRPr="00340BF2">
        <w:rPr>
          <w:rFonts w:ascii="Times New Roman" w:hAnsi="Times New Roman" w:cs="Times New Roman"/>
          <w:kern w:val="0"/>
          <w:lang w:val="en-AU"/>
        </w:rPr>
        <w:t>Our</w:t>
      </w:r>
      <w:r w:rsidR="00D3241A" w:rsidRPr="00340BF2">
        <w:rPr>
          <w:rFonts w:ascii="Times New Roman" w:hAnsi="Times New Roman" w:cs="Times New Roman"/>
          <w:kern w:val="0"/>
          <w:lang w:val="en-AU"/>
        </w:rPr>
        <w:t xml:space="preserve"> sample consists of companies listed in the </w:t>
      </w:r>
      <w:r w:rsidR="00D32388" w:rsidRPr="00340BF2">
        <w:rPr>
          <w:rFonts w:ascii="Times New Roman" w:hAnsi="Times New Roman" w:cs="Times New Roman"/>
          <w:kern w:val="0"/>
          <w:lang w:val="en-AU"/>
        </w:rPr>
        <w:t xml:space="preserve">latest </w:t>
      </w:r>
      <w:r w:rsidR="00D3241A" w:rsidRPr="00340BF2">
        <w:rPr>
          <w:rFonts w:ascii="Times New Roman" w:hAnsi="Times New Roman" w:cs="Times New Roman"/>
          <w:kern w:val="0"/>
          <w:lang w:val="en-AU"/>
        </w:rPr>
        <w:t>published ranking of the 100 most innovative companies worldwide by Forbes Magazine in 2018 (Forbes</w:t>
      </w:r>
      <w:r w:rsidR="00DB1DFC">
        <w:rPr>
          <w:rFonts w:ascii="Times New Roman" w:hAnsi="Times New Roman" w:cs="Times New Roman"/>
          <w:kern w:val="0"/>
          <w:lang w:val="en-AU"/>
        </w:rPr>
        <w:t>,</w:t>
      </w:r>
      <w:r w:rsidR="00D3241A" w:rsidRPr="00340BF2">
        <w:rPr>
          <w:rFonts w:ascii="Times New Roman" w:hAnsi="Times New Roman" w:cs="Times New Roman"/>
          <w:kern w:val="0"/>
          <w:lang w:val="en-AU"/>
        </w:rPr>
        <w:t xml:space="preserve"> 2018).</w:t>
      </w:r>
      <w:r w:rsidR="00A00E50" w:rsidRPr="00340BF2">
        <w:rPr>
          <w:rFonts w:ascii="Times New Roman" w:hAnsi="Times New Roman" w:cs="Times New Roman"/>
          <w:kern w:val="0"/>
          <w:lang w:val="en-AU"/>
        </w:rPr>
        <w:t xml:space="preserve"> </w:t>
      </w:r>
      <w:r w:rsidR="0016124E" w:rsidRPr="00340BF2">
        <w:rPr>
          <w:rFonts w:ascii="Times New Roman" w:hAnsi="Times New Roman" w:cs="Times New Roman"/>
          <w:kern w:val="0"/>
          <w:lang w:val="en-AU"/>
        </w:rPr>
        <w:t xml:space="preserve">Similar approaches </w:t>
      </w:r>
      <w:r w:rsidR="00AB1416" w:rsidRPr="00340BF2">
        <w:rPr>
          <w:rFonts w:ascii="Times New Roman" w:hAnsi="Times New Roman" w:cs="Times New Roman"/>
          <w:kern w:val="0"/>
          <w:lang w:val="en-AU"/>
        </w:rPr>
        <w:t xml:space="preserve">were used </w:t>
      </w:r>
      <w:r w:rsidR="009A6F73">
        <w:rPr>
          <w:rFonts w:ascii="Times New Roman" w:hAnsi="Times New Roman" w:cs="Times New Roman"/>
          <w:kern w:val="0"/>
          <w:lang w:val="en-AU"/>
        </w:rPr>
        <w:t>f</w:t>
      </w:r>
      <w:r w:rsidR="00AB1416" w:rsidRPr="00340BF2">
        <w:rPr>
          <w:rFonts w:ascii="Times New Roman" w:hAnsi="Times New Roman" w:cs="Times New Roman"/>
          <w:kern w:val="0"/>
          <w:lang w:val="en-AU"/>
        </w:rPr>
        <w:t>or example</w:t>
      </w:r>
      <w:r w:rsidR="009A6F73">
        <w:rPr>
          <w:rFonts w:ascii="Times New Roman" w:hAnsi="Times New Roman" w:cs="Times New Roman"/>
          <w:kern w:val="0"/>
          <w:lang w:val="en-AU"/>
        </w:rPr>
        <w:t xml:space="preserve"> by</w:t>
      </w:r>
      <w:r w:rsidR="0076557F" w:rsidRPr="00340BF2">
        <w:rPr>
          <w:rFonts w:ascii="Times New Roman" w:hAnsi="Times New Roman" w:cs="Times New Roman"/>
          <w:kern w:val="0"/>
          <w:lang w:val="en-AU"/>
        </w:rPr>
        <w:t xml:space="preserve"> </w:t>
      </w:r>
      <w:proofErr w:type="spellStart"/>
      <w:r w:rsidR="0076557F" w:rsidRPr="00340BF2">
        <w:rPr>
          <w:rFonts w:ascii="Times New Roman" w:hAnsi="Times New Roman" w:cs="Times New Roman"/>
          <w:kern w:val="0"/>
          <w:lang w:val="en-AU"/>
        </w:rPr>
        <w:t>Midavaine</w:t>
      </w:r>
      <w:proofErr w:type="spellEnd"/>
      <w:r w:rsidR="0076557F" w:rsidRPr="00340BF2">
        <w:rPr>
          <w:rFonts w:ascii="Times New Roman" w:hAnsi="Times New Roman" w:cs="Times New Roman"/>
          <w:kern w:val="0"/>
          <w:lang w:val="en-AU"/>
        </w:rPr>
        <w:t xml:space="preserve"> et al. (2016)</w:t>
      </w:r>
      <w:r w:rsidR="009A6F73">
        <w:rPr>
          <w:rFonts w:ascii="Times New Roman" w:hAnsi="Times New Roman" w:cs="Times New Roman"/>
          <w:kern w:val="0"/>
          <w:lang w:val="en-AU"/>
        </w:rPr>
        <w:t>, who</w:t>
      </w:r>
      <w:r w:rsidR="0076557F" w:rsidRPr="00340BF2">
        <w:rPr>
          <w:rFonts w:ascii="Times New Roman" w:hAnsi="Times New Roman" w:cs="Times New Roman"/>
          <w:kern w:val="0"/>
          <w:lang w:val="en-AU"/>
        </w:rPr>
        <w:t xml:space="preserve"> </w:t>
      </w:r>
      <w:r w:rsidR="00BC4C70" w:rsidRPr="00340BF2">
        <w:rPr>
          <w:rFonts w:ascii="Times New Roman" w:hAnsi="Times New Roman" w:cs="Times New Roman"/>
          <w:kern w:val="0"/>
          <w:lang w:val="en-AU"/>
        </w:rPr>
        <w:t>sele</w:t>
      </w:r>
      <w:r w:rsidR="00953F79" w:rsidRPr="00340BF2">
        <w:rPr>
          <w:rFonts w:ascii="Times New Roman" w:hAnsi="Times New Roman" w:cs="Times New Roman"/>
          <w:kern w:val="0"/>
          <w:lang w:val="en-AU"/>
        </w:rPr>
        <w:t xml:space="preserve">cted </w:t>
      </w:r>
      <w:r w:rsidR="0076557F" w:rsidRPr="00340BF2">
        <w:rPr>
          <w:rFonts w:ascii="Times New Roman" w:hAnsi="Times New Roman" w:cs="Times New Roman"/>
          <w:kern w:val="0"/>
          <w:lang w:val="en-AU"/>
        </w:rPr>
        <w:t xml:space="preserve">25 companies from the Fortune 500 list </w:t>
      </w:r>
      <w:r w:rsidR="0055105B" w:rsidRPr="00340BF2">
        <w:rPr>
          <w:rFonts w:ascii="Times New Roman" w:hAnsi="Times New Roman" w:cs="Times New Roman"/>
          <w:kern w:val="0"/>
          <w:lang w:val="en-AU"/>
        </w:rPr>
        <w:t>of high-revenues firms</w:t>
      </w:r>
      <w:r w:rsidR="00DE7875" w:rsidRPr="00340BF2">
        <w:rPr>
          <w:rFonts w:ascii="Times New Roman" w:hAnsi="Times New Roman" w:cs="Times New Roman"/>
          <w:kern w:val="0"/>
          <w:lang w:val="en-AU"/>
        </w:rPr>
        <w:t xml:space="preserve"> to analyse the relationship between board composition and innovation.</w:t>
      </w:r>
      <w:r w:rsidR="00DB3DB2" w:rsidRPr="00340BF2">
        <w:rPr>
          <w:rFonts w:ascii="Times New Roman" w:hAnsi="Times New Roman" w:cs="Times New Roman"/>
          <w:kern w:val="0"/>
          <w:lang w:val="en-AU"/>
        </w:rPr>
        <w:t xml:space="preserve"> </w:t>
      </w:r>
      <w:r w:rsidR="009A6F73">
        <w:rPr>
          <w:rFonts w:ascii="Times New Roman" w:hAnsi="Times New Roman" w:cs="Times New Roman"/>
          <w:kern w:val="0"/>
          <w:lang w:val="en-AU"/>
        </w:rPr>
        <w:t xml:space="preserve">Also, </w:t>
      </w:r>
      <w:r w:rsidR="0076557F" w:rsidRPr="00340BF2">
        <w:rPr>
          <w:rFonts w:ascii="Times New Roman" w:hAnsi="Times New Roman" w:cs="Times New Roman"/>
          <w:kern w:val="0"/>
          <w:lang w:val="en-AU"/>
        </w:rPr>
        <w:t xml:space="preserve">Robeson and O'Connor (2013) </w:t>
      </w:r>
      <w:r w:rsidR="00DB3DB2" w:rsidRPr="00340BF2">
        <w:rPr>
          <w:rFonts w:ascii="Times New Roman" w:hAnsi="Times New Roman" w:cs="Times New Roman"/>
          <w:kern w:val="0"/>
          <w:lang w:val="en-AU"/>
        </w:rPr>
        <w:t xml:space="preserve">based their sample on </w:t>
      </w:r>
      <w:r w:rsidR="0076557F" w:rsidRPr="00340BF2">
        <w:rPr>
          <w:rFonts w:ascii="Times New Roman" w:hAnsi="Times New Roman" w:cs="Times New Roman"/>
          <w:kern w:val="0"/>
          <w:lang w:val="en-AU"/>
        </w:rPr>
        <w:t xml:space="preserve">98 of </w:t>
      </w:r>
      <w:r w:rsidR="0076557F" w:rsidRPr="00340BF2">
        <w:rPr>
          <w:rFonts w:ascii="Times New Roman" w:hAnsi="Times New Roman" w:cs="Times New Roman"/>
          <w:kern w:val="0"/>
          <w:lang w:val="en-AU"/>
        </w:rPr>
        <w:lastRenderedPageBreak/>
        <w:t xml:space="preserve">the 1000 most prestigious companies listed by Fortune </w:t>
      </w:r>
      <w:r w:rsidR="005A5331" w:rsidRPr="00340BF2">
        <w:rPr>
          <w:rFonts w:ascii="Times New Roman" w:hAnsi="Times New Roman" w:cs="Times New Roman"/>
          <w:kern w:val="0"/>
          <w:lang w:val="en-AU"/>
        </w:rPr>
        <w:t>and</w:t>
      </w:r>
      <w:r w:rsidR="0076557F" w:rsidRPr="00340BF2">
        <w:rPr>
          <w:rFonts w:ascii="Times New Roman" w:hAnsi="Times New Roman" w:cs="Times New Roman"/>
          <w:kern w:val="0"/>
          <w:lang w:val="en-AU"/>
        </w:rPr>
        <w:t xml:space="preserve"> </w:t>
      </w:r>
      <w:proofErr w:type="spellStart"/>
      <w:r w:rsidR="0076557F" w:rsidRPr="00340BF2">
        <w:rPr>
          <w:rFonts w:ascii="Times New Roman" w:hAnsi="Times New Roman" w:cs="Times New Roman"/>
          <w:kern w:val="0"/>
          <w:lang w:val="en-AU"/>
        </w:rPr>
        <w:t>Belkacemi</w:t>
      </w:r>
      <w:proofErr w:type="spellEnd"/>
      <w:r w:rsidR="0076557F" w:rsidRPr="00340BF2">
        <w:rPr>
          <w:rFonts w:ascii="Times New Roman" w:hAnsi="Times New Roman" w:cs="Times New Roman"/>
          <w:kern w:val="0"/>
          <w:lang w:val="en-AU"/>
        </w:rPr>
        <w:t xml:space="preserve"> et al. (2021a; 2021b) </w:t>
      </w:r>
      <w:r w:rsidR="00112626" w:rsidRPr="00340BF2">
        <w:rPr>
          <w:rFonts w:ascii="Times New Roman" w:hAnsi="Times New Roman" w:cs="Times New Roman"/>
          <w:kern w:val="0"/>
          <w:lang w:val="en-AU"/>
        </w:rPr>
        <w:t>who</w:t>
      </w:r>
      <w:r w:rsidR="00771EFC" w:rsidRPr="00340BF2">
        <w:rPr>
          <w:rFonts w:ascii="Times New Roman" w:hAnsi="Times New Roman" w:cs="Times New Roman"/>
          <w:kern w:val="0"/>
          <w:lang w:val="en-AU"/>
        </w:rPr>
        <w:t xml:space="preserve"> respectively examined influences of demographic and cognitive diversity</w:t>
      </w:r>
      <w:r w:rsidR="00112626" w:rsidRPr="00340BF2">
        <w:rPr>
          <w:rFonts w:ascii="Times New Roman" w:hAnsi="Times New Roman" w:cs="Times New Roman"/>
          <w:kern w:val="0"/>
          <w:lang w:val="en-AU"/>
        </w:rPr>
        <w:t xml:space="preserve"> </w:t>
      </w:r>
      <w:r w:rsidR="0076557F" w:rsidRPr="00340BF2">
        <w:rPr>
          <w:rFonts w:ascii="Times New Roman" w:hAnsi="Times New Roman" w:cs="Times New Roman"/>
          <w:kern w:val="0"/>
          <w:lang w:val="en-AU"/>
        </w:rPr>
        <w:t>employed the list of the world's most innovative companies published by Forbes in 2017.</w:t>
      </w:r>
      <w:r w:rsidR="00C160B0" w:rsidRPr="00340BF2">
        <w:rPr>
          <w:rFonts w:ascii="Times New Roman" w:hAnsi="Times New Roman" w:cs="Times New Roman"/>
          <w:kern w:val="0"/>
          <w:lang w:val="en-AU"/>
        </w:rPr>
        <w:t xml:space="preserve"> </w:t>
      </w:r>
      <w:r w:rsidR="007F6230" w:rsidRPr="00340BF2">
        <w:rPr>
          <w:rFonts w:ascii="Times New Roman" w:hAnsi="Times New Roman" w:cs="Times New Roman"/>
          <w:kern w:val="0"/>
          <w:lang w:val="en-AU"/>
        </w:rPr>
        <w:t>To reduce endogeneity problems and avoid reverse causality</w:t>
      </w:r>
      <w:r w:rsidR="007F6230">
        <w:rPr>
          <w:rFonts w:ascii="Times New Roman" w:hAnsi="Times New Roman" w:cs="Times New Roman"/>
          <w:kern w:val="0"/>
          <w:lang w:val="en-AU"/>
        </w:rPr>
        <w:t xml:space="preserve"> (Cumming &amp; Leung, 2021; </w:t>
      </w:r>
      <w:proofErr w:type="spellStart"/>
      <w:r w:rsidR="007F6230">
        <w:rPr>
          <w:rFonts w:ascii="Times New Roman" w:hAnsi="Times New Roman" w:cs="Times New Roman"/>
          <w:kern w:val="0"/>
          <w:lang w:val="en-AU"/>
        </w:rPr>
        <w:t>Atallah</w:t>
      </w:r>
      <w:proofErr w:type="spellEnd"/>
      <w:r w:rsidR="007F6230">
        <w:rPr>
          <w:rFonts w:ascii="Times New Roman" w:hAnsi="Times New Roman" w:cs="Times New Roman"/>
          <w:kern w:val="0"/>
          <w:lang w:val="en-AU"/>
        </w:rPr>
        <w:t xml:space="preserve"> et al., 2021)</w:t>
      </w:r>
      <w:r w:rsidR="007F6230" w:rsidRPr="00340BF2">
        <w:rPr>
          <w:rFonts w:ascii="Times New Roman" w:hAnsi="Times New Roman" w:cs="Times New Roman"/>
          <w:kern w:val="0"/>
          <w:lang w:val="en-AU"/>
        </w:rPr>
        <w:t xml:space="preserve"> and as the influence of board diversity takes time to show its effect in performance measures</w:t>
      </w:r>
      <w:r w:rsidR="007F6230">
        <w:rPr>
          <w:rFonts w:ascii="Times New Roman" w:hAnsi="Times New Roman" w:cs="Times New Roman"/>
          <w:kern w:val="0"/>
          <w:lang w:val="en-AU"/>
        </w:rPr>
        <w:t xml:space="preserve"> (Carter et al., 2010)</w:t>
      </w:r>
      <w:r w:rsidR="007F6230" w:rsidRPr="00340BF2">
        <w:rPr>
          <w:rFonts w:ascii="Times New Roman" w:hAnsi="Times New Roman" w:cs="Times New Roman"/>
          <w:kern w:val="0"/>
          <w:lang w:val="en-AU"/>
        </w:rPr>
        <w:t xml:space="preserve">, </w:t>
      </w:r>
      <w:r w:rsidR="007F6230">
        <w:rPr>
          <w:rFonts w:ascii="Times New Roman" w:hAnsi="Times New Roman" w:cs="Times New Roman"/>
          <w:kern w:val="0"/>
          <w:lang w:val="en-AU"/>
        </w:rPr>
        <w:t xml:space="preserve">we follow </w:t>
      </w:r>
      <w:r w:rsidR="007F6230" w:rsidRPr="008B4487">
        <w:rPr>
          <w:rFonts w:ascii="Times New Roman" w:hAnsi="Times New Roman" w:cs="Times New Roman"/>
          <w:kern w:val="0"/>
          <w:lang w:val="en-AU"/>
        </w:rPr>
        <w:t>Chen et al. (2018</w:t>
      </w:r>
      <w:r w:rsidR="007F6230">
        <w:rPr>
          <w:rFonts w:ascii="Times New Roman" w:hAnsi="Times New Roman" w:cs="Times New Roman"/>
          <w:kern w:val="0"/>
          <w:lang w:val="en-AU"/>
        </w:rPr>
        <w:t xml:space="preserve">) and consider </w:t>
      </w:r>
      <w:r w:rsidR="007F6230" w:rsidRPr="00340BF2">
        <w:rPr>
          <w:rFonts w:ascii="Times New Roman" w:hAnsi="Times New Roman" w:cs="Times New Roman"/>
          <w:kern w:val="0"/>
          <w:lang w:val="en-AU"/>
        </w:rPr>
        <w:t>independent variables with a one-year gap to the dependent variable</w:t>
      </w:r>
      <w:r w:rsidR="007F6230">
        <w:rPr>
          <w:rFonts w:ascii="Times New Roman" w:hAnsi="Times New Roman" w:cs="Times New Roman"/>
          <w:kern w:val="0"/>
          <w:lang w:val="en-AU"/>
        </w:rPr>
        <w:t>.</w:t>
      </w:r>
      <w:r w:rsidR="007F6230" w:rsidRPr="00340BF2">
        <w:rPr>
          <w:rFonts w:ascii="Times New Roman" w:hAnsi="Times New Roman" w:cs="Times New Roman"/>
          <w:kern w:val="0"/>
          <w:lang w:val="en-AU"/>
        </w:rPr>
        <w:t xml:space="preserve"> </w:t>
      </w:r>
      <w:r w:rsidR="007F6230">
        <w:rPr>
          <w:rFonts w:ascii="Times New Roman" w:hAnsi="Times New Roman" w:cs="Times New Roman"/>
          <w:kern w:val="0"/>
          <w:lang w:val="en-AU"/>
        </w:rPr>
        <w:t>B</w:t>
      </w:r>
      <w:r w:rsidR="007F6230" w:rsidRPr="00340BF2">
        <w:rPr>
          <w:rFonts w:ascii="Times New Roman" w:hAnsi="Times New Roman" w:cs="Times New Roman"/>
          <w:kern w:val="0"/>
          <w:lang w:val="en-AU"/>
        </w:rPr>
        <w:t>oard members appointed to the board during the reference year are not considered, as their impact would be negligibly low during the early months of their tenure (</w:t>
      </w:r>
      <w:proofErr w:type="spellStart"/>
      <w:r w:rsidR="007F6230" w:rsidRPr="00340BF2">
        <w:rPr>
          <w:rFonts w:ascii="Times New Roman" w:hAnsi="Times New Roman" w:cs="Times New Roman"/>
          <w:kern w:val="0"/>
          <w:lang w:val="en-AU"/>
        </w:rPr>
        <w:t>Belkacemi</w:t>
      </w:r>
      <w:proofErr w:type="spellEnd"/>
      <w:r w:rsidR="007F6230" w:rsidRPr="00340BF2">
        <w:rPr>
          <w:rFonts w:ascii="Times New Roman" w:hAnsi="Times New Roman" w:cs="Times New Roman"/>
          <w:kern w:val="0"/>
          <w:lang w:val="en-AU"/>
        </w:rPr>
        <w:t xml:space="preserve"> et al.</w:t>
      </w:r>
      <w:r w:rsidR="007F6230">
        <w:rPr>
          <w:rFonts w:ascii="Times New Roman" w:hAnsi="Times New Roman" w:cs="Times New Roman"/>
          <w:kern w:val="0"/>
          <w:lang w:val="en-AU"/>
        </w:rPr>
        <w:t>,</w:t>
      </w:r>
      <w:r w:rsidR="007F6230" w:rsidRPr="00340BF2">
        <w:rPr>
          <w:rFonts w:ascii="Times New Roman" w:hAnsi="Times New Roman" w:cs="Times New Roman"/>
          <w:kern w:val="0"/>
          <w:lang w:val="en-AU"/>
        </w:rPr>
        <w:t xml:space="preserve"> 2021b). </w:t>
      </w:r>
      <w:r w:rsidR="00D96681" w:rsidRPr="004B45DE">
        <w:rPr>
          <w:rFonts w:ascii="Times New Roman" w:hAnsi="Times New Roman" w:cs="Times New Roman"/>
          <w:kern w:val="0"/>
          <w:lang w:val="en-AU"/>
        </w:rPr>
        <w:t>Data</w:t>
      </w:r>
      <w:r w:rsidR="00E10677" w:rsidRPr="004B45DE">
        <w:rPr>
          <w:rFonts w:ascii="Times New Roman" w:hAnsi="Times New Roman" w:cs="Times New Roman"/>
          <w:kern w:val="0"/>
          <w:lang w:val="en-AU"/>
        </w:rPr>
        <w:t xml:space="preserve"> </w:t>
      </w:r>
      <w:r w:rsidR="00BA0447" w:rsidRPr="004B45DE">
        <w:rPr>
          <w:rFonts w:ascii="Times New Roman" w:hAnsi="Times New Roman" w:cs="Times New Roman"/>
          <w:kern w:val="0"/>
          <w:lang w:val="en-AU"/>
        </w:rPr>
        <w:t>on</w:t>
      </w:r>
      <w:r w:rsidR="00D96681" w:rsidRPr="004B45DE">
        <w:rPr>
          <w:rFonts w:ascii="Times New Roman" w:hAnsi="Times New Roman" w:cs="Times New Roman"/>
          <w:kern w:val="0"/>
          <w:lang w:val="en-AU"/>
        </w:rPr>
        <w:t xml:space="preserve"> diversity </w:t>
      </w:r>
      <w:r w:rsidR="001262B1" w:rsidRPr="00137A62">
        <w:rPr>
          <w:rFonts w:ascii="Times New Roman" w:hAnsi="Times New Roman" w:cs="Times New Roman"/>
          <w:kern w:val="0"/>
          <w:lang w:val="en-AU"/>
        </w:rPr>
        <w:t>variables (gender diversity, age diversity, knowledge diversity</w:t>
      </w:r>
      <w:r w:rsidR="009B6C1B">
        <w:rPr>
          <w:rFonts w:ascii="Times New Roman" w:hAnsi="Times New Roman" w:cs="Times New Roman"/>
          <w:kern w:val="0"/>
          <w:lang w:val="en-AU"/>
        </w:rPr>
        <w:t>,</w:t>
      </w:r>
      <w:r w:rsidR="001262B1" w:rsidRPr="00137A62">
        <w:rPr>
          <w:rFonts w:ascii="Times New Roman" w:hAnsi="Times New Roman" w:cs="Times New Roman"/>
          <w:kern w:val="0"/>
          <w:lang w:val="en-AU"/>
        </w:rPr>
        <w:t xml:space="preserve"> experience diversity</w:t>
      </w:r>
      <w:r w:rsidR="009B6C1B">
        <w:rPr>
          <w:rFonts w:ascii="Times New Roman" w:hAnsi="Times New Roman" w:cs="Times New Roman"/>
          <w:kern w:val="0"/>
          <w:lang w:val="en-AU"/>
        </w:rPr>
        <w:t xml:space="preserve"> and board size</w:t>
      </w:r>
      <w:r w:rsidR="001262B1" w:rsidRPr="00137A62">
        <w:rPr>
          <w:rFonts w:ascii="Times New Roman" w:hAnsi="Times New Roman" w:cs="Times New Roman"/>
          <w:kern w:val="0"/>
          <w:lang w:val="en-AU"/>
        </w:rPr>
        <w:t xml:space="preserve">) </w:t>
      </w:r>
      <w:r w:rsidR="00D96681" w:rsidRPr="004B45DE">
        <w:rPr>
          <w:rFonts w:ascii="Times New Roman" w:hAnsi="Times New Roman" w:cs="Times New Roman"/>
          <w:kern w:val="0"/>
          <w:lang w:val="en-AU"/>
        </w:rPr>
        <w:t>w</w:t>
      </w:r>
      <w:r w:rsidR="00BA0447" w:rsidRPr="004B45DE">
        <w:rPr>
          <w:rFonts w:ascii="Times New Roman" w:hAnsi="Times New Roman" w:cs="Times New Roman"/>
          <w:kern w:val="0"/>
          <w:lang w:val="en-AU"/>
        </w:rPr>
        <w:t>ere</w:t>
      </w:r>
      <w:r w:rsidR="00A76287">
        <w:rPr>
          <w:rFonts w:ascii="Times New Roman" w:hAnsi="Times New Roman" w:cs="Times New Roman"/>
          <w:kern w:val="0"/>
          <w:lang w:val="en-AU"/>
        </w:rPr>
        <w:t xml:space="preserve"> </w:t>
      </w:r>
      <w:r w:rsidR="001262B1" w:rsidRPr="00137A62">
        <w:rPr>
          <w:rFonts w:ascii="Times New Roman" w:hAnsi="Times New Roman" w:cs="Times New Roman"/>
          <w:kern w:val="0"/>
          <w:lang w:val="en-AU"/>
        </w:rPr>
        <w:t xml:space="preserve">obtained </w:t>
      </w:r>
      <w:r w:rsidR="00C077EC" w:rsidRPr="004B45DE">
        <w:rPr>
          <w:rFonts w:ascii="Times New Roman" w:hAnsi="Times New Roman" w:cs="Times New Roman"/>
          <w:kern w:val="0"/>
          <w:lang w:val="en-AU"/>
        </w:rPr>
        <w:t>from Refinitiv Eikon</w:t>
      </w:r>
      <w:r w:rsidR="001262B1" w:rsidRPr="00137A62">
        <w:rPr>
          <w:rFonts w:ascii="Times New Roman" w:hAnsi="Times New Roman" w:cs="Times New Roman"/>
          <w:kern w:val="0"/>
          <w:lang w:val="en-AU"/>
        </w:rPr>
        <w:t xml:space="preserve">. </w:t>
      </w:r>
      <w:r w:rsidR="00A76287">
        <w:rPr>
          <w:rFonts w:ascii="Times New Roman" w:hAnsi="Times New Roman" w:cs="Times New Roman"/>
          <w:kern w:val="0"/>
          <w:lang w:val="en-AU"/>
        </w:rPr>
        <w:t>Missing data</w:t>
      </w:r>
      <w:r w:rsidR="00AE670E">
        <w:rPr>
          <w:rFonts w:ascii="Times New Roman" w:hAnsi="Times New Roman" w:cs="Times New Roman"/>
          <w:kern w:val="0"/>
          <w:lang w:val="en-AU"/>
        </w:rPr>
        <w:t>, particularly concerning knowledge diversity</w:t>
      </w:r>
      <w:r w:rsidR="00A76287">
        <w:rPr>
          <w:rFonts w:ascii="Times New Roman" w:hAnsi="Times New Roman" w:cs="Times New Roman"/>
          <w:kern w:val="0"/>
          <w:lang w:val="en-AU"/>
        </w:rPr>
        <w:t xml:space="preserve"> </w:t>
      </w:r>
      <w:r w:rsidR="00AE670E">
        <w:rPr>
          <w:rFonts w:ascii="Times New Roman" w:hAnsi="Times New Roman" w:cs="Times New Roman"/>
          <w:kern w:val="0"/>
          <w:lang w:val="en-AU"/>
        </w:rPr>
        <w:t xml:space="preserve">and age diversity </w:t>
      </w:r>
      <w:r w:rsidR="00A76287">
        <w:rPr>
          <w:rFonts w:ascii="Times New Roman" w:hAnsi="Times New Roman" w:cs="Times New Roman"/>
          <w:kern w:val="0"/>
          <w:lang w:val="en-AU"/>
        </w:rPr>
        <w:t>was</w:t>
      </w:r>
      <w:r w:rsidR="001262B1" w:rsidRPr="00137A62">
        <w:rPr>
          <w:rFonts w:ascii="Times New Roman" w:hAnsi="Times New Roman" w:cs="Times New Roman"/>
          <w:kern w:val="0"/>
          <w:lang w:val="en-AU"/>
        </w:rPr>
        <w:t xml:space="preserve"> gathered from </w:t>
      </w:r>
      <w:r w:rsidR="00A76287">
        <w:rPr>
          <w:rFonts w:ascii="Times New Roman" w:hAnsi="Times New Roman" w:cs="Times New Roman"/>
          <w:kern w:val="0"/>
          <w:lang w:val="en-AU"/>
        </w:rPr>
        <w:t xml:space="preserve">the sample companies’ </w:t>
      </w:r>
      <w:r w:rsidR="00AE670E">
        <w:rPr>
          <w:rFonts w:ascii="Times New Roman" w:hAnsi="Times New Roman" w:cs="Times New Roman"/>
          <w:kern w:val="0"/>
          <w:lang w:val="en-AU"/>
        </w:rPr>
        <w:t xml:space="preserve">2017 </w:t>
      </w:r>
      <w:r w:rsidR="00B667A6" w:rsidRPr="004B45DE">
        <w:rPr>
          <w:rFonts w:ascii="Times New Roman" w:hAnsi="Times New Roman" w:cs="Times New Roman"/>
          <w:kern w:val="0"/>
          <w:lang w:val="en-AU"/>
        </w:rPr>
        <w:t>annual reports and websites.</w:t>
      </w:r>
      <w:r w:rsidR="001262B1">
        <w:rPr>
          <w:rFonts w:ascii="Times New Roman" w:hAnsi="Times New Roman" w:cs="Times New Roman"/>
          <w:kern w:val="0"/>
          <w:lang w:val="en-AU"/>
        </w:rPr>
        <w:t xml:space="preserve"> </w:t>
      </w:r>
      <w:r w:rsidR="006B4C11">
        <w:rPr>
          <w:rFonts w:ascii="Times New Roman" w:hAnsi="Times New Roman" w:cs="Times New Roman"/>
          <w:kern w:val="0"/>
          <w:lang w:val="en-AU"/>
        </w:rPr>
        <w:t>Otherwise</w:t>
      </w:r>
      <w:r w:rsidR="007D5B75">
        <w:rPr>
          <w:rFonts w:ascii="Times New Roman" w:hAnsi="Times New Roman" w:cs="Times New Roman"/>
          <w:kern w:val="0"/>
          <w:lang w:val="en-AU"/>
        </w:rPr>
        <w:t>,</w:t>
      </w:r>
      <w:r w:rsidR="001262B1">
        <w:rPr>
          <w:rFonts w:ascii="Times New Roman" w:hAnsi="Times New Roman" w:cs="Times New Roman"/>
          <w:kern w:val="0"/>
          <w:lang w:val="en-AU"/>
        </w:rPr>
        <w:t xml:space="preserve"> data</w:t>
      </w:r>
      <w:r w:rsidR="0021347A" w:rsidRPr="00340BF2">
        <w:rPr>
          <w:rFonts w:ascii="Times New Roman" w:hAnsi="Times New Roman" w:cs="Times New Roman"/>
          <w:kern w:val="0"/>
          <w:lang w:val="en-AU"/>
        </w:rPr>
        <w:t xml:space="preserve"> </w:t>
      </w:r>
      <w:r w:rsidR="001262B1">
        <w:rPr>
          <w:rFonts w:ascii="Times New Roman" w:hAnsi="Times New Roman" w:cs="Times New Roman"/>
          <w:kern w:val="0"/>
          <w:lang w:val="en-AU"/>
        </w:rPr>
        <w:t xml:space="preserve">were </w:t>
      </w:r>
      <w:r w:rsidR="0021347A" w:rsidRPr="00340BF2">
        <w:rPr>
          <w:rFonts w:ascii="Times New Roman" w:hAnsi="Times New Roman" w:cs="Times New Roman"/>
          <w:kern w:val="0"/>
          <w:lang w:val="en-AU"/>
        </w:rPr>
        <w:t xml:space="preserve">gathered from </w:t>
      </w:r>
      <w:r w:rsidR="005E6ECF" w:rsidRPr="00340BF2">
        <w:rPr>
          <w:rFonts w:ascii="Times New Roman" w:hAnsi="Times New Roman" w:cs="Times New Roman"/>
          <w:kern w:val="0"/>
          <w:lang w:val="en-AU"/>
        </w:rPr>
        <w:t>online information providers such as Bloomberg and the Wall Street Journal (WSJ).</w:t>
      </w:r>
      <w:r w:rsidR="00B75B7A" w:rsidRPr="00340BF2">
        <w:rPr>
          <w:rFonts w:ascii="Times New Roman" w:hAnsi="Times New Roman" w:cs="Times New Roman"/>
          <w:kern w:val="0"/>
          <w:lang w:val="en-AU"/>
        </w:rPr>
        <w:t xml:space="preserve"> </w:t>
      </w:r>
      <w:r w:rsidR="004A0FFD" w:rsidRPr="00340BF2">
        <w:rPr>
          <w:rFonts w:ascii="Times New Roman" w:hAnsi="Times New Roman" w:cs="Times New Roman"/>
          <w:kern w:val="0"/>
          <w:lang w:val="en-AU"/>
        </w:rPr>
        <w:t xml:space="preserve">Data for control variables </w:t>
      </w:r>
      <w:r w:rsidR="006B4C11">
        <w:rPr>
          <w:rFonts w:ascii="Times New Roman" w:hAnsi="Times New Roman" w:cs="Times New Roman"/>
          <w:kern w:val="0"/>
          <w:lang w:val="en-AU"/>
        </w:rPr>
        <w:t>were</w:t>
      </w:r>
      <w:r w:rsidR="006B4C11" w:rsidRPr="00340BF2">
        <w:rPr>
          <w:rFonts w:ascii="Times New Roman" w:hAnsi="Times New Roman" w:cs="Times New Roman"/>
          <w:kern w:val="0"/>
          <w:lang w:val="en-AU"/>
        </w:rPr>
        <w:t xml:space="preserve"> </w:t>
      </w:r>
      <w:r w:rsidR="00FA1CED" w:rsidRPr="00340BF2">
        <w:rPr>
          <w:rFonts w:ascii="Times New Roman" w:hAnsi="Times New Roman" w:cs="Times New Roman"/>
          <w:kern w:val="0"/>
          <w:lang w:val="en-AU"/>
        </w:rPr>
        <w:t xml:space="preserve">also considered </w:t>
      </w:r>
      <w:r w:rsidR="00B5103F" w:rsidRPr="00340BF2">
        <w:rPr>
          <w:rFonts w:ascii="Times New Roman" w:hAnsi="Times New Roman" w:cs="Times New Roman"/>
          <w:kern w:val="0"/>
          <w:lang w:val="en-AU"/>
        </w:rPr>
        <w:t xml:space="preserve">for the </w:t>
      </w:r>
      <w:r w:rsidR="00E1664C" w:rsidRPr="00340BF2">
        <w:rPr>
          <w:rFonts w:ascii="Times New Roman" w:hAnsi="Times New Roman" w:cs="Times New Roman"/>
          <w:kern w:val="0"/>
          <w:lang w:val="en-AU"/>
        </w:rPr>
        <w:t xml:space="preserve">year 2017 </w:t>
      </w:r>
      <w:r w:rsidR="00FA1CED" w:rsidRPr="00340BF2">
        <w:rPr>
          <w:rFonts w:ascii="Times New Roman" w:hAnsi="Times New Roman" w:cs="Times New Roman"/>
          <w:kern w:val="0"/>
          <w:lang w:val="en-AU"/>
        </w:rPr>
        <w:t>and</w:t>
      </w:r>
      <w:r w:rsidR="004A0FFD" w:rsidRPr="00340BF2">
        <w:rPr>
          <w:rFonts w:ascii="Times New Roman" w:hAnsi="Times New Roman" w:cs="Times New Roman"/>
          <w:kern w:val="0"/>
          <w:lang w:val="en-AU"/>
        </w:rPr>
        <w:t xml:space="preserve"> collected from Forbes </w:t>
      </w:r>
      <w:r w:rsidR="00076B18" w:rsidRPr="00340BF2">
        <w:rPr>
          <w:rFonts w:ascii="Times New Roman" w:hAnsi="Times New Roman" w:cs="Times New Roman"/>
          <w:kern w:val="0"/>
          <w:lang w:val="en-AU"/>
        </w:rPr>
        <w:t>website (Forbes</w:t>
      </w:r>
      <w:r w:rsidR="003E5533">
        <w:rPr>
          <w:rFonts w:ascii="Times New Roman" w:hAnsi="Times New Roman" w:cs="Times New Roman"/>
          <w:kern w:val="0"/>
          <w:lang w:val="en-AU"/>
        </w:rPr>
        <w:t>,</w:t>
      </w:r>
      <w:r w:rsidR="00076B18" w:rsidRPr="00340BF2">
        <w:rPr>
          <w:rFonts w:ascii="Times New Roman" w:hAnsi="Times New Roman" w:cs="Times New Roman"/>
          <w:kern w:val="0"/>
          <w:lang w:val="en-AU"/>
        </w:rPr>
        <w:t xml:space="preserve"> 2018)</w:t>
      </w:r>
      <w:r w:rsidR="00CA3741" w:rsidRPr="00340BF2">
        <w:rPr>
          <w:rFonts w:ascii="Times New Roman" w:hAnsi="Times New Roman" w:cs="Times New Roman"/>
          <w:kern w:val="0"/>
          <w:lang w:val="en-AU"/>
        </w:rPr>
        <w:t xml:space="preserve">. </w:t>
      </w:r>
      <w:r w:rsidR="00BB7CD6">
        <w:rPr>
          <w:rFonts w:ascii="Times New Roman" w:hAnsi="Times New Roman" w:cs="Times New Roman"/>
          <w:kern w:val="0"/>
          <w:lang w:val="en-AU"/>
        </w:rPr>
        <w:t>Corresponding to the independent variables, m</w:t>
      </w:r>
      <w:r w:rsidR="00CA3741" w:rsidRPr="00340BF2">
        <w:rPr>
          <w:rFonts w:ascii="Times New Roman" w:hAnsi="Times New Roman" w:cs="Times New Roman"/>
          <w:kern w:val="0"/>
          <w:lang w:val="en-AU"/>
        </w:rPr>
        <w:t xml:space="preserve">issing data </w:t>
      </w:r>
      <w:r w:rsidR="007D5B75">
        <w:rPr>
          <w:rFonts w:ascii="Times New Roman" w:hAnsi="Times New Roman" w:cs="Times New Roman"/>
          <w:kern w:val="0"/>
          <w:lang w:val="en-AU"/>
        </w:rPr>
        <w:t>were</w:t>
      </w:r>
      <w:r w:rsidR="007D5B75" w:rsidRPr="00340BF2">
        <w:rPr>
          <w:rFonts w:ascii="Times New Roman" w:hAnsi="Times New Roman" w:cs="Times New Roman"/>
          <w:kern w:val="0"/>
          <w:lang w:val="en-AU"/>
        </w:rPr>
        <w:t xml:space="preserve"> </w:t>
      </w:r>
      <w:r w:rsidR="00CA3741" w:rsidRPr="00340BF2">
        <w:rPr>
          <w:rFonts w:ascii="Times New Roman" w:hAnsi="Times New Roman" w:cs="Times New Roman"/>
          <w:kern w:val="0"/>
          <w:lang w:val="en-AU"/>
        </w:rPr>
        <w:t>obtained from</w:t>
      </w:r>
      <w:r w:rsidR="00903E4D" w:rsidRPr="00340BF2">
        <w:rPr>
          <w:rFonts w:ascii="Times New Roman" w:hAnsi="Times New Roman" w:cs="Times New Roman"/>
          <w:kern w:val="0"/>
          <w:lang w:val="en-AU"/>
        </w:rPr>
        <w:t xml:space="preserve"> annual reports</w:t>
      </w:r>
      <w:r w:rsidR="00CA3741" w:rsidRPr="00340BF2">
        <w:rPr>
          <w:rFonts w:ascii="Times New Roman" w:hAnsi="Times New Roman" w:cs="Times New Roman"/>
          <w:kern w:val="0"/>
          <w:lang w:val="en-AU"/>
        </w:rPr>
        <w:t xml:space="preserve">, </w:t>
      </w:r>
      <w:r w:rsidR="00903E4D" w:rsidRPr="00340BF2">
        <w:rPr>
          <w:rFonts w:ascii="Times New Roman" w:hAnsi="Times New Roman" w:cs="Times New Roman"/>
          <w:kern w:val="0"/>
          <w:lang w:val="en-AU"/>
        </w:rPr>
        <w:t>company websites</w:t>
      </w:r>
      <w:r w:rsidR="00CA3741" w:rsidRPr="00340BF2">
        <w:rPr>
          <w:rFonts w:ascii="Times New Roman" w:hAnsi="Times New Roman" w:cs="Times New Roman"/>
          <w:kern w:val="0"/>
          <w:lang w:val="en-AU"/>
        </w:rPr>
        <w:t xml:space="preserve"> and other online information providers</w:t>
      </w:r>
      <w:r w:rsidR="000300F0">
        <w:rPr>
          <w:rFonts w:ascii="Times New Roman" w:hAnsi="Times New Roman" w:cs="Times New Roman"/>
          <w:kern w:val="0"/>
          <w:lang w:val="en-AU"/>
        </w:rPr>
        <w:t xml:space="preserve"> such as Bloomberg and the Wall Street Journal (WSJ)</w:t>
      </w:r>
      <w:r w:rsidR="00CA3741" w:rsidRPr="00340BF2">
        <w:rPr>
          <w:rFonts w:ascii="Times New Roman" w:hAnsi="Times New Roman" w:cs="Times New Roman"/>
          <w:kern w:val="0"/>
          <w:lang w:val="en-AU"/>
        </w:rPr>
        <w:t>.</w:t>
      </w:r>
      <w:r w:rsidR="00382E0A" w:rsidRPr="00340BF2">
        <w:rPr>
          <w:rFonts w:ascii="Times New Roman" w:hAnsi="Times New Roman" w:cs="Times New Roman"/>
          <w:kern w:val="0"/>
          <w:lang w:val="en-AU"/>
        </w:rPr>
        <w:t xml:space="preserve"> After excluding 19 companies due to </w:t>
      </w:r>
      <w:r w:rsidR="00FA25AB" w:rsidRPr="00340BF2">
        <w:rPr>
          <w:rFonts w:ascii="Times New Roman" w:hAnsi="Times New Roman" w:cs="Times New Roman"/>
          <w:kern w:val="0"/>
          <w:lang w:val="en-AU"/>
        </w:rPr>
        <w:t>missing data the final sample includ</w:t>
      </w:r>
      <w:r w:rsidR="008634C2" w:rsidRPr="00340BF2">
        <w:rPr>
          <w:rFonts w:ascii="Times New Roman" w:hAnsi="Times New Roman" w:cs="Times New Roman"/>
          <w:kern w:val="0"/>
          <w:lang w:val="en-AU"/>
        </w:rPr>
        <w:t xml:space="preserve">es 81 companies. </w:t>
      </w:r>
    </w:p>
    <w:p w14:paraId="0705C36A" w14:textId="77777777" w:rsidR="00DF2D02" w:rsidRPr="00340BF2" w:rsidRDefault="00DF2D02" w:rsidP="004E118D">
      <w:pPr>
        <w:autoSpaceDE w:val="0"/>
        <w:autoSpaceDN w:val="0"/>
        <w:adjustRightInd w:val="0"/>
        <w:spacing w:line="480" w:lineRule="auto"/>
        <w:jc w:val="both"/>
        <w:rPr>
          <w:rFonts w:ascii="Times New Roman" w:hAnsi="Times New Roman" w:cs="Times New Roman"/>
          <w:kern w:val="0"/>
          <w:lang w:val="en-AU"/>
        </w:rPr>
      </w:pPr>
    </w:p>
    <w:p w14:paraId="3016874D" w14:textId="2E811F23" w:rsidR="00381A01" w:rsidRPr="00340BF2" w:rsidRDefault="00381A01" w:rsidP="004E118D">
      <w:pPr>
        <w:autoSpaceDE w:val="0"/>
        <w:autoSpaceDN w:val="0"/>
        <w:adjustRightInd w:val="0"/>
        <w:spacing w:line="480" w:lineRule="auto"/>
        <w:jc w:val="both"/>
        <w:rPr>
          <w:rFonts w:ascii="Times New Roman" w:hAnsi="Times New Roman" w:cs="Times New Roman"/>
          <w:b/>
          <w:bCs/>
          <w:kern w:val="0"/>
          <w:lang w:val="en-AU"/>
        </w:rPr>
      </w:pPr>
      <w:proofErr w:type="gramStart"/>
      <w:r w:rsidRPr="00340BF2">
        <w:rPr>
          <w:rFonts w:ascii="Times New Roman" w:hAnsi="Times New Roman" w:cs="Times New Roman"/>
          <w:b/>
          <w:bCs/>
          <w:kern w:val="0"/>
          <w:lang w:val="en-AU"/>
        </w:rPr>
        <w:t xml:space="preserve">3.2 </w:t>
      </w:r>
      <w:r w:rsidR="00A267B5" w:rsidRPr="00340BF2">
        <w:rPr>
          <w:rFonts w:ascii="Times New Roman" w:hAnsi="Times New Roman" w:cs="Times New Roman"/>
          <w:b/>
          <w:bCs/>
          <w:kern w:val="0"/>
          <w:lang w:val="en-AU"/>
        </w:rPr>
        <w:t xml:space="preserve"> </w:t>
      </w:r>
      <w:r w:rsidR="00A267B5" w:rsidRPr="00340BF2">
        <w:rPr>
          <w:rFonts w:ascii="Times New Roman" w:hAnsi="Times New Roman" w:cs="Times New Roman"/>
          <w:b/>
          <w:bCs/>
          <w:kern w:val="0"/>
          <w:lang w:val="en-US"/>
        </w:rPr>
        <w:t>|</w:t>
      </w:r>
      <w:proofErr w:type="gramEnd"/>
      <w:r w:rsidR="00A267B5" w:rsidRPr="00340BF2">
        <w:rPr>
          <w:rFonts w:ascii="Times New Roman" w:hAnsi="Times New Roman" w:cs="Times New Roman"/>
          <w:b/>
          <w:bCs/>
          <w:kern w:val="0"/>
          <w:lang w:val="en-US"/>
        </w:rPr>
        <w:t xml:space="preserve"> </w:t>
      </w:r>
      <w:r w:rsidR="000855C6" w:rsidRPr="00340BF2">
        <w:rPr>
          <w:rFonts w:ascii="Times New Roman" w:hAnsi="Times New Roman" w:cs="Times New Roman"/>
          <w:b/>
          <w:bCs/>
          <w:kern w:val="0"/>
          <w:lang w:val="en-AU"/>
        </w:rPr>
        <w:t>Dependent variable</w:t>
      </w:r>
    </w:p>
    <w:p w14:paraId="353699B2" w14:textId="79CE2620" w:rsidR="007F4722" w:rsidRPr="00340BF2" w:rsidRDefault="00787A1D" w:rsidP="004E118D">
      <w:pPr>
        <w:autoSpaceDE w:val="0"/>
        <w:autoSpaceDN w:val="0"/>
        <w:adjustRightInd w:val="0"/>
        <w:spacing w:line="480" w:lineRule="auto"/>
        <w:jc w:val="both"/>
        <w:rPr>
          <w:rFonts w:ascii="Times New Roman" w:hAnsi="Times New Roman" w:cs="Times New Roman"/>
          <w:kern w:val="0"/>
          <w:lang w:val="en-AU"/>
        </w:rPr>
      </w:pPr>
      <w:r w:rsidRPr="00340BF2">
        <w:rPr>
          <w:rFonts w:ascii="Times New Roman" w:hAnsi="Times New Roman" w:cs="Times New Roman"/>
          <w:kern w:val="0"/>
          <w:lang w:val="en-AU"/>
        </w:rPr>
        <w:t>Often research relie</w:t>
      </w:r>
      <w:r w:rsidR="00942610">
        <w:rPr>
          <w:rFonts w:ascii="Times New Roman" w:hAnsi="Times New Roman" w:cs="Times New Roman"/>
          <w:kern w:val="0"/>
          <w:lang w:val="en-AU"/>
        </w:rPr>
        <w:t xml:space="preserve">d </w:t>
      </w:r>
      <w:r w:rsidRPr="00340BF2">
        <w:rPr>
          <w:rFonts w:ascii="Times New Roman" w:hAnsi="Times New Roman" w:cs="Times New Roman"/>
          <w:kern w:val="0"/>
          <w:lang w:val="en-AU"/>
        </w:rPr>
        <w:t xml:space="preserve">on common </w:t>
      </w:r>
      <w:r w:rsidR="004D2F2C" w:rsidRPr="00340BF2">
        <w:rPr>
          <w:rFonts w:ascii="Times New Roman" w:hAnsi="Times New Roman" w:cs="Times New Roman"/>
          <w:kern w:val="0"/>
          <w:lang w:val="en-AU"/>
        </w:rPr>
        <w:t>measures such as R&amp;D expenditures or the number of patents as innovation indicators</w:t>
      </w:r>
      <w:r w:rsidR="00491AA6">
        <w:rPr>
          <w:rFonts w:ascii="Times New Roman" w:hAnsi="Times New Roman" w:cs="Times New Roman"/>
          <w:kern w:val="0"/>
          <w:lang w:val="en-AU"/>
        </w:rPr>
        <w:t xml:space="preserve"> </w:t>
      </w:r>
      <w:r w:rsidR="00491AA6" w:rsidRPr="00D02E71">
        <w:rPr>
          <w:rFonts w:ascii="Times New Roman" w:hAnsi="Times New Roman" w:cs="Times New Roman"/>
          <w:kern w:val="0"/>
          <w:lang w:val="en-AU"/>
        </w:rPr>
        <w:t xml:space="preserve">(Miller </w:t>
      </w:r>
      <w:r w:rsidR="00F71248">
        <w:rPr>
          <w:rFonts w:ascii="Times New Roman" w:hAnsi="Times New Roman" w:cs="Times New Roman"/>
          <w:kern w:val="0"/>
          <w:lang w:val="en-AU"/>
        </w:rPr>
        <w:t>&amp;</w:t>
      </w:r>
      <w:r w:rsidR="00F71248" w:rsidRPr="00D02E71">
        <w:rPr>
          <w:rFonts w:ascii="Times New Roman" w:hAnsi="Times New Roman" w:cs="Times New Roman"/>
          <w:kern w:val="0"/>
          <w:lang w:val="en-AU"/>
        </w:rPr>
        <w:t xml:space="preserve"> </w:t>
      </w:r>
      <w:proofErr w:type="spellStart"/>
      <w:r w:rsidR="00491AA6" w:rsidRPr="00D02E71">
        <w:rPr>
          <w:rFonts w:ascii="Times New Roman" w:hAnsi="Times New Roman" w:cs="Times New Roman"/>
          <w:kern w:val="0"/>
          <w:lang w:val="en-AU"/>
        </w:rPr>
        <w:t>Triana</w:t>
      </w:r>
      <w:proofErr w:type="spellEnd"/>
      <w:r w:rsidR="00F71248">
        <w:rPr>
          <w:rFonts w:ascii="Times New Roman" w:hAnsi="Times New Roman" w:cs="Times New Roman"/>
          <w:kern w:val="0"/>
          <w:lang w:val="en-AU"/>
        </w:rPr>
        <w:t>,</w:t>
      </w:r>
      <w:r w:rsidR="00491AA6" w:rsidRPr="00D02E71">
        <w:rPr>
          <w:rFonts w:ascii="Times New Roman" w:hAnsi="Times New Roman" w:cs="Times New Roman"/>
          <w:kern w:val="0"/>
          <w:lang w:val="en-AU"/>
        </w:rPr>
        <w:t xml:space="preserve"> 2009;</w:t>
      </w:r>
      <w:r w:rsidR="00CE2C48" w:rsidRPr="00D02E71">
        <w:rPr>
          <w:rFonts w:ascii="Times New Roman" w:hAnsi="Times New Roman" w:cs="Times New Roman"/>
          <w:kern w:val="0"/>
          <w:lang w:val="en-AU"/>
        </w:rPr>
        <w:t xml:space="preserve"> </w:t>
      </w:r>
      <w:proofErr w:type="spellStart"/>
      <w:r w:rsidR="00801719">
        <w:rPr>
          <w:rFonts w:ascii="Times New Roman" w:hAnsi="Times New Roman" w:cs="Times New Roman"/>
          <w:kern w:val="0"/>
          <w:lang w:val="en-AU"/>
        </w:rPr>
        <w:t>Midavaine</w:t>
      </w:r>
      <w:proofErr w:type="spellEnd"/>
      <w:r w:rsidR="00801719">
        <w:rPr>
          <w:rFonts w:ascii="Times New Roman" w:hAnsi="Times New Roman" w:cs="Times New Roman"/>
          <w:kern w:val="0"/>
          <w:lang w:val="en-AU"/>
        </w:rPr>
        <w:t xml:space="preserve"> et al.</w:t>
      </w:r>
      <w:r w:rsidR="00F71248">
        <w:rPr>
          <w:rFonts w:ascii="Times New Roman" w:hAnsi="Times New Roman" w:cs="Times New Roman"/>
          <w:kern w:val="0"/>
          <w:lang w:val="en-AU"/>
        </w:rPr>
        <w:t>,</w:t>
      </w:r>
      <w:r w:rsidR="00801719">
        <w:rPr>
          <w:rFonts w:ascii="Times New Roman" w:hAnsi="Times New Roman" w:cs="Times New Roman"/>
          <w:kern w:val="0"/>
          <w:lang w:val="en-AU"/>
        </w:rPr>
        <w:t xml:space="preserve"> 2016; </w:t>
      </w:r>
      <w:r w:rsidR="00EE61EC">
        <w:rPr>
          <w:rFonts w:ascii="Times New Roman" w:hAnsi="Times New Roman" w:cs="Times New Roman"/>
          <w:kern w:val="0"/>
          <w:lang w:val="en-AU"/>
        </w:rPr>
        <w:t>Chen et al.</w:t>
      </w:r>
      <w:r w:rsidR="00F71248">
        <w:rPr>
          <w:rFonts w:ascii="Times New Roman" w:hAnsi="Times New Roman" w:cs="Times New Roman"/>
          <w:kern w:val="0"/>
          <w:lang w:val="en-AU"/>
        </w:rPr>
        <w:t>,</w:t>
      </w:r>
      <w:r w:rsidR="00EE61EC">
        <w:rPr>
          <w:rFonts w:ascii="Times New Roman" w:hAnsi="Times New Roman" w:cs="Times New Roman"/>
          <w:kern w:val="0"/>
          <w:lang w:val="en-AU"/>
        </w:rPr>
        <w:t xml:space="preserve"> 2015; </w:t>
      </w:r>
      <w:r w:rsidR="00D02E71" w:rsidRPr="00D02E71">
        <w:rPr>
          <w:rFonts w:ascii="Times New Roman" w:hAnsi="Times New Roman" w:cs="Times New Roman"/>
          <w:kern w:val="0"/>
          <w:lang w:val="en-AU"/>
        </w:rPr>
        <w:t>Chen et al.</w:t>
      </w:r>
      <w:r w:rsidR="00F71248">
        <w:rPr>
          <w:rFonts w:ascii="Times New Roman" w:hAnsi="Times New Roman" w:cs="Times New Roman"/>
          <w:kern w:val="0"/>
          <w:lang w:val="en-AU"/>
        </w:rPr>
        <w:t>,</w:t>
      </w:r>
      <w:r w:rsidR="00D02E71" w:rsidRPr="00D02E71">
        <w:rPr>
          <w:rFonts w:ascii="Times New Roman" w:hAnsi="Times New Roman" w:cs="Times New Roman"/>
          <w:kern w:val="0"/>
          <w:lang w:val="en-AU"/>
        </w:rPr>
        <w:t xml:space="preserve"> 2018)</w:t>
      </w:r>
      <w:r w:rsidR="00696050">
        <w:rPr>
          <w:rFonts w:ascii="Times New Roman" w:hAnsi="Times New Roman" w:cs="Times New Roman"/>
          <w:kern w:val="0"/>
          <w:lang w:val="en-AU"/>
        </w:rPr>
        <w:t>.</w:t>
      </w:r>
      <w:r w:rsidR="00942610">
        <w:rPr>
          <w:rFonts w:ascii="Times New Roman" w:hAnsi="Times New Roman" w:cs="Times New Roman"/>
          <w:kern w:val="0"/>
          <w:lang w:val="en-AU"/>
        </w:rPr>
        <w:t xml:space="preserve"> </w:t>
      </w:r>
      <w:r w:rsidR="004F31C4" w:rsidRPr="00340BF2">
        <w:rPr>
          <w:rFonts w:ascii="Times New Roman" w:hAnsi="Times New Roman" w:cs="Times New Roman"/>
          <w:kern w:val="0"/>
          <w:lang w:val="en-AU"/>
        </w:rPr>
        <w:t xml:space="preserve">Miller and </w:t>
      </w:r>
      <w:proofErr w:type="spellStart"/>
      <w:r w:rsidR="004F31C4" w:rsidRPr="00340BF2">
        <w:rPr>
          <w:rFonts w:ascii="Times New Roman" w:hAnsi="Times New Roman" w:cs="Times New Roman"/>
          <w:kern w:val="0"/>
          <w:lang w:val="en-AU"/>
        </w:rPr>
        <w:t>Triana</w:t>
      </w:r>
      <w:proofErr w:type="spellEnd"/>
      <w:r w:rsidR="004F31C4" w:rsidRPr="00340BF2">
        <w:rPr>
          <w:rFonts w:ascii="Times New Roman" w:hAnsi="Times New Roman" w:cs="Times New Roman"/>
          <w:kern w:val="0"/>
          <w:lang w:val="en-AU"/>
        </w:rPr>
        <w:t xml:space="preserve"> (2009) </w:t>
      </w:r>
      <w:r w:rsidR="00942610">
        <w:rPr>
          <w:rFonts w:ascii="Times New Roman" w:hAnsi="Times New Roman" w:cs="Times New Roman"/>
          <w:kern w:val="0"/>
          <w:lang w:val="en-AU"/>
        </w:rPr>
        <w:t>drew</w:t>
      </w:r>
      <w:r w:rsidR="00491AA6">
        <w:rPr>
          <w:rFonts w:ascii="Times New Roman" w:hAnsi="Times New Roman" w:cs="Times New Roman"/>
          <w:kern w:val="0"/>
          <w:lang w:val="en-AU"/>
        </w:rPr>
        <w:t xml:space="preserve"> attention to the fact</w:t>
      </w:r>
      <w:r w:rsidR="004F31C4" w:rsidRPr="00340BF2">
        <w:rPr>
          <w:rFonts w:ascii="Times New Roman" w:hAnsi="Times New Roman" w:cs="Times New Roman"/>
          <w:kern w:val="0"/>
          <w:lang w:val="en-AU"/>
        </w:rPr>
        <w:t xml:space="preserve"> that R&amp;D expenditures </w:t>
      </w:r>
      <w:r w:rsidR="00302FD9" w:rsidRPr="00340BF2">
        <w:rPr>
          <w:rFonts w:ascii="Times New Roman" w:hAnsi="Times New Roman" w:cs="Times New Roman"/>
          <w:kern w:val="0"/>
          <w:lang w:val="en-AU"/>
        </w:rPr>
        <w:t>reflect efforts in innovation, but don’t necessarily translate int</w:t>
      </w:r>
      <w:r w:rsidR="00DB1787" w:rsidRPr="00340BF2">
        <w:rPr>
          <w:rFonts w:ascii="Times New Roman" w:hAnsi="Times New Roman" w:cs="Times New Roman"/>
          <w:kern w:val="0"/>
          <w:lang w:val="en-AU"/>
        </w:rPr>
        <w:t>o innovation outcomes.</w:t>
      </w:r>
      <w:r w:rsidR="003F0F16" w:rsidRPr="00340BF2">
        <w:rPr>
          <w:rFonts w:ascii="Times New Roman" w:hAnsi="Times New Roman" w:cs="Times New Roman"/>
          <w:kern w:val="0"/>
          <w:lang w:val="en-AU"/>
        </w:rPr>
        <w:t xml:space="preserve"> </w:t>
      </w:r>
      <w:r w:rsidR="009B6DFF" w:rsidRPr="00340BF2">
        <w:rPr>
          <w:rFonts w:ascii="Times New Roman" w:hAnsi="Times New Roman" w:cs="Times New Roman"/>
          <w:kern w:val="0"/>
          <w:lang w:val="en-AU"/>
        </w:rPr>
        <w:t xml:space="preserve">Regarding the </w:t>
      </w:r>
      <w:r w:rsidR="00210637" w:rsidRPr="00340BF2">
        <w:rPr>
          <w:rFonts w:ascii="Times New Roman" w:hAnsi="Times New Roman" w:cs="Times New Roman"/>
          <w:kern w:val="0"/>
          <w:lang w:val="en-AU"/>
        </w:rPr>
        <w:t>number of patents</w:t>
      </w:r>
      <w:r w:rsidR="00873732" w:rsidRPr="00340BF2">
        <w:rPr>
          <w:rFonts w:ascii="Times New Roman" w:hAnsi="Times New Roman" w:cs="Times New Roman"/>
          <w:kern w:val="0"/>
          <w:lang w:val="en-AU"/>
        </w:rPr>
        <w:t xml:space="preserve">, </w:t>
      </w:r>
      <w:r w:rsidR="00DA06BC" w:rsidRPr="00340BF2">
        <w:rPr>
          <w:rFonts w:ascii="Times New Roman" w:hAnsi="Times New Roman" w:cs="Times New Roman"/>
          <w:kern w:val="0"/>
          <w:lang w:val="en-AU"/>
        </w:rPr>
        <w:t xml:space="preserve">the </w:t>
      </w:r>
      <w:r w:rsidR="00873732" w:rsidRPr="00340BF2">
        <w:rPr>
          <w:rFonts w:ascii="Times New Roman" w:hAnsi="Times New Roman" w:cs="Times New Roman"/>
          <w:kern w:val="0"/>
          <w:lang w:val="en-AU"/>
        </w:rPr>
        <w:t>l</w:t>
      </w:r>
      <w:r w:rsidR="00B07278" w:rsidRPr="00340BF2">
        <w:rPr>
          <w:rFonts w:ascii="Times New Roman" w:hAnsi="Times New Roman" w:cs="Times New Roman"/>
          <w:kern w:val="0"/>
          <w:lang w:val="en-AU"/>
        </w:rPr>
        <w:t>imitation of</w:t>
      </w:r>
      <w:r w:rsidR="008B7645" w:rsidRPr="00340BF2">
        <w:rPr>
          <w:rFonts w:ascii="Times New Roman" w:hAnsi="Times New Roman" w:cs="Times New Roman"/>
          <w:kern w:val="0"/>
          <w:lang w:val="en-AU"/>
        </w:rPr>
        <w:t xml:space="preserve"> </w:t>
      </w:r>
      <w:r w:rsidR="00210637" w:rsidRPr="00340BF2">
        <w:rPr>
          <w:rFonts w:ascii="Times New Roman" w:hAnsi="Times New Roman" w:cs="Times New Roman"/>
          <w:kern w:val="0"/>
          <w:lang w:val="en-AU"/>
        </w:rPr>
        <w:t>informativeness</w:t>
      </w:r>
      <w:r w:rsidR="008B7645" w:rsidRPr="00340BF2">
        <w:rPr>
          <w:rFonts w:ascii="Times New Roman" w:hAnsi="Times New Roman" w:cs="Times New Roman"/>
          <w:kern w:val="0"/>
          <w:lang w:val="en-AU"/>
        </w:rPr>
        <w:t xml:space="preserve"> was</w:t>
      </w:r>
      <w:r w:rsidR="00C26FE7" w:rsidRPr="00340BF2">
        <w:rPr>
          <w:rFonts w:ascii="Times New Roman" w:hAnsi="Times New Roman" w:cs="Times New Roman"/>
          <w:kern w:val="0"/>
          <w:lang w:val="en-AU"/>
        </w:rPr>
        <w:t xml:space="preserve"> </w:t>
      </w:r>
      <w:r w:rsidR="00A540C8" w:rsidRPr="00340BF2">
        <w:rPr>
          <w:rFonts w:ascii="Times New Roman" w:hAnsi="Times New Roman" w:cs="Times New Roman"/>
          <w:kern w:val="0"/>
          <w:lang w:val="en-AU"/>
        </w:rPr>
        <w:t>mentioned</w:t>
      </w:r>
      <w:r w:rsidR="00210637" w:rsidRPr="00340BF2">
        <w:rPr>
          <w:rFonts w:ascii="Times New Roman" w:hAnsi="Times New Roman" w:cs="Times New Roman"/>
          <w:kern w:val="0"/>
          <w:lang w:val="en-AU"/>
        </w:rPr>
        <w:t xml:space="preserve">. </w:t>
      </w:r>
      <w:r w:rsidR="00113821" w:rsidRPr="00340BF2">
        <w:rPr>
          <w:rFonts w:ascii="Times New Roman" w:hAnsi="Times New Roman" w:cs="Times New Roman"/>
          <w:kern w:val="0"/>
          <w:lang w:val="en-AU"/>
        </w:rPr>
        <w:t xml:space="preserve">For </w:t>
      </w:r>
      <w:r w:rsidR="00CD767C" w:rsidRPr="00340BF2">
        <w:rPr>
          <w:rFonts w:ascii="Times New Roman" w:hAnsi="Times New Roman" w:cs="Times New Roman"/>
          <w:kern w:val="0"/>
          <w:lang w:val="en-AU"/>
        </w:rPr>
        <w:t>example</w:t>
      </w:r>
      <w:r w:rsidR="00FF5B79" w:rsidRPr="00340BF2">
        <w:rPr>
          <w:rFonts w:ascii="Times New Roman" w:hAnsi="Times New Roman" w:cs="Times New Roman"/>
          <w:kern w:val="0"/>
          <w:lang w:val="en-AU"/>
        </w:rPr>
        <w:t>,</w:t>
      </w:r>
      <w:r w:rsidR="00113821" w:rsidRPr="00340BF2">
        <w:rPr>
          <w:rFonts w:ascii="Times New Roman" w:hAnsi="Times New Roman" w:cs="Times New Roman"/>
          <w:kern w:val="0"/>
          <w:lang w:val="en-AU"/>
        </w:rPr>
        <w:t xml:space="preserve"> Zahra (1996) highlighted the difficulty in assessing their financial viability. </w:t>
      </w:r>
      <w:r w:rsidR="00111EAA" w:rsidRPr="00340BF2">
        <w:rPr>
          <w:rFonts w:ascii="Times New Roman" w:hAnsi="Times New Roman" w:cs="Times New Roman"/>
          <w:kern w:val="0"/>
          <w:lang w:val="en-AU"/>
        </w:rPr>
        <w:t>Our</w:t>
      </w:r>
      <w:r w:rsidR="00DB2FB6" w:rsidRPr="00340BF2">
        <w:rPr>
          <w:rFonts w:ascii="Times New Roman" w:hAnsi="Times New Roman" w:cs="Times New Roman"/>
          <w:kern w:val="0"/>
          <w:lang w:val="en-AU"/>
        </w:rPr>
        <w:t xml:space="preserve"> study </w:t>
      </w:r>
      <w:r w:rsidR="002C4DD9" w:rsidRPr="00340BF2">
        <w:rPr>
          <w:rFonts w:ascii="Times New Roman" w:hAnsi="Times New Roman" w:cs="Times New Roman"/>
          <w:kern w:val="0"/>
          <w:lang w:val="en-AU"/>
        </w:rPr>
        <w:t>align</w:t>
      </w:r>
      <w:r w:rsidR="00AD071B" w:rsidRPr="00340BF2">
        <w:rPr>
          <w:rFonts w:ascii="Times New Roman" w:hAnsi="Times New Roman" w:cs="Times New Roman"/>
          <w:kern w:val="0"/>
          <w:lang w:val="en-AU"/>
        </w:rPr>
        <w:t>s</w:t>
      </w:r>
      <w:r w:rsidR="002C4DD9" w:rsidRPr="00340BF2">
        <w:rPr>
          <w:rFonts w:ascii="Times New Roman" w:hAnsi="Times New Roman" w:cs="Times New Roman"/>
          <w:kern w:val="0"/>
          <w:lang w:val="en-AU"/>
        </w:rPr>
        <w:t xml:space="preserve"> with the research </w:t>
      </w:r>
      <w:r w:rsidR="002C4DD9" w:rsidRPr="00340BF2">
        <w:rPr>
          <w:rFonts w:ascii="Times New Roman" w:hAnsi="Times New Roman" w:cs="Times New Roman"/>
          <w:kern w:val="0"/>
          <w:lang w:val="en-AU"/>
        </w:rPr>
        <w:lastRenderedPageBreak/>
        <w:t xml:space="preserve">of </w:t>
      </w:r>
      <w:proofErr w:type="spellStart"/>
      <w:r w:rsidR="002C4DD9" w:rsidRPr="00340BF2">
        <w:rPr>
          <w:rFonts w:ascii="Times New Roman" w:hAnsi="Times New Roman" w:cs="Times New Roman"/>
          <w:kern w:val="0"/>
          <w:lang w:val="en-AU"/>
        </w:rPr>
        <w:t>Belkacemi</w:t>
      </w:r>
      <w:proofErr w:type="spellEnd"/>
      <w:r w:rsidR="002C4DD9" w:rsidRPr="00340BF2">
        <w:rPr>
          <w:rFonts w:ascii="Times New Roman" w:hAnsi="Times New Roman" w:cs="Times New Roman"/>
          <w:kern w:val="0"/>
          <w:lang w:val="en-AU"/>
        </w:rPr>
        <w:t xml:space="preserve"> et al. (2021a; 2021b</w:t>
      </w:r>
      <w:r w:rsidR="004F38E3" w:rsidRPr="00340BF2">
        <w:rPr>
          <w:rFonts w:ascii="Times New Roman" w:hAnsi="Times New Roman" w:cs="Times New Roman"/>
          <w:kern w:val="0"/>
          <w:lang w:val="en-AU"/>
        </w:rPr>
        <w:t>) and use</w:t>
      </w:r>
      <w:r w:rsidR="00BF4A95">
        <w:rPr>
          <w:rFonts w:ascii="Times New Roman" w:hAnsi="Times New Roman" w:cs="Times New Roman"/>
          <w:kern w:val="0"/>
          <w:lang w:val="en-AU"/>
        </w:rPr>
        <w:t>s</w:t>
      </w:r>
      <w:r w:rsidR="002C4DD9" w:rsidRPr="00340BF2">
        <w:rPr>
          <w:rFonts w:ascii="Times New Roman" w:hAnsi="Times New Roman" w:cs="Times New Roman"/>
          <w:kern w:val="0"/>
          <w:lang w:val="en-AU"/>
        </w:rPr>
        <w:t xml:space="preserve"> the</w:t>
      </w:r>
      <w:r w:rsidR="002C2467">
        <w:rPr>
          <w:rFonts w:ascii="Times New Roman" w:hAnsi="Times New Roman" w:cs="Times New Roman"/>
          <w:kern w:val="0"/>
          <w:lang w:val="en-AU"/>
        </w:rPr>
        <w:t xml:space="preserve"> </w:t>
      </w:r>
      <w:r w:rsidR="002C4DD9" w:rsidRPr="00340BF2">
        <w:rPr>
          <w:rFonts w:ascii="Times New Roman" w:hAnsi="Times New Roman" w:cs="Times New Roman"/>
          <w:kern w:val="0"/>
          <w:lang w:val="en-AU"/>
        </w:rPr>
        <w:t>innovation premium</w:t>
      </w:r>
      <w:r w:rsidR="00A55203" w:rsidRPr="00340BF2">
        <w:rPr>
          <w:rFonts w:ascii="Times New Roman" w:hAnsi="Times New Roman" w:cs="Times New Roman"/>
          <w:kern w:val="0"/>
          <w:lang w:val="en-AU"/>
        </w:rPr>
        <w:t xml:space="preserve"> </w:t>
      </w:r>
      <w:r w:rsidR="00AF2383">
        <w:rPr>
          <w:rFonts w:ascii="Times New Roman" w:hAnsi="Times New Roman" w:cs="Times New Roman"/>
          <w:kern w:val="0"/>
          <w:lang w:val="en-AU"/>
        </w:rPr>
        <w:t xml:space="preserve">in 2018 </w:t>
      </w:r>
      <w:r w:rsidR="004F38E3" w:rsidRPr="00340BF2">
        <w:rPr>
          <w:rFonts w:ascii="Times New Roman" w:hAnsi="Times New Roman" w:cs="Times New Roman"/>
          <w:kern w:val="0"/>
          <w:lang w:val="en-AU"/>
        </w:rPr>
        <w:t>as an indicator of innovation performance</w:t>
      </w:r>
      <w:r w:rsidR="004D6B59" w:rsidRPr="00340BF2">
        <w:rPr>
          <w:rFonts w:ascii="Times New Roman" w:hAnsi="Times New Roman" w:cs="Times New Roman"/>
          <w:kern w:val="0"/>
          <w:lang w:val="en-AU"/>
        </w:rPr>
        <w:t>.</w:t>
      </w:r>
      <w:r w:rsidR="002430C5">
        <w:rPr>
          <w:rFonts w:ascii="Times New Roman" w:hAnsi="Times New Roman" w:cs="Times New Roman"/>
          <w:kern w:val="0"/>
          <w:lang w:val="en-AU"/>
        </w:rPr>
        <w:t xml:space="preserve"> As it</w:t>
      </w:r>
      <w:r w:rsidR="00FF593E" w:rsidRPr="00340BF2">
        <w:rPr>
          <w:rFonts w:ascii="Times New Roman" w:hAnsi="Times New Roman" w:cs="Times New Roman"/>
          <w:kern w:val="0"/>
          <w:lang w:val="en-AU"/>
        </w:rPr>
        <w:t xml:space="preserve"> </w:t>
      </w:r>
      <w:r w:rsidR="00362EF6" w:rsidRPr="00340BF2">
        <w:rPr>
          <w:rFonts w:ascii="Times New Roman" w:hAnsi="Times New Roman" w:cs="Times New Roman"/>
          <w:kern w:val="0"/>
          <w:lang w:val="en-AU"/>
        </w:rPr>
        <w:t>considers</w:t>
      </w:r>
      <w:r w:rsidR="00101921" w:rsidRPr="00340BF2">
        <w:rPr>
          <w:rFonts w:ascii="Times New Roman" w:hAnsi="Times New Roman" w:cs="Times New Roman"/>
          <w:kern w:val="0"/>
          <w:lang w:val="en-AU"/>
        </w:rPr>
        <w:t xml:space="preserve"> the difference between </w:t>
      </w:r>
      <w:r w:rsidR="004749CF" w:rsidRPr="00340BF2">
        <w:rPr>
          <w:rFonts w:ascii="Times New Roman" w:hAnsi="Times New Roman" w:cs="Times New Roman"/>
          <w:kern w:val="0"/>
          <w:lang w:val="en-AU"/>
        </w:rPr>
        <w:t>overall firm</w:t>
      </w:r>
      <w:r w:rsidR="00101921" w:rsidRPr="00340BF2">
        <w:rPr>
          <w:rFonts w:ascii="Times New Roman" w:hAnsi="Times New Roman" w:cs="Times New Roman"/>
          <w:kern w:val="0"/>
          <w:lang w:val="en-AU"/>
        </w:rPr>
        <w:t xml:space="preserve"> value and net present value and compares </w:t>
      </w:r>
      <w:r w:rsidR="00F356AC" w:rsidRPr="00340BF2">
        <w:rPr>
          <w:rFonts w:ascii="Times New Roman" w:hAnsi="Times New Roman" w:cs="Times New Roman"/>
          <w:kern w:val="0"/>
          <w:lang w:val="en-AU"/>
        </w:rPr>
        <w:t xml:space="preserve">it </w:t>
      </w:r>
      <w:r w:rsidR="00101921" w:rsidRPr="00340BF2">
        <w:rPr>
          <w:rFonts w:ascii="Times New Roman" w:hAnsi="Times New Roman" w:cs="Times New Roman"/>
          <w:kern w:val="0"/>
          <w:lang w:val="en-AU"/>
        </w:rPr>
        <w:t>to the stock price</w:t>
      </w:r>
      <w:r w:rsidR="00401E22">
        <w:rPr>
          <w:rFonts w:ascii="Times New Roman" w:hAnsi="Times New Roman" w:cs="Times New Roman"/>
          <w:kern w:val="0"/>
          <w:lang w:val="en-AU"/>
        </w:rPr>
        <w:t>,</w:t>
      </w:r>
      <w:r w:rsidR="00351390" w:rsidRPr="00340BF2">
        <w:rPr>
          <w:rFonts w:ascii="Times New Roman" w:hAnsi="Times New Roman" w:cs="Times New Roman"/>
          <w:kern w:val="0"/>
          <w:lang w:val="en-AU"/>
        </w:rPr>
        <w:t xml:space="preserve"> </w:t>
      </w:r>
      <w:r w:rsidR="002430C5">
        <w:rPr>
          <w:rFonts w:ascii="Times New Roman" w:hAnsi="Times New Roman" w:cs="Times New Roman"/>
          <w:kern w:val="0"/>
          <w:lang w:val="en-AU"/>
        </w:rPr>
        <w:t>it reflects</w:t>
      </w:r>
      <w:r w:rsidR="00FF593E" w:rsidRPr="00340BF2">
        <w:rPr>
          <w:rFonts w:ascii="Times New Roman" w:hAnsi="Times New Roman" w:cs="Times New Roman"/>
          <w:kern w:val="0"/>
          <w:lang w:val="en-AU"/>
        </w:rPr>
        <w:t xml:space="preserve"> the investors’ ability to identify th</w:t>
      </w:r>
      <w:r w:rsidR="00E436F1">
        <w:rPr>
          <w:rFonts w:ascii="Times New Roman" w:hAnsi="Times New Roman" w:cs="Times New Roman"/>
          <w:kern w:val="0"/>
          <w:lang w:val="en-AU"/>
        </w:rPr>
        <w:t>ose</w:t>
      </w:r>
      <w:r w:rsidR="00FF593E" w:rsidRPr="00340BF2">
        <w:rPr>
          <w:rFonts w:ascii="Times New Roman" w:hAnsi="Times New Roman" w:cs="Times New Roman"/>
          <w:kern w:val="0"/>
          <w:lang w:val="en-AU"/>
        </w:rPr>
        <w:t xml:space="preserve"> companies, that </w:t>
      </w:r>
      <w:r w:rsidR="00696928">
        <w:rPr>
          <w:rFonts w:ascii="Times New Roman" w:hAnsi="Times New Roman" w:cs="Times New Roman"/>
          <w:kern w:val="0"/>
          <w:lang w:val="en-AU"/>
        </w:rPr>
        <w:t>can</w:t>
      </w:r>
      <w:r w:rsidR="00FF593E" w:rsidRPr="00340BF2">
        <w:rPr>
          <w:rFonts w:ascii="Times New Roman" w:hAnsi="Times New Roman" w:cs="Times New Roman"/>
          <w:kern w:val="0"/>
          <w:lang w:val="en-AU"/>
        </w:rPr>
        <w:t xml:space="preserve"> successfully generate current and future growth</w:t>
      </w:r>
      <w:r w:rsidR="00351390" w:rsidRPr="00340BF2">
        <w:rPr>
          <w:rFonts w:ascii="Times New Roman" w:hAnsi="Times New Roman" w:cs="Times New Roman"/>
          <w:kern w:val="0"/>
          <w:lang w:val="en-AU"/>
        </w:rPr>
        <w:t>.</w:t>
      </w:r>
    </w:p>
    <w:p w14:paraId="6A231FFE" w14:textId="23F62D55" w:rsidR="009B0AA3" w:rsidRPr="00340BF2" w:rsidRDefault="007F4722" w:rsidP="004E118D">
      <w:pPr>
        <w:autoSpaceDE w:val="0"/>
        <w:autoSpaceDN w:val="0"/>
        <w:adjustRightInd w:val="0"/>
        <w:spacing w:line="480" w:lineRule="auto"/>
        <w:jc w:val="both"/>
        <w:rPr>
          <w:rFonts w:ascii="Times New Roman" w:hAnsi="Times New Roman" w:cs="Times New Roman"/>
          <w:kern w:val="0"/>
          <w:lang w:val="en-AU"/>
        </w:rPr>
      </w:pPr>
      <w:r w:rsidRPr="00340BF2">
        <w:rPr>
          <w:rFonts w:ascii="Times New Roman" w:hAnsi="Times New Roman" w:cs="Times New Roman"/>
          <w:kern w:val="0"/>
          <w:lang w:val="en-AU"/>
        </w:rPr>
        <w:t xml:space="preserve"> </w:t>
      </w:r>
    </w:p>
    <w:p w14:paraId="039D68A4" w14:textId="75CFB929" w:rsidR="00C92F91" w:rsidRPr="00340BF2" w:rsidRDefault="00076E0C" w:rsidP="004E118D">
      <w:pPr>
        <w:autoSpaceDE w:val="0"/>
        <w:autoSpaceDN w:val="0"/>
        <w:adjustRightInd w:val="0"/>
        <w:spacing w:line="480" w:lineRule="auto"/>
        <w:jc w:val="both"/>
        <w:rPr>
          <w:rFonts w:ascii="Times New Roman" w:hAnsi="Times New Roman" w:cs="Times New Roman"/>
          <w:b/>
          <w:bCs/>
          <w:kern w:val="0"/>
          <w:lang w:val="en-AU"/>
        </w:rPr>
      </w:pPr>
      <w:proofErr w:type="gramStart"/>
      <w:r w:rsidRPr="00340BF2">
        <w:rPr>
          <w:rFonts w:ascii="Times New Roman" w:hAnsi="Times New Roman" w:cs="Times New Roman"/>
          <w:b/>
          <w:bCs/>
          <w:kern w:val="0"/>
          <w:lang w:val="en-AU"/>
        </w:rPr>
        <w:t>3.</w:t>
      </w:r>
      <w:r w:rsidR="009C1427" w:rsidRPr="00340BF2">
        <w:rPr>
          <w:rFonts w:ascii="Times New Roman" w:hAnsi="Times New Roman" w:cs="Times New Roman"/>
          <w:b/>
          <w:bCs/>
          <w:kern w:val="0"/>
          <w:lang w:val="en-AU"/>
        </w:rPr>
        <w:t>3</w:t>
      </w:r>
      <w:r w:rsidRPr="00340BF2">
        <w:rPr>
          <w:rFonts w:ascii="Times New Roman" w:hAnsi="Times New Roman" w:cs="Times New Roman"/>
          <w:b/>
          <w:bCs/>
          <w:kern w:val="0"/>
          <w:lang w:val="en-AU"/>
        </w:rPr>
        <w:t xml:space="preserve">  </w:t>
      </w:r>
      <w:r w:rsidRPr="00340BF2">
        <w:rPr>
          <w:rFonts w:ascii="Times New Roman" w:hAnsi="Times New Roman" w:cs="Times New Roman"/>
          <w:b/>
          <w:bCs/>
          <w:kern w:val="0"/>
          <w:lang w:val="en-US"/>
        </w:rPr>
        <w:t>|</w:t>
      </w:r>
      <w:proofErr w:type="gramEnd"/>
      <w:r w:rsidRPr="00340BF2">
        <w:rPr>
          <w:rFonts w:ascii="Times New Roman" w:hAnsi="Times New Roman" w:cs="Times New Roman"/>
          <w:b/>
          <w:bCs/>
          <w:kern w:val="0"/>
          <w:lang w:val="en-US"/>
        </w:rPr>
        <w:t xml:space="preserve"> </w:t>
      </w:r>
      <w:r w:rsidR="009367AA" w:rsidRPr="00340BF2">
        <w:rPr>
          <w:rFonts w:ascii="Times New Roman" w:hAnsi="Times New Roman" w:cs="Times New Roman"/>
          <w:b/>
          <w:bCs/>
          <w:kern w:val="0"/>
          <w:lang w:val="en-AU"/>
        </w:rPr>
        <w:t>Independent variables</w:t>
      </w:r>
    </w:p>
    <w:p w14:paraId="3C321712" w14:textId="2343E04E" w:rsidR="006B3A47" w:rsidRDefault="00D3758A" w:rsidP="004E118D">
      <w:pPr>
        <w:autoSpaceDE w:val="0"/>
        <w:autoSpaceDN w:val="0"/>
        <w:adjustRightInd w:val="0"/>
        <w:spacing w:line="480" w:lineRule="auto"/>
        <w:jc w:val="both"/>
        <w:rPr>
          <w:rFonts w:ascii="Times New Roman" w:hAnsi="Times New Roman" w:cs="Times New Roman"/>
          <w:kern w:val="0"/>
          <w:lang w:val="en-US"/>
        </w:rPr>
      </w:pPr>
      <w:r w:rsidRPr="00340BF2">
        <w:rPr>
          <w:rFonts w:ascii="Times New Roman" w:hAnsi="Times New Roman" w:cs="Times New Roman"/>
          <w:kern w:val="0"/>
          <w:lang w:val="en-US"/>
        </w:rPr>
        <w:t>M</w:t>
      </w:r>
      <w:r>
        <w:rPr>
          <w:rFonts w:ascii="Times New Roman" w:hAnsi="Times New Roman" w:cs="Times New Roman"/>
          <w:kern w:val="0"/>
          <w:lang w:val="en-US"/>
        </w:rPr>
        <w:t>ost</w:t>
      </w:r>
      <w:r w:rsidRPr="00340BF2">
        <w:rPr>
          <w:rFonts w:ascii="Times New Roman" w:hAnsi="Times New Roman" w:cs="Times New Roman"/>
          <w:kern w:val="0"/>
          <w:lang w:val="en-US"/>
        </w:rPr>
        <w:t xml:space="preserve"> </w:t>
      </w:r>
      <w:r w:rsidR="00F63811" w:rsidRPr="00340BF2">
        <w:rPr>
          <w:rFonts w:ascii="Times New Roman" w:hAnsi="Times New Roman" w:cs="Times New Roman"/>
          <w:kern w:val="0"/>
          <w:lang w:val="en-US"/>
        </w:rPr>
        <w:t>studies measure</w:t>
      </w:r>
      <w:r w:rsidR="00476244">
        <w:rPr>
          <w:rFonts w:ascii="Times New Roman" w:hAnsi="Times New Roman" w:cs="Times New Roman"/>
          <w:kern w:val="0"/>
          <w:lang w:val="en-US"/>
        </w:rPr>
        <w:t>d</w:t>
      </w:r>
      <w:r w:rsidR="00F63811" w:rsidRPr="00340BF2">
        <w:rPr>
          <w:rFonts w:ascii="Times New Roman" w:hAnsi="Times New Roman" w:cs="Times New Roman"/>
          <w:kern w:val="0"/>
          <w:lang w:val="en-US"/>
        </w:rPr>
        <w:t xml:space="preserve"> </w:t>
      </w:r>
      <w:r w:rsidR="00F6092D" w:rsidRPr="00340BF2">
        <w:rPr>
          <w:rFonts w:ascii="Times New Roman" w:hAnsi="Times New Roman" w:cs="Times New Roman"/>
          <w:kern w:val="0"/>
          <w:lang w:val="en-US"/>
        </w:rPr>
        <w:t>diversity within board</w:t>
      </w:r>
      <w:r>
        <w:rPr>
          <w:rFonts w:ascii="Times New Roman" w:hAnsi="Times New Roman" w:cs="Times New Roman"/>
          <w:kern w:val="0"/>
          <w:lang w:val="en-US"/>
        </w:rPr>
        <w:t>s</w:t>
      </w:r>
      <w:r w:rsidR="00E06BBD" w:rsidRPr="00340BF2">
        <w:rPr>
          <w:rFonts w:ascii="Times New Roman" w:hAnsi="Times New Roman" w:cs="Times New Roman"/>
          <w:kern w:val="0"/>
          <w:lang w:val="en-US"/>
        </w:rPr>
        <w:t xml:space="preserve"> </w:t>
      </w:r>
      <w:r w:rsidR="00591E31" w:rsidRPr="00340BF2">
        <w:rPr>
          <w:rFonts w:ascii="Times New Roman" w:hAnsi="Times New Roman" w:cs="Times New Roman"/>
          <w:kern w:val="0"/>
          <w:lang w:val="en-US"/>
        </w:rPr>
        <w:t xml:space="preserve">through the amount or share of board members with certain characteristics </w:t>
      </w:r>
      <w:r w:rsidR="00F63811" w:rsidRPr="00340BF2">
        <w:rPr>
          <w:rFonts w:ascii="Times New Roman" w:hAnsi="Times New Roman" w:cs="Times New Roman"/>
          <w:kern w:val="0"/>
          <w:lang w:val="en-US"/>
        </w:rPr>
        <w:t>(</w:t>
      </w:r>
      <w:proofErr w:type="spellStart"/>
      <w:r w:rsidR="00583EC3" w:rsidRPr="00583EC3">
        <w:rPr>
          <w:rFonts w:ascii="Times New Roman" w:hAnsi="Times New Roman" w:cs="Times New Roman"/>
          <w:kern w:val="0"/>
          <w:lang w:val="en-US"/>
        </w:rPr>
        <w:t>Ariff</w:t>
      </w:r>
      <w:proofErr w:type="spellEnd"/>
      <w:r w:rsidR="00583EC3">
        <w:rPr>
          <w:rFonts w:ascii="Times New Roman" w:hAnsi="Times New Roman" w:cs="Times New Roman"/>
          <w:kern w:val="0"/>
          <w:lang w:val="en-US"/>
        </w:rPr>
        <w:t xml:space="preserve"> et al.</w:t>
      </w:r>
      <w:r w:rsidR="00E33342">
        <w:rPr>
          <w:rFonts w:ascii="Times New Roman" w:hAnsi="Times New Roman" w:cs="Times New Roman"/>
          <w:kern w:val="0"/>
          <w:lang w:val="en-US"/>
        </w:rPr>
        <w:t>,</w:t>
      </w:r>
      <w:r w:rsidR="00583EC3">
        <w:rPr>
          <w:rFonts w:ascii="Times New Roman" w:hAnsi="Times New Roman" w:cs="Times New Roman"/>
          <w:kern w:val="0"/>
          <w:lang w:val="en-US"/>
        </w:rPr>
        <w:t xml:space="preserve"> 2017</w:t>
      </w:r>
      <w:r w:rsidR="001F0523">
        <w:rPr>
          <w:rFonts w:ascii="Times New Roman" w:hAnsi="Times New Roman" w:cs="Times New Roman"/>
          <w:kern w:val="0"/>
          <w:lang w:val="en-US"/>
        </w:rPr>
        <w:t xml:space="preserve">; </w:t>
      </w:r>
      <w:r w:rsidR="00CF0741" w:rsidRPr="00340BF2">
        <w:rPr>
          <w:rFonts w:ascii="Times New Roman" w:hAnsi="Times New Roman" w:cs="Times New Roman"/>
          <w:kern w:val="0"/>
          <w:lang w:val="en-US"/>
        </w:rPr>
        <w:t>Torchia et al.</w:t>
      </w:r>
      <w:r w:rsidR="00E33342">
        <w:rPr>
          <w:rFonts w:ascii="Times New Roman" w:hAnsi="Times New Roman" w:cs="Times New Roman"/>
          <w:kern w:val="0"/>
          <w:lang w:val="en-US"/>
        </w:rPr>
        <w:t>,</w:t>
      </w:r>
      <w:r w:rsidR="00CF0741" w:rsidRPr="00340BF2">
        <w:rPr>
          <w:rFonts w:ascii="Times New Roman" w:hAnsi="Times New Roman" w:cs="Times New Roman"/>
          <w:kern w:val="0"/>
          <w:lang w:val="en-US"/>
        </w:rPr>
        <w:t xml:space="preserve"> 2011</w:t>
      </w:r>
      <w:r w:rsidR="00F63811" w:rsidRPr="00340BF2">
        <w:rPr>
          <w:rFonts w:ascii="Times New Roman" w:hAnsi="Times New Roman" w:cs="Times New Roman"/>
          <w:kern w:val="0"/>
          <w:lang w:val="en-US"/>
        </w:rPr>
        <w:t>).</w:t>
      </w:r>
      <w:r w:rsidR="001624AF">
        <w:rPr>
          <w:rFonts w:ascii="Times New Roman" w:hAnsi="Times New Roman" w:cs="Times New Roman"/>
          <w:kern w:val="0"/>
          <w:lang w:val="en-US"/>
        </w:rPr>
        <w:t xml:space="preserve"> </w:t>
      </w:r>
      <w:r w:rsidR="00571804" w:rsidRPr="00340BF2">
        <w:rPr>
          <w:rFonts w:ascii="Times New Roman" w:hAnsi="Times New Roman" w:cs="Times New Roman"/>
          <w:kern w:val="0"/>
          <w:lang w:val="en-US"/>
        </w:rPr>
        <w:t xml:space="preserve">This </w:t>
      </w:r>
      <w:r>
        <w:rPr>
          <w:rFonts w:ascii="Times New Roman" w:hAnsi="Times New Roman" w:cs="Times New Roman"/>
          <w:kern w:val="0"/>
          <w:lang w:val="en-US"/>
        </w:rPr>
        <w:t>implies</w:t>
      </w:r>
      <w:r w:rsidR="00720837" w:rsidRPr="00340BF2">
        <w:rPr>
          <w:rFonts w:ascii="Times New Roman" w:hAnsi="Times New Roman" w:cs="Times New Roman"/>
          <w:kern w:val="0"/>
          <w:lang w:val="en-US"/>
        </w:rPr>
        <w:t xml:space="preserve"> that </w:t>
      </w:r>
      <w:r w:rsidR="00F54E9B" w:rsidRPr="00340BF2">
        <w:rPr>
          <w:rFonts w:ascii="Times New Roman" w:hAnsi="Times New Roman" w:cs="Times New Roman"/>
          <w:kern w:val="0"/>
          <w:lang w:val="en-US"/>
        </w:rPr>
        <w:t xml:space="preserve">diversity effects </w:t>
      </w:r>
      <w:r w:rsidR="00444E5B" w:rsidRPr="00340BF2">
        <w:rPr>
          <w:rFonts w:ascii="Times New Roman" w:hAnsi="Times New Roman" w:cs="Times New Roman"/>
          <w:kern w:val="0"/>
          <w:lang w:val="en-US"/>
        </w:rPr>
        <w:t xml:space="preserve">are a result of </w:t>
      </w:r>
      <w:r w:rsidR="00C008E2" w:rsidRPr="00340BF2">
        <w:rPr>
          <w:rFonts w:ascii="Times New Roman" w:hAnsi="Times New Roman" w:cs="Times New Roman"/>
          <w:kern w:val="0"/>
          <w:lang w:val="en-US"/>
        </w:rPr>
        <w:t>including more people with these characteristics</w:t>
      </w:r>
      <w:r w:rsidR="009C4C21" w:rsidRPr="00340BF2">
        <w:rPr>
          <w:rFonts w:ascii="Times New Roman" w:hAnsi="Times New Roman" w:cs="Times New Roman"/>
          <w:kern w:val="0"/>
          <w:lang w:val="en-US"/>
        </w:rPr>
        <w:t>. Since it is more about the ratios of mixture</w:t>
      </w:r>
      <w:r w:rsidR="00566921" w:rsidRPr="00340BF2">
        <w:rPr>
          <w:rFonts w:ascii="Times New Roman" w:hAnsi="Times New Roman" w:cs="Times New Roman"/>
          <w:kern w:val="0"/>
          <w:lang w:val="en-US"/>
        </w:rPr>
        <w:t>,</w:t>
      </w:r>
      <w:r w:rsidR="009C4C21" w:rsidRPr="00340BF2">
        <w:rPr>
          <w:rFonts w:ascii="Times New Roman" w:hAnsi="Times New Roman" w:cs="Times New Roman"/>
          <w:kern w:val="0"/>
          <w:lang w:val="en-US"/>
        </w:rPr>
        <w:t xml:space="preserve"> we </w:t>
      </w:r>
      <w:r w:rsidR="00C16D23" w:rsidRPr="00340BF2">
        <w:rPr>
          <w:rFonts w:ascii="Times New Roman" w:hAnsi="Times New Roman" w:cs="Times New Roman"/>
          <w:kern w:val="0"/>
          <w:lang w:val="en-US"/>
        </w:rPr>
        <w:t>follow studies from</w:t>
      </w:r>
      <w:r w:rsidR="007D7F2A" w:rsidRPr="00340BF2">
        <w:rPr>
          <w:rFonts w:ascii="Times New Roman" w:hAnsi="Times New Roman" w:cs="Times New Roman"/>
          <w:kern w:val="0"/>
          <w:lang w:val="en-US"/>
        </w:rPr>
        <w:t xml:space="preserve"> several authors</w:t>
      </w:r>
      <w:r w:rsidR="00C16D23" w:rsidRPr="00340BF2">
        <w:rPr>
          <w:rFonts w:ascii="Times New Roman" w:hAnsi="Times New Roman" w:cs="Times New Roman"/>
          <w:kern w:val="0"/>
          <w:lang w:val="en-US"/>
        </w:rPr>
        <w:t xml:space="preserve"> who </w:t>
      </w:r>
      <w:r w:rsidR="009C4C21" w:rsidRPr="00340BF2">
        <w:rPr>
          <w:rFonts w:ascii="Times New Roman" w:hAnsi="Times New Roman" w:cs="Times New Roman"/>
          <w:kern w:val="0"/>
          <w:lang w:val="en-US"/>
        </w:rPr>
        <w:t xml:space="preserve">used the </w:t>
      </w:r>
      <w:proofErr w:type="spellStart"/>
      <w:r w:rsidR="009C4C21" w:rsidRPr="00340BF2">
        <w:rPr>
          <w:rFonts w:ascii="Times New Roman" w:hAnsi="Times New Roman" w:cs="Times New Roman"/>
          <w:kern w:val="0"/>
          <w:lang w:val="en-US"/>
        </w:rPr>
        <w:t>Blau</w:t>
      </w:r>
      <w:r w:rsidR="004058B0">
        <w:rPr>
          <w:rFonts w:ascii="Times New Roman" w:hAnsi="Times New Roman" w:cs="Times New Roman"/>
          <w:kern w:val="0"/>
          <w:lang w:val="en-US"/>
        </w:rPr>
        <w:t>’s</w:t>
      </w:r>
      <w:proofErr w:type="spellEnd"/>
      <w:r w:rsidR="009C4C21" w:rsidRPr="00340BF2">
        <w:rPr>
          <w:rFonts w:ascii="Times New Roman" w:hAnsi="Times New Roman" w:cs="Times New Roman"/>
          <w:kern w:val="0"/>
          <w:lang w:val="en-US"/>
        </w:rPr>
        <w:t xml:space="preserve"> index</w:t>
      </w:r>
      <w:r w:rsidR="007D7F2A" w:rsidRPr="00340BF2">
        <w:rPr>
          <w:rFonts w:ascii="Times New Roman" w:hAnsi="Times New Roman" w:cs="Times New Roman"/>
          <w:kern w:val="0"/>
          <w:lang w:val="en-US"/>
        </w:rPr>
        <w:t xml:space="preserve"> </w:t>
      </w:r>
      <w:r w:rsidR="001E3960" w:rsidRPr="00340BF2">
        <w:rPr>
          <w:rFonts w:ascii="Times New Roman" w:hAnsi="Times New Roman" w:cs="Times New Roman"/>
          <w:kern w:val="0"/>
          <w:lang w:val="en-US"/>
        </w:rPr>
        <w:t xml:space="preserve">to measure diversity </w:t>
      </w:r>
      <w:r w:rsidR="007D7F2A" w:rsidRPr="00340BF2">
        <w:rPr>
          <w:rFonts w:ascii="Times New Roman" w:hAnsi="Times New Roman" w:cs="Times New Roman"/>
          <w:kern w:val="0"/>
          <w:lang w:val="en-US"/>
        </w:rPr>
        <w:t>(</w:t>
      </w:r>
      <w:proofErr w:type="spellStart"/>
      <w:r w:rsidR="007D7F2A" w:rsidRPr="00340BF2">
        <w:rPr>
          <w:rFonts w:ascii="Times New Roman" w:hAnsi="Times New Roman" w:cs="Times New Roman"/>
          <w:kern w:val="0"/>
          <w:lang w:val="en-US"/>
        </w:rPr>
        <w:t>Midavaine</w:t>
      </w:r>
      <w:proofErr w:type="spellEnd"/>
      <w:r w:rsidR="007D7F2A" w:rsidRPr="00340BF2">
        <w:rPr>
          <w:rFonts w:ascii="Times New Roman" w:hAnsi="Times New Roman" w:cs="Times New Roman"/>
          <w:kern w:val="0"/>
          <w:lang w:val="en-US"/>
        </w:rPr>
        <w:t xml:space="preserve"> et al.</w:t>
      </w:r>
      <w:r w:rsidR="002F425C">
        <w:rPr>
          <w:rFonts w:ascii="Times New Roman" w:hAnsi="Times New Roman" w:cs="Times New Roman"/>
          <w:kern w:val="0"/>
          <w:lang w:val="en-US"/>
        </w:rPr>
        <w:t>,</w:t>
      </w:r>
      <w:r w:rsidR="007D7F2A" w:rsidRPr="00340BF2">
        <w:rPr>
          <w:rFonts w:ascii="Times New Roman" w:hAnsi="Times New Roman" w:cs="Times New Roman"/>
          <w:kern w:val="0"/>
          <w:lang w:val="en-US"/>
        </w:rPr>
        <w:t xml:space="preserve"> 2016</w:t>
      </w:r>
      <w:r w:rsidR="001F0523">
        <w:rPr>
          <w:rFonts w:ascii="Times New Roman" w:hAnsi="Times New Roman" w:cs="Times New Roman"/>
          <w:kern w:val="0"/>
          <w:lang w:val="en-US"/>
        </w:rPr>
        <w:t>;</w:t>
      </w:r>
      <w:r w:rsidR="007D7F2A" w:rsidRPr="00340BF2">
        <w:rPr>
          <w:rFonts w:ascii="Times New Roman" w:hAnsi="Times New Roman" w:cs="Times New Roman"/>
          <w:kern w:val="0"/>
          <w:lang w:val="en-US"/>
        </w:rPr>
        <w:t xml:space="preserve"> Miller </w:t>
      </w:r>
      <w:r w:rsidR="002F425C">
        <w:rPr>
          <w:rFonts w:ascii="Times New Roman" w:hAnsi="Times New Roman" w:cs="Times New Roman"/>
          <w:kern w:val="0"/>
          <w:lang w:val="en-US"/>
        </w:rPr>
        <w:t>&amp;</w:t>
      </w:r>
      <w:r w:rsidR="002F425C" w:rsidRPr="00340BF2">
        <w:rPr>
          <w:rFonts w:ascii="Times New Roman" w:hAnsi="Times New Roman" w:cs="Times New Roman"/>
          <w:kern w:val="0"/>
          <w:lang w:val="en-US"/>
        </w:rPr>
        <w:t xml:space="preserve"> </w:t>
      </w:r>
      <w:proofErr w:type="spellStart"/>
      <w:r w:rsidR="007D7F2A" w:rsidRPr="00340BF2">
        <w:rPr>
          <w:rFonts w:ascii="Times New Roman" w:hAnsi="Times New Roman" w:cs="Times New Roman"/>
          <w:kern w:val="0"/>
          <w:lang w:val="en-US"/>
        </w:rPr>
        <w:t>Triana</w:t>
      </w:r>
      <w:proofErr w:type="spellEnd"/>
      <w:r w:rsidR="002F425C">
        <w:rPr>
          <w:rFonts w:ascii="Times New Roman" w:hAnsi="Times New Roman" w:cs="Times New Roman"/>
          <w:kern w:val="0"/>
          <w:lang w:val="en-US"/>
        </w:rPr>
        <w:t>,</w:t>
      </w:r>
      <w:r w:rsidR="007D7F2A" w:rsidRPr="00340BF2">
        <w:rPr>
          <w:rFonts w:ascii="Times New Roman" w:hAnsi="Times New Roman" w:cs="Times New Roman"/>
          <w:kern w:val="0"/>
          <w:lang w:val="en-US"/>
        </w:rPr>
        <w:t xml:space="preserve"> 2009</w:t>
      </w:r>
      <w:r w:rsidR="001F0523">
        <w:rPr>
          <w:rFonts w:ascii="Times New Roman" w:hAnsi="Times New Roman" w:cs="Times New Roman"/>
          <w:kern w:val="0"/>
          <w:lang w:val="en-US"/>
        </w:rPr>
        <w:t>;</w:t>
      </w:r>
      <w:r w:rsidR="007D7F2A" w:rsidRPr="00340BF2">
        <w:rPr>
          <w:rFonts w:ascii="Times New Roman" w:hAnsi="Times New Roman" w:cs="Times New Roman"/>
          <w:kern w:val="0"/>
          <w:lang w:val="en-US"/>
        </w:rPr>
        <w:t xml:space="preserve"> </w:t>
      </w:r>
      <w:proofErr w:type="spellStart"/>
      <w:r w:rsidR="007D7F2A" w:rsidRPr="00340BF2">
        <w:rPr>
          <w:rFonts w:ascii="Times New Roman" w:hAnsi="Times New Roman" w:cs="Times New Roman"/>
          <w:kern w:val="0"/>
          <w:lang w:val="en-US"/>
        </w:rPr>
        <w:t>Belkacemi</w:t>
      </w:r>
      <w:proofErr w:type="spellEnd"/>
      <w:r w:rsidR="007D7F2A" w:rsidRPr="00340BF2">
        <w:rPr>
          <w:rFonts w:ascii="Times New Roman" w:hAnsi="Times New Roman" w:cs="Times New Roman"/>
          <w:kern w:val="0"/>
          <w:lang w:val="en-US"/>
        </w:rPr>
        <w:t xml:space="preserve"> et al.</w:t>
      </w:r>
      <w:r w:rsidR="002F425C">
        <w:rPr>
          <w:rFonts w:ascii="Times New Roman" w:hAnsi="Times New Roman" w:cs="Times New Roman"/>
          <w:kern w:val="0"/>
          <w:lang w:val="en-US"/>
        </w:rPr>
        <w:t>,</w:t>
      </w:r>
      <w:r w:rsidR="007D7F2A" w:rsidRPr="00340BF2">
        <w:rPr>
          <w:rFonts w:ascii="Times New Roman" w:hAnsi="Times New Roman" w:cs="Times New Roman"/>
          <w:kern w:val="0"/>
          <w:lang w:val="en-US"/>
        </w:rPr>
        <w:t xml:space="preserve"> 2021b</w:t>
      </w:r>
      <w:r w:rsidR="001F0523">
        <w:rPr>
          <w:rFonts w:ascii="Times New Roman" w:hAnsi="Times New Roman" w:cs="Times New Roman"/>
          <w:kern w:val="0"/>
          <w:lang w:val="en-US"/>
        </w:rPr>
        <w:t>;</w:t>
      </w:r>
      <w:r w:rsidR="007D7F2A" w:rsidRPr="00340BF2">
        <w:rPr>
          <w:rFonts w:ascii="Times New Roman" w:hAnsi="Times New Roman" w:cs="Times New Roman"/>
          <w:kern w:val="0"/>
          <w:lang w:val="en-US"/>
        </w:rPr>
        <w:t xml:space="preserve"> </w:t>
      </w:r>
      <w:proofErr w:type="spellStart"/>
      <w:r w:rsidR="007D7F2A" w:rsidRPr="00340BF2">
        <w:rPr>
          <w:rFonts w:ascii="Times New Roman" w:hAnsi="Times New Roman" w:cs="Times New Roman"/>
          <w:kern w:val="0"/>
          <w:lang w:val="en-US"/>
        </w:rPr>
        <w:t>Belkacemi</w:t>
      </w:r>
      <w:proofErr w:type="spellEnd"/>
      <w:r w:rsidR="007D7F2A" w:rsidRPr="00340BF2">
        <w:rPr>
          <w:rFonts w:ascii="Times New Roman" w:hAnsi="Times New Roman" w:cs="Times New Roman"/>
          <w:kern w:val="0"/>
          <w:lang w:val="en-US"/>
        </w:rPr>
        <w:t xml:space="preserve"> et al.</w:t>
      </w:r>
      <w:r w:rsidR="002F425C">
        <w:rPr>
          <w:rFonts w:ascii="Times New Roman" w:hAnsi="Times New Roman" w:cs="Times New Roman"/>
          <w:kern w:val="0"/>
          <w:lang w:val="en-US"/>
        </w:rPr>
        <w:t>,</w:t>
      </w:r>
      <w:r w:rsidR="007D7F2A" w:rsidRPr="00340BF2">
        <w:rPr>
          <w:rFonts w:ascii="Times New Roman" w:hAnsi="Times New Roman" w:cs="Times New Roman"/>
          <w:kern w:val="0"/>
          <w:lang w:val="en-US"/>
        </w:rPr>
        <w:t xml:space="preserve"> 2021a)</w:t>
      </w:r>
      <w:r w:rsidR="000D7C73">
        <w:rPr>
          <w:rFonts w:ascii="Times New Roman" w:hAnsi="Times New Roman" w:cs="Times New Roman"/>
          <w:kern w:val="0"/>
          <w:lang w:val="en-US"/>
        </w:rPr>
        <w:t xml:space="preserve"> and calculated i</w:t>
      </w:r>
      <w:r w:rsidR="00BB2E2B">
        <w:rPr>
          <w:rFonts w:ascii="Times New Roman" w:hAnsi="Times New Roman" w:cs="Times New Roman"/>
          <w:kern w:val="0"/>
          <w:lang w:val="en-US"/>
        </w:rPr>
        <w:t>t</w:t>
      </w:r>
      <w:r w:rsidR="000D7C73">
        <w:rPr>
          <w:rFonts w:ascii="Times New Roman" w:hAnsi="Times New Roman" w:cs="Times New Roman"/>
          <w:kern w:val="0"/>
          <w:lang w:val="en-US"/>
        </w:rPr>
        <w:t xml:space="preserve"> for the year 2017</w:t>
      </w:r>
      <w:r w:rsidR="001E3960" w:rsidRPr="00340BF2">
        <w:rPr>
          <w:rFonts w:ascii="Times New Roman" w:hAnsi="Times New Roman" w:cs="Times New Roman"/>
          <w:kern w:val="0"/>
          <w:lang w:val="en-US"/>
        </w:rPr>
        <w:t xml:space="preserve">. </w:t>
      </w:r>
      <w:r w:rsidR="00607211">
        <w:rPr>
          <w:rFonts w:ascii="Times New Roman" w:hAnsi="Times New Roman" w:cs="Times New Roman"/>
          <w:kern w:val="0"/>
          <w:lang w:val="en-US"/>
        </w:rPr>
        <w:t xml:space="preserve">The </w:t>
      </w:r>
      <w:proofErr w:type="spellStart"/>
      <w:r w:rsidR="00950A27">
        <w:rPr>
          <w:rFonts w:ascii="Times New Roman" w:hAnsi="Times New Roman" w:cs="Times New Roman"/>
          <w:kern w:val="0"/>
          <w:lang w:val="en-US"/>
        </w:rPr>
        <w:t>Blau’s</w:t>
      </w:r>
      <w:proofErr w:type="spellEnd"/>
      <w:r w:rsidR="00950A27">
        <w:rPr>
          <w:rFonts w:ascii="Times New Roman" w:hAnsi="Times New Roman" w:cs="Times New Roman"/>
          <w:kern w:val="0"/>
          <w:lang w:val="en-US"/>
        </w:rPr>
        <w:t xml:space="preserve"> index</w:t>
      </w:r>
      <w:r w:rsidR="00607211">
        <w:rPr>
          <w:rFonts w:ascii="Times New Roman" w:hAnsi="Times New Roman" w:cs="Times New Roman"/>
          <w:kern w:val="0"/>
          <w:lang w:val="en-US"/>
        </w:rPr>
        <w:t xml:space="preserve"> </w:t>
      </w:r>
      <w:r w:rsidR="001E3960" w:rsidRPr="00340BF2">
        <w:rPr>
          <w:rFonts w:ascii="Times New Roman" w:hAnsi="Times New Roman" w:cs="Times New Roman"/>
          <w:kern w:val="0"/>
          <w:lang w:val="en-US"/>
        </w:rPr>
        <w:t xml:space="preserve">represents the probability that two randomly selected group members belong to different categories and is suitable for observing the distribution of diversity data across a specific number of categories (Harrison </w:t>
      </w:r>
      <w:r w:rsidR="00211FF5">
        <w:rPr>
          <w:rFonts w:ascii="Times New Roman" w:hAnsi="Times New Roman" w:cs="Times New Roman"/>
          <w:kern w:val="0"/>
          <w:lang w:val="en-US"/>
        </w:rPr>
        <w:t>&amp;</w:t>
      </w:r>
      <w:r w:rsidR="00211FF5" w:rsidRPr="00340BF2">
        <w:rPr>
          <w:rFonts w:ascii="Times New Roman" w:hAnsi="Times New Roman" w:cs="Times New Roman"/>
          <w:kern w:val="0"/>
          <w:lang w:val="en-US"/>
        </w:rPr>
        <w:t xml:space="preserve"> </w:t>
      </w:r>
      <w:r w:rsidR="001E3960" w:rsidRPr="00340BF2">
        <w:rPr>
          <w:rFonts w:ascii="Times New Roman" w:hAnsi="Times New Roman" w:cs="Times New Roman"/>
          <w:kern w:val="0"/>
          <w:lang w:val="en-US"/>
        </w:rPr>
        <w:t>Klein</w:t>
      </w:r>
      <w:r w:rsidR="00DB1CDD">
        <w:rPr>
          <w:rFonts w:ascii="Times New Roman" w:hAnsi="Times New Roman" w:cs="Times New Roman"/>
          <w:kern w:val="0"/>
          <w:lang w:val="en-US"/>
        </w:rPr>
        <w:t>,</w:t>
      </w:r>
      <w:r w:rsidR="001E3960" w:rsidRPr="00340BF2">
        <w:rPr>
          <w:rFonts w:ascii="Times New Roman" w:hAnsi="Times New Roman" w:cs="Times New Roman"/>
          <w:kern w:val="0"/>
          <w:lang w:val="en-US"/>
        </w:rPr>
        <w:t xml:space="preserve"> 2007)</w:t>
      </w:r>
      <w:r w:rsidR="009C4C21" w:rsidRPr="00340BF2">
        <w:rPr>
          <w:rFonts w:ascii="Times New Roman" w:hAnsi="Times New Roman" w:cs="Times New Roman"/>
          <w:kern w:val="0"/>
          <w:lang w:val="en-US"/>
        </w:rPr>
        <w:t>.</w:t>
      </w:r>
      <w:r w:rsidR="00C16D23" w:rsidRPr="00340BF2">
        <w:rPr>
          <w:rFonts w:ascii="Times New Roman" w:hAnsi="Times New Roman" w:cs="Times New Roman"/>
          <w:kern w:val="0"/>
          <w:lang w:val="en-US"/>
        </w:rPr>
        <w:t xml:space="preserve"> </w:t>
      </w:r>
      <w:r w:rsidR="00950A27">
        <w:rPr>
          <w:rFonts w:ascii="Times New Roman" w:hAnsi="Times New Roman" w:cs="Times New Roman"/>
          <w:kern w:val="0"/>
          <w:lang w:val="en-US"/>
        </w:rPr>
        <w:t xml:space="preserve">It </w:t>
      </w:r>
      <w:r w:rsidR="0096139B" w:rsidRPr="00340BF2">
        <w:rPr>
          <w:rFonts w:ascii="Times New Roman" w:hAnsi="Times New Roman" w:cs="Times New Roman"/>
          <w:kern w:val="0"/>
          <w:lang w:val="en-US"/>
        </w:rPr>
        <w:t xml:space="preserve">is given by </w:t>
      </w:r>
      <w:r w:rsidR="007D7F2A" w:rsidRPr="00340BF2">
        <w:rPr>
          <w:rFonts w:ascii="Times New Roman" w:hAnsi="Times New Roman" w:cs="Times New Roman"/>
          <w:kern w:val="0"/>
          <w:lang w:val="en-US"/>
        </w:rPr>
        <w:t>the</w:t>
      </w:r>
      <w:r w:rsidR="00A956FE" w:rsidRPr="00340BF2">
        <w:rPr>
          <w:rFonts w:ascii="Times New Roman" w:hAnsi="Times New Roman" w:cs="Times New Roman"/>
          <w:kern w:val="0"/>
          <w:lang w:val="en-US"/>
        </w:rPr>
        <w:t xml:space="preserve"> </w:t>
      </w:r>
      <w:r w:rsidR="007D7F2A" w:rsidRPr="00340BF2">
        <w:rPr>
          <w:rFonts w:ascii="Times New Roman" w:hAnsi="Times New Roman" w:cs="Times New Roman"/>
          <w:kern w:val="0"/>
          <w:lang w:val="en-US"/>
        </w:rPr>
        <w:t>formula (</w:t>
      </w:r>
      <w:proofErr w:type="spellStart"/>
      <w:r w:rsidR="007D7F2A" w:rsidRPr="00340BF2">
        <w:rPr>
          <w:rFonts w:ascii="Times New Roman" w:hAnsi="Times New Roman" w:cs="Times New Roman"/>
          <w:kern w:val="0"/>
          <w:lang w:val="en-US"/>
        </w:rPr>
        <w:t>Blau</w:t>
      </w:r>
      <w:proofErr w:type="spellEnd"/>
      <w:r w:rsidR="00211FF5">
        <w:rPr>
          <w:rFonts w:ascii="Times New Roman" w:hAnsi="Times New Roman" w:cs="Times New Roman"/>
          <w:kern w:val="0"/>
          <w:lang w:val="en-US"/>
        </w:rPr>
        <w:t>,</w:t>
      </w:r>
      <w:r w:rsidR="007D7F2A" w:rsidRPr="00340BF2">
        <w:rPr>
          <w:rFonts w:ascii="Times New Roman" w:hAnsi="Times New Roman" w:cs="Times New Roman"/>
          <w:kern w:val="0"/>
          <w:lang w:val="en-US"/>
        </w:rPr>
        <w:t xml:space="preserve"> 1977): </w:t>
      </w:r>
    </w:p>
    <w:p w14:paraId="0A2951C7" w14:textId="77777777" w:rsidR="009D23C2" w:rsidRDefault="009D23C2" w:rsidP="004E118D">
      <w:pPr>
        <w:autoSpaceDE w:val="0"/>
        <w:autoSpaceDN w:val="0"/>
        <w:adjustRightInd w:val="0"/>
        <w:spacing w:line="480" w:lineRule="auto"/>
        <w:jc w:val="both"/>
        <w:rPr>
          <w:rFonts w:ascii="Times New Roman" w:hAnsi="Times New Roman" w:cs="Times New Roman"/>
          <w:kern w:val="0"/>
          <w:lang w:val="en-US"/>
        </w:rPr>
      </w:pPr>
    </w:p>
    <w:p w14:paraId="7AFD1347" w14:textId="6E3307A2" w:rsidR="006B3A47" w:rsidRDefault="00B514D7" w:rsidP="004E118D">
      <w:pPr>
        <w:tabs>
          <w:tab w:val="left" w:pos="3686"/>
          <w:tab w:val="left" w:pos="5387"/>
          <w:tab w:val="left" w:pos="8789"/>
        </w:tabs>
        <w:autoSpaceDE w:val="0"/>
        <w:autoSpaceDN w:val="0"/>
        <w:adjustRightInd w:val="0"/>
        <w:spacing w:line="480" w:lineRule="auto"/>
        <w:jc w:val="center"/>
        <w:rPr>
          <w:rFonts w:ascii="Times New Roman" w:eastAsia="Times New Roman" w:hAnsi="Times New Roman" w:cs="Times New Roman"/>
          <w:iCs/>
          <w:kern w:val="0"/>
          <w:lang w:val="en-AU"/>
          <w14:ligatures w14:val="none"/>
        </w:rPr>
      </w:pPr>
      <w:r w:rsidRPr="00873426">
        <w:rPr>
          <w:rFonts w:ascii="Times New Roman" w:eastAsiaTheme="minorEastAsia" w:hAnsi="Times New Roman" w:cs="Times New Roman"/>
          <w:kern w:val="0"/>
          <w:lang w:val="en-US"/>
          <w14:ligatures w14:val="none"/>
        </w:rPr>
        <w:tab/>
      </w:r>
      <m:oMath>
        <m:r>
          <w:rPr>
            <w:rFonts w:ascii="Cambria Math" w:eastAsia="Arial" w:hAnsi="Cambria Math" w:cs="Times New Roman"/>
            <w:kern w:val="0"/>
            <w14:ligatures w14:val="none"/>
          </w:rPr>
          <m:t>B</m:t>
        </m:r>
        <m:r>
          <w:rPr>
            <w:rFonts w:ascii="Cambria Math" w:eastAsia="Arial" w:hAnsi="Cambria Math" w:cs="Times New Roman"/>
            <w:kern w:val="0"/>
            <w:lang w:val="en-AU"/>
            <w14:ligatures w14:val="none"/>
          </w:rPr>
          <m:t>=1-</m:t>
        </m:r>
        <m:nary>
          <m:naryPr>
            <m:chr m:val="∑"/>
            <m:limLoc m:val="undOvr"/>
            <m:grow m:val="1"/>
            <m:ctrlPr>
              <w:rPr>
                <w:rFonts w:ascii="Cambria Math" w:eastAsia="Arial" w:hAnsi="Cambria Math" w:cs="Times New Roman"/>
                <w:i/>
                <w:kern w:val="0"/>
                <w14:ligatures w14:val="none"/>
              </w:rPr>
            </m:ctrlPr>
          </m:naryPr>
          <m:sub>
            <m:r>
              <w:rPr>
                <w:rFonts w:ascii="Cambria Math" w:eastAsia="Arial" w:hAnsi="Cambria Math" w:cs="Times New Roman"/>
                <w:kern w:val="0"/>
                <w14:ligatures w14:val="none"/>
              </w:rPr>
              <m:t>i</m:t>
            </m:r>
            <m:r>
              <w:rPr>
                <w:rFonts w:ascii="Cambria Math" w:eastAsia="Arial" w:hAnsi="Cambria Math" w:cs="Times New Roman"/>
                <w:kern w:val="0"/>
                <w:lang w:val="en-AU"/>
                <w14:ligatures w14:val="none"/>
              </w:rPr>
              <m:t>=1</m:t>
            </m:r>
          </m:sub>
          <m:sup>
            <m:r>
              <w:rPr>
                <w:rFonts w:ascii="Cambria Math" w:eastAsia="Arial" w:hAnsi="Cambria Math" w:cs="Times New Roman"/>
                <w:kern w:val="0"/>
                <w14:ligatures w14:val="none"/>
              </w:rPr>
              <m:t>n</m:t>
            </m:r>
          </m:sup>
          <m:e>
            <m:sSubSup>
              <m:sSubSupPr>
                <m:ctrlPr>
                  <w:rPr>
                    <w:rFonts w:ascii="Cambria Math" w:eastAsia="Arial" w:hAnsi="Cambria Math" w:cs="Times New Roman"/>
                    <w:i/>
                    <w:kern w:val="0"/>
                    <w14:ligatures w14:val="none"/>
                  </w:rPr>
                </m:ctrlPr>
              </m:sSubSupPr>
              <m:e>
                <m:r>
                  <w:rPr>
                    <w:rFonts w:ascii="Cambria Math" w:eastAsia="Arial" w:hAnsi="Cambria Math" w:cs="Times New Roman"/>
                    <w:kern w:val="0"/>
                    <w14:ligatures w14:val="none"/>
                  </w:rPr>
                  <m:t>P</m:t>
                </m:r>
              </m:e>
              <m:sub>
                <m:r>
                  <w:rPr>
                    <w:rFonts w:ascii="Cambria Math" w:eastAsia="Arial" w:hAnsi="Cambria Math" w:cs="Times New Roman"/>
                    <w:kern w:val="0"/>
                    <w14:ligatures w14:val="none"/>
                  </w:rPr>
                  <m:t>i</m:t>
                </m:r>
              </m:sub>
              <m:sup>
                <m:r>
                  <w:rPr>
                    <w:rFonts w:ascii="Cambria Math" w:eastAsia="Arial" w:hAnsi="Cambria Math" w:cs="Times New Roman"/>
                    <w:kern w:val="0"/>
                    <w:lang w:val="en-AU"/>
                    <w14:ligatures w14:val="none"/>
                  </w:rPr>
                  <m:t>2</m:t>
                </m:r>
              </m:sup>
            </m:sSubSup>
          </m:e>
        </m:nary>
      </m:oMath>
      <w:r w:rsidR="006B3A47" w:rsidRPr="00461DF3">
        <w:rPr>
          <w:rFonts w:ascii="Times New Roman" w:eastAsia="Times New Roman" w:hAnsi="Times New Roman" w:cs="Times New Roman"/>
          <w:i/>
          <w:kern w:val="0"/>
          <w:lang w:val="en-AU"/>
          <w14:ligatures w14:val="none"/>
        </w:rPr>
        <w:t xml:space="preserve"> </w:t>
      </w:r>
      <w:r>
        <w:rPr>
          <w:rFonts w:ascii="Times New Roman" w:eastAsia="Times New Roman" w:hAnsi="Times New Roman" w:cs="Times New Roman"/>
          <w:i/>
          <w:kern w:val="0"/>
          <w:lang w:val="en-AU"/>
          <w14:ligatures w14:val="none"/>
        </w:rPr>
        <w:tab/>
      </w:r>
      <w:r w:rsidRPr="00B514D7">
        <w:rPr>
          <w:rFonts w:ascii="Times New Roman" w:eastAsia="Times New Roman" w:hAnsi="Times New Roman" w:cs="Times New Roman"/>
          <w:iCs/>
          <w:kern w:val="0"/>
          <w:lang w:val="en-AU"/>
          <w14:ligatures w14:val="none"/>
        </w:rPr>
        <w:t>(1)</w:t>
      </w:r>
    </w:p>
    <w:p w14:paraId="36B8CD39" w14:textId="77777777" w:rsidR="009D23C2" w:rsidRPr="002C3053" w:rsidRDefault="009D23C2" w:rsidP="004E118D">
      <w:pPr>
        <w:tabs>
          <w:tab w:val="left" w:pos="3686"/>
          <w:tab w:val="left" w:pos="5387"/>
          <w:tab w:val="left" w:pos="8789"/>
        </w:tabs>
        <w:autoSpaceDE w:val="0"/>
        <w:autoSpaceDN w:val="0"/>
        <w:adjustRightInd w:val="0"/>
        <w:spacing w:line="480" w:lineRule="auto"/>
        <w:jc w:val="center"/>
        <w:rPr>
          <w:rFonts w:ascii="Times New Roman" w:eastAsia="Times New Roman" w:hAnsi="Times New Roman" w:cs="Times New Roman"/>
          <w:kern w:val="0"/>
          <w:lang w:val="en-AU"/>
          <w14:ligatures w14:val="none"/>
        </w:rPr>
      </w:pPr>
    </w:p>
    <w:p w14:paraId="2925AF2B" w14:textId="135A4461" w:rsidR="008C5D5A" w:rsidRDefault="007D7F2A" w:rsidP="004E118D">
      <w:pPr>
        <w:autoSpaceDE w:val="0"/>
        <w:autoSpaceDN w:val="0"/>
        <w:adjustRightInd w:val="0"/>
        <w:spacing w:line="480" w:lineRule="auto"/>
        <w:jc w:val="both"/>
        <w:rPr>
          <w:rFonts w:ascii="Times New Roman" w:eastAsiaTheme="minorEastAsia" w:hAnsi="Times New Roman" w:cs="Times New Roman"/>
          <w:lang w:val="en-AU"/>
        </w:rPr>
      </w:pPr>
      <w:r w:rsidRPr="00340BF2">
        <w:rPr>
          <w:rFonts w:ascii="Times New Roman" w:eastAsiaTheme="minorEastAsia" w:hAnsi="Times New Roman" w:cs="Times New Roman"/>
          <w:kern w:val="0"/>
          <w:lang w:val="en-AU"/>
          <w14:ligatures w14:val="none"/>
        </w:rPr>
        <w:t>where P</w:t>
      </w:r>
      <w:r w:rsidRPr="00340BF2">
        <w:rPr>
          <w:rFonts w:ascii="Times New Roman" w:eastAsiaTheme="minorEastAsia" w:hAnsi="Times New Roman" w:cs="Times New Roman"/>
          <w:kern w:val="0"/>
          <w:vertAlign w:val="subscript"/>
          <w:lang w:val="en-AU"/>
          <w14:ligatures w14:val="none"/>
        </w:rPr>
        <w:t>i</w:t>
      </w:r>
      <w:r w:rsidRPr="00340BF2">
        <w:rPr>
          <w:rFonts w:ascii="Times New Roman" w:eastAsiaTheme="minorEastAsia" w:hAnsi="Times New Roman" w:cs="Times New Roman"/>
          <w:kern w:val="0"/>
          <w:lang w:val="en-AU"/>
          <w14:ligatures w14:val="none"/>
        </w:rPr>
        <w:t xml:space="preserve"> represents the proportion of board members in the </w:t>
      </w:r>
      <w:proofErr w:type="spellStart"/>
      <w:r w:rsidRPr="00340BF2">
        <w:rPr>
          <w:rFonts w:ascii="Times New Roman" w:eastAsiaTheme="minorEastAsia" w:hAnsi="Times New Roman" w:cs="Times New Roman"/>
          <w:kern w:val="0"/>
          <w:lang w:val="en-AU"/>
          <w14:ligatures w14:val="none"/>
        </w:rPr>
        <w:t>i-th</w:t>
      </w:r>
      <w:proofErr w:type="spellEnd"/>
      <w:r w:rsidRPr="00340BF2">
        <w:rPr>
          <w:rFonts w:ascii="Times New Roman" w:eastAsiaTheme="minorEastAsia" w:hAnsi="Times New Roman" w:cs="Times New Roman"/>
          <w:kern w:val="0"/>
          <w:lang w:val="en-AU"/>
          <w14:ligatures w14:val="none"/>
        </w:rPr>
        <w:t xml:space="preserve"> category of a group and n reflects the number of categories for a diversity characteristic (ibid.). B can take a minimum value of 0 and a maximum value of</w:t>
      </w:r>
      <w:r w:rsidR="0025349E" w:rsidRPr="00340BF2">
        <w:rPr>
          <w:rFonts w:ascii="Times New Roman" w:eastAsiaTheme="minorEastAsia" w:hAnsi="Times New Roman" w:cs="Times New Roman"/>
          <w:kern w:val="0"/>
          <w:lang w:val="en-AU"/>
          <w14:ligatures w14:val="none"/>
        </w:rPr>
        <w:t xml:space="preserve"> </w:t>
      </w:r>
      <w:r w:rsidRPr="00340BF2">
        <w:rPr>
          <w:rFonts w:ascii="Times New Roman" w:eastAsiaTheme="minorEastAsia" w:hAnsi="Times New Roman" w:cs="Times New Roman"/>
          <w:kern w:val="0"/>
          <w:lang w:val="en-AU"/>
          <w14:ligatures w14:val="none"/>
        </w:rPr>
        <w:t xml:space="preserve"> </w:t>
      </w:r>
      <m:oMath>
        <m:f>
          <m:fPr>
            <m:ctrlPr>
              <w:rPr>
                <w:rFonts w:ascii="Cambria Math" w:eastAsia="Times New Roman" w:hAnsi="Cambria Math" w:cs="Times New Roman"/>
                <w:i/>
                <w:kern w:val="0"/>
                <w14:ligatures w14:val="none"/>
              </w:rPr>
            </m:ctrlPr>
          </m:fPr>
          <m:num>
            <m:r>
              <w:rPr>
                <w:rFonts w:ascii="Cambria Math" w:eastAsia="Times New Roman" w:hAnsi="Cambria Math" w:cs="Times New Roman"/>
                <w:kern w:val="0"/>
                <w14:ligatures w14:val="none"/>
              </w:rPr>
              <m:t>n</m:t>
            </m:r>
            <m:r>
              <w:rPr>
                <w:rFonts w:ascii="Cambria Math" w:eastAsia="Times New Roman" w:hAnsi="Cambria Math" w:cs="Times New Roman"/>
                <w:kern w:val="0"/>
                <w:lang w:val="en-AU"/>
                <w14:ligatures w14:val="none"/>
              </w:rPr>
              <m:t>-1</m:t>
            </m:r>
          </m:num>
          <m:den>
            <m:r>
              <w:rPr>
                <w:rFonts w:ascii="Cambria Math" w:eastAsia="Times New Roman" w:hAnsi="Cambria Math" w:cs="Times New Roman"/>
                <w:kern w:val="0"/>
                <w14:ligatures w14:val="none"/>
              </w:rPr>
              <m:t>n</m:t>
            </m:r>
          </m:den>
        </m:f>
      </m:oMath>
      <w:r w:rsidR="0025349E" w:rsidRPr="00340BF2">
        <w:rPr>
          <w:rFonts w:ascii="Times New Roman" w:eastAsia="Times New Roman" w:hAnsi="Times New Roman" w:cs="Times New Roman"/>
          <w:kern w:val="0"/>
          <w:lang w:val="en-AU"/>
          <w14:ligatures w14:val="none"/>
        </w:rPr>
        <w:t xml:space="preserve"> </w:t>
      </w:r>
      <w:r w:rsidRPr="00340BF2">
        <w:rPr>
          <w:rFonts w:ascii="Times New Roman" w:eastAsiaTheme="minorEastAsia" w:hAnsi="Times New Roman" w:cs="Times New Roman"/>
          <w:kern w:val="0"/>
          <w:lang w:val="en-AU"/>
          <w14:ligatures w14:val="none"/>
        </w:rPr>
        <w:t>(</w:t>
      </w:r>
      <w:proofErr w:type="spellStart"/>
      <w:r w:rsidRPr="00340BF2">
        <w:rPr>
          <w:rFonts w:ascii="Times New Roman" w:eastAsiaTheme="minorEastAsia" w:hAnsi="Times New Roman" w:cs="Times New Roman"/>
          <w:kern w:val="0"/>
          <w:lang w:val="en-AU"/>
          <w14:ligatures w14:val="none"/>
        </w:rPr>
        <w:t>Agresti</w:t>
      </w:r>
      <w:proofErr w:type="spellEnd"/>
      <w:r w:rsidRPr="00340BF2">
        <w:rPr>
          <w:rFonts w:ascii="Times New Roman" w:eastAsiaTheme="minorEastAsia" w:hAnsi="Times New Roman" w:cs="Times New Roman"/>
          <w:kern w:val="0"/>
          <w:lang w:val="en-AU"/>
          <w14:ligatures w14:val="none"/>
        </w:rPr>
        <w:t xml:space="preserve"> </w:t>
      </w:r>
      <w:r w:rsidR="00C0124A">
        <w:rPr>
          <w:rFonts w:ascii="Times New Roman" w:eastAsiaTheme="minorEastAsia" w:hAnsi="Times New Roman" w:cs="Times New Roman"/>
          <w:kern w:val="0"/>
          <w:lang w:val="en-AU"/>
          <w14:ligatures w14:val="none"/>
        </w:rPr>
        <w:t>&amp;</w:t>
      </w:r>
      <w:r w:rsidR="00C0124A" w:rsidRPr="00340BF2">
        <w:rPr>
          <w:rFonts w:ascii="Times New Roman" w:eastAsiaTheme="minorEastAsia" w:hAnsi="Times New Roman" w:cs="Times New Roman"/>
          <w:kern w:val="0"/>
          <w:lang w:val="en-AU"/>
          <w14:ligatures w14:val="none"/>
        </w:rPr>
        <w:t xml:space="preserve"> </w:t>
      </w:r>
      <w:proofErr w:type="spellStart"/>
      <w:r w:rsidRPr="00340BF2">
        <w:rPr>
          <w:rFonts w:ascii="Times New Roman" w:eastAsiaTheme="minorEastAsia" w:hAnsi="Times New Roman" w:cs="Times New Roman"/>
          <w:kern w:val="0"/>
          <w:lang w:val="en-AU"/>
          <w14:ligatures w14:val="none"/>
        </w:rPr>
        <w:t>Agresti</w:t>
      </w:r>
      <w:proofErr w:type="spellEnd"/>
      <w:r w:rsidR="00C0124A">
        <w:rPr>
          <w:rFonts w:ascii="Times New Roman" w:eastAsiaTheme="minorEastAsia" w:hAnsi="Times New Roman" w:cs="Times New Roman"/>
          <w:kern w:val="0"/>
          <w:lang w:val="en-AU"/>
          <w14:ligatures w14:val="none"/>
        </w:rPr>
        <w:t>,</w:t>
      </w:r>
      <w:r w:rsidRPr="00340BF2">
        <w:rPr>
          <w:rFonts w:ascii="Times New Roman" w:eastAsiaTheme="minorEastAsia" w:hAnsi="Times New Roman" w:cs="Times New Roman"/>
          <w:kern w:val="0"/>
          <w:lang w:val="en-AU"/>
          <w14:ligatures w14:val="none"/>
        </w:rPr>
        <w:t xml:space="preserve"> 1978). </w:t>
      </w:r>
      <w:r w:rsidR="00770739" w:rsidRPr="00340BF2">
        <w:rPr>
          <w:rFonts w:ascii="Times New Roman" w:eastAsiaTheme="minorEastAsia" w:hAnsi="Times New Roman" w:cs="Times New Roman"/>
          <w:kern w:val="0"/>
          <w:lang w:val="en-AU"/>
          <w14:ligatures w14:val="none"/>
        </w:rPr>
        <w:t xml:space="preserve">Gender diversity includes two categories: male and female. Age diversity is divided into four </w:t>
      </w:r>
      <w:r w:rsidR="00294B6E">
        <w:rPr>
          <w:rFonts w:ascii="Times New Roman" w:eastAsiaTheme="minorEastAsia" w:hAnsi="Times New Roman" w:cs="Times New Roman"/>
          <w:kern w:val="0"/>
          <w:lang w:val="en-AU"/>
          <w14:ligatures w14:val="none"/>
        </w:rPr>
        <w:t xml:space="preserve">generational </w:t>
      </w:r>
      <w:r w:rsidR="00770739" w:rsidRPr="00340BF2">
        <w:rPr>
          <w:rFonts w:ascii="Times New Roman" w:eastAsiaTheme="minorEastAsia" w:hAnsi="Times New Roman" w:cs="Times New Roman"/>
          <w:kern w:val="0"/>
          <w:lang w:val="en-AU"/>
          <w14:ligatures w14:val="none"/>
        </w:rPr>
        <w:t>groups that differ regarding their opinions and behavio</w:t>
      </w:r>
      <w:r w:rsidR="00384513">
        <w:rPr>
          <w:rFonts w:ascii="Times New Roman" w:eastAsiaTheme="minorEastAsia" w:hAnsi="Times New Roman" w:cs="Times New Roman"/>
          <w:kern w:val="0"/>
          <w:lang w:val="en-AU"/>
          <w14:ligatures w14:val="none"/>
        </w:rPr>
        <w:t>u</w:t>
      </w:r>
      <w:r w:rsidR="00770739" w:rsidRPr="00340BF2">
        <w:rPr>
          <w:rFonts w:ascii="Times New Roman" w:eastAsiaTheme="minorEastAsia" w:hAnsi="Times New Roman" w:cs="Times New Roman"/>
          <w:kern w:val="0"/>
          <w:lang w:val="en-AU"/>
          <w14:ligatures w14:val="none"/>
        </w:rPr>
        <w:t>rs</w:t>
      </w:r>
      <w:r w:rsidR="0025349E" w:rsidRPr="00340BF2">
        <w:rPr>
          <w:rFonts w:ascii="Times New Roman" w:eastAsiaTheme="minorEastAsia" w:hAnsi="Times New Roman" w:cs="Times New Roman"/>
          <w:kern w:val="0"/>
          <w:lang w:val="en-AU"/>
          <w14:ligatures w14:val="none"/>
        </w:rPr>
        <w:t>: "The Silent Generation" (born between 1922 and 1945), "Baby Boomers" (born between 1946 and 1964), "Generation X" (born between 1965 and 1983), and "Generation Y" (born between 1984 and 2002) (Sullivan et al.</w:t>
      </w:r>
      <w:r w:rsidR="006679FD">
        <w:rPr>
          <w:rFonts w:ascii="Times New Roman" w:eastAsiaTheme="minorEastAsia" w:hAnsi="Times New Roman" w:cs="Times New Roman"/>
          <w:kern w:val="0"/>
          <w:lang w:val="en-AU"/>
          <w14:ligatures w14:val="none"/>
        </w:rPr>
        <w:t>,</w:t>
      </w:r>
      <w:r w:rsidR="0025349E" w:rsidRPr="00340BF2">
        <w:rPr>
          <w:rFonts w:ascii="Times New Roman" w:eastAsiaTheme="minorEastAsia" w:hAnsi="Times New Roman" w:cs="Times New Roman"/>
          <w:kern w:val="0"/>
          <w:lang w:val="en-AU"/>
          <w14:ligatures w14:val="none"/>
        </w:rPr>
        <w:t xml:space="preserve"> 2009</w:t>
      </w:r>
      <w:r w:rsidR="002622D3">
        <w:rPr>
          <w:rFonts w:ascii="Times New Roman" w:eastAsiaTheme="minorEastAsia" w:hAnsi="Times New Roman" w:cs="Times New Roman"/>
          <w:kern w:val="0"/>
          <w:lang w:val="en-AU"/>
          <w14:ligatures w14:val="none"/>
        </w:rPr>
        <w:t xml:space="preserve">; </w:t>
      </w:r>
      <w:r w:rsidR="0025349E" w:rsidRPr="00340BF2">
        <w:rPr>
          <w:rFonts w:ascii="Times New Roman" w:eastAsiaTheme="minorEastAsia" w:hAnsi="Times New Roman" w:cs="Times New Roman"/>
          <w:kern w:val="0"/>
          <w:lang w:val="en-AU"/>
          <w14:ligatures w14:val="none"/>
        </w:rPr>
        <w:lastRenderedPageBreak/>
        <w:t>Twenge et al.</w:t>
      </w:r>
      <w:r w:rsidR="006679FD">
        <w:rPr>
          <w:rFonts w:ascii="Times New Roman" w:eastAsiaTheme="minorEastAsia" w:hAnsi="Times New Roman" w:cs="Times New Roman"/>
          <w:kern w:val="0"/>
          <w:lang w:val="en-AU"/>
          <w14:ligatures w14:val="none"/>
        </w:rPr>
        <w:t>,</w:t>
      </w:r>
      <w:r w:rsidR="0025349E" w:rsidRPr="00340BF2">
        <w:rPr>
          <w:rFonts w:ascii="Times New Roman" w:eastAsiaTheme="minorEastAsia" w:hAnsi="Times New Roman" w:cs="Times New Roman"/>
          <w:kern w:val="0"/>
          <w:lang w:val="en-AU"/>
          <w14:ligatures w14:val="none"/>
        </w:rPr>
        <w:t xml:space="preserve"> 2010). Therefore, the following age categories are</w:t>
      </w:r>
      <w:r w:rsidR="0096636D">
        <w:rPr>
          <w:rFonts w:ascii="Times New Roman" w:eastAsiaTheme="minorEastAsia" w:hAnsi="Times New Roman" w:cs="Times New Roman"/>
          <w:kern w:val="0"/>
          <w:lang w:val="en-AU"/>
          <w14:ligatures w14:val="none"/>
        </w:rPr>
        <w:t xml:space="preserve">: </w:t>
      </w:r>
      <w:r w:rsidR="0025349E" w:rsidRPr="00340BF2">
        <w:rPr>
          <w:rFonts w:ascii="Times New Roman" w:eastAsiaTheme="minorEastAsia" w:hAnsi="Times New Roman" w:cs="Times New Roman"/>
          <w:kern w:val="0"/>
          <w:lang w:val="en-AU"/>
          <w14:ligatures w14:val="none"/>
        </w:rPr>
        <w:t>15-33 years, 34-52 years, 53-71 years</w:t>
      </w:r>
      <w:r w:rsidR="00912AD6">
        <w:rPr>
          <w:rFonts w:ascii="Times New Roman" w:eastAsiaTheme="minorEastAsia" w:hAnsi="Times New Roman" w:cs="Times New Roman"/>
          <w:kern w:val="0"/>
          <w:lang w:val="en-AU"/>
          <w14:ligatures w14:val="none"/>
        </w:rPr>
        <w:t>,</w:t>
      </w:r>
      <w:r w:rsidR="0025349E" w:rsidRPr="00340BF2">
        <w:rPr>
          <w:rFonts w:ascii="Times New Roman" w:eastAsiaTheme="minorEastAsia" w:hAnsi="Times New Roman" w:cs="Times New Roman"/>
          <w:kern w:val="0"/>
          <w:lang w:val="en-AU"/>
          <w14:ligatures w14:val="none"/>
        </w:rPr>
        <w:t xml:space="preserve"> and 72-95 years</w:t>
      </w:r>
      <w:r w:rsidR="00427EDA" w:rsidRPr="00340BF2">
        <w:rPr>
          <w:rFonts w:ascii="Times New Roman" w:eastAsiaTheme="minorEastAsia" w:hAnsi="Times New Roman" w:cs="Times New Roman"/>
          <w:kern w:val="0"/>
          <w:lang w:val="en-AU"/>
          <w14:ligatures w14:val="none"/>
        </w:rPr>
        <w:t>. When examining knowledge diversity at higher levels of corporate hierarchy, academic careers are considered the most frequently analy</w:t>
      </w:r>
      <w:r w:rsidR="00912AD6">
        <w:rPr>
          <w:rFonts w:ascii="Times New Roman" w:eastAsiaTheme="minorEastAsia" w:hAnsi="Times New Roman" w:cs="Times New Roman"/>
          <w:kern w:val="0"/>
          <w:lang w:val="en-AU"/>
          <w14:ligatures w14:val="none"/>
        </w:rPr>
        <w:t>s</w:t>
      </w:r>
      <w:r w:rsidR="00427EDA" w:rsidRPr="00340BF2">
        <w:rPr>
          <w:rFonts w:ascii="Times New Roman" w:eastAsiaTheme="minorEastAsia" w:hAnsi="Times New Roman" w:cs="Times New Roman"/>
          <w:kern w:val="0"/>
          <w:lang w:val="en-AU"/>
          <w14:ligatures w14:val="none"/>
        </w:rPr>
        <w:t>ed variables (</w:t>
      </w:r>
      <w:proofErr w:type="spellStart"/>
      <w:r w:rsidR="009B1871" w:rsidRPr="00340BF2">
        <w:rPr>
          <w:rFonts w:ascii="Times New Roman" w:eastAsiaTheme="minorEastAsia" w:hAnsi="Times New Roman" w:cs="Times New Roman"/>
          <w:kern w:val="0"/>
          <w:lang w:val="en-AU"/>
          <w14:ligatures w14:val="none"/>
        </w:rPr>
        <w:t>Midavaine</w:t>
      </w:r>
      <w:proofErr w:type="spellEnd"/>
      <w:r w:rsidR="009B1871" w:rsidRPr="00340BF2">
        <w:rPr>
          <w:rFonts w:ascii="Times New Roman" w:eastAsiaTheme="minorEastAsia" w:hAnsi="Times New Roman" w:cs="Times New Roman"/>
          <w:kern w:val="0"/>
          <w:lang w:val="en-AU"/>
          <w14:ligatures w14:val="none"/>
        </w:rPr>
        <w:t xml:space="preserve"> et al.</w:t>
      </w:r>
      <w:r w:rsidR="007C16A6">
        <w:rPr>
          <w:rFonts w:ascii="Times New Roman" w:eastAsiaTheme="minorEastAsia" w:hAnsi="Times New Roman" w:cs="Times New Roman"/>
          <w:kern w:val="0"/>
          <w:lang w:val="en-AU"/>
          <w14:ligatures w14:val="none"/>
        </w:rPr>
        <w:t>,</w:t>
      </w:r>
      <w:r w:rsidR="009B1871" w:rsidRPr="00340BF2">
        <w:rPr>
          <w:rFonts w:ascii="Times New Roman" w:eastAsiaTheme="minorEastAsia" w:hAnsi="Times New Roman" w:cs="Times New Roman"/>
          <w:kern w:val="0"/>
          <w:lang w:val="en-AU"/>
          <w14:ligatures w14:val="none"/>
        </w:rPr>
        <w:t xml:space="preserve"> 2016</w:t>
      </w:r>
      <w:r w:rsidR="001F0523">
        <w:rPr>
          <w:rFonts w:ascii="Times New Roman" w:eastAsiaTheme="minorEastAsia" w:hAnsi="Times New Roman" w:cs="Times New Roman"/>
          <w:kern w:val="0"/>
          <w:lang w:val="en-AU"/>
          <w14:ligatures w14:val="none"/>
        </w:rPr>
        <w:t>;</w:t>
      </w:r>
      <w:r w:rsidR="009B1871" w:rsidRPr="00340BF2">
        <w:rPr>
          <w:rFonts w:ascii="Times New Roman" w:eastAsiaTheme="minorEastAsia" w:hAnsi="Times New Roman" w:cs="Times New Roman"/>
          <w:kern w:val="0"/>
          <w:lang w:val="en-AU"/>
          <w14:ligatures w14:val="none"/>
        </w:rPr>
        <w:t xml:space="preserve"> </w:t>
      </w:r>
      <w:proofErr w:type="spellStart"/>
      <w:r w:rsidR="00427EDA" w:rsidRPr="00340BF2">
        <w:rPr>
          <w:rFonts w:ascii="Times New Roman" w:eastAsiaTheme="minorEastAsia" w:hAnsi="Times New Roman" w:cs="Times New Roman"/>
          <w:kern w:val="0"/>
          <w:lang w:val="en-AU"/>
          <w14:ligatures w14:val="none"/>
        </w:rPr>
        <w:t>Belkacemi</w:t>
      </w:r>
      <w:proofErr w:type="spellEnd"/>
      <w:r w:rsidR="00427EDA" w:rsidRPr="00340BF2">
        <w:rPr>
          <w:rFonts w:ascii="Times New Roman" w:eastAsiaTheme="minorEastAsia" w:hAnsi="Times New Roman" w:cs="Times New Roman"/>
          <w:kern w:val="0"/>
          <w:lang w:val="en-AU"/>
          <w14:ligatures w14:val="none"/>
        </w:rPr>
        <w:t xml:space="preserve"> et al.</w:t>
      </w:r>
      <w:r w:rsidR="007C16A6">
        <w:rPr>
          <w:rFonts w:ascii="Times New Roman" w:eastAsiaTheme="minorEastAsia" w:hAnsi="Times New Roman" w:cs="Times New Roman"/>
          <w:kern w:val="0"/>
          <w:lang w:val="en-AU"/>
          <w14:ligatures w14:val="none"/>
        </w:rPr>
        <w:t>,</w:t>
      </w:r>
      <w:r w:rsidR="00427EDA" w:rsidRPr="00340BF2">
        <w:rPr>
          <w:rFonts w:ascii="Times New Roman" w:eastAsiaTheme="minorEastAsia" w:hAnsi="Times New Roman" w:cs="Times New Roman"/>
          <w:kern w:val="0"/>
          <w:lang w:val="en-AU"/>
          <w14:ligatures w14:val="none"/>
        </w:rPr>
        <w:t xml:space="preserve"> 2021a</w:t>
      </w:r>
      <w:r w:rsidR="001F0523">
        <w:rPr>
          <w:rFonts w:ascii="Times New Roman" w:eastAsiaTheme="minorEastAsia" w:hAnsi="Times New Roman" w:cs="Times New Roman"/>
          <w:kern w:val="0"/>
          <w:lang w:val="en-AU"/>
          <w14:ligatures w14:val="none"/>
        </w:rPr>
        <w:t>;</w:t>
      </w:r>
      <w:r w:rsidR="00427EDA" w:rsidRPr="00340BF2">
        <w:rPr>
          <w:rFonts w:ascii="Times New Roman" w:eastAsiaTheme="minorEastAsia" w:hAnsi="Times New Roman" w:cs="Times New Roman"/>
          <w:kern w:val="0"/>
          <w:lang w:val="en-AU"/>
          <w14:ligatures w14:val="none"/>
        </w:rPr>
        <w:t xml:space="preserve"> Wiersema </w:t>
      </w:r>
      <w:r w:rsidR="007C16A6">
        <w:rPr>
          <w:rFonts w:ascii="Times New Roman" w:eastAsiaTheme="minorEastAsia" w:hAnsi="Times New Roman" w:cs="Times New Roman"/>
          <w:kern w:val="0"/>
          <w:lang w:val="en-AU"/>
          <w14:ligatures w14:val="none"/>
        </w:rPr>
        <w:t>&amp;</w:t>
      </w:r>
      <w:r w:rsidR="007C16A6" w:rsidRPr="00340BF2">
        <w:rPr>
          <w:rFonts w:ascii="Times New Roman" w:eastAsiaTheme="minorEastAsia" w:hAnsi="Times New Roman" w:cs="Times New Roman"/>
          <w:kern w:val="0"/>
          <w:lang w:val="en-AU"/>
          <w14:ligatures w14:val="none"/>
        </w:rPr>
        <w:t xml:space="preserve"> </w:t>
      </w:r>
      <w:proofErr w:type="spellStart"/>
      <w:r w:rsidR="00427EDA" w:rsidRPr="00340BF2">
        <w:rPr>
          <w:rFonts w:ascii="Times New Roman" w:eastAsiaTheme="minorEastAsia" w:hAnsi="Times New Roman" w:cs="Times New Roman"/>
          <w:kern w:val="0"/>
          <w:lang w:val="en-AU"/>
          <w14:ligatures w14:val="none"/>
        </w:rPr>
        <w:t>Bantel</w:t>
      </w:r>
      <w:proofErr w:type="spellEnd"/>
      <w:r w:rsidR="007C16A6">
        <w:rPr>
          <w:rFonts w:ascii="Times New Roman" w:eastAsiaTheme="minorEastAsia" w:hAnsi="Times New Roman" w:cs="Times New Roman"/>
          <w:kern w:val="0"/>
          <w:lang w:val="en-AU"/>
          <w14:ligatures w14:val="none"/>
        </w:rPr>
        <w:t>,</w:t>
      </w:r>
      <w:r w:rsidR="00427EDA" w:rsidRPr="00340BF2">
        <w:rPr>
          <w:rFonts w:ascii="Times New Roman" w:eastAsiaTheme="minorEastAsia" w:hAnsi="Times New Roman" w:cs="Times New Roman"/>
          <w:kern w:val="0"/>
          <w:lang w:val="en-AU"/>
          <w14:ligatures w14:val="none"/>
        </w:rPr>
        <w:t xml:space="preserve"> 1992)</w:t>
      </w:r>
      <w:r w:rsidR="009B1871" w:rsidRPr="00340BF2">
        <w:rPr>
          <w:rFonts w:ascii="Times New Roman" w:eastAsiaTheme="minorEastAsia" w:hAnsi="Times New Roman" w:cs="Times New Roman"/>
          <w:kern w:val="0"/>
          <w:lang w:val="en-AU"/>
          <w14:ligatures w14:val="none"/>
        </w:rPr>
        <w:t xml:space="preserve">. </w:t>
      </w:r>
      <w:r w:rsidR="009D1557" w:rsidRPr="00340BF2">
        <w:rPr>
          <w:rFonts w:ascii="Times New Roman" w:eastAsiaTheme="minorEastAsia" w:hAnsi="Times New Roman" w:cs="Times New Roman"/>
          <w:kern w:val="0"/>
          <w:lang w:val="en-AU"/>
          <w14:ligatures w14:val="none"/>
        </w:rPr>
        <w:t>In accordance</w:t>
      </w:r>
      <w:r w:rsidR="009B1871" w:rsidRPr="00340BF2">
        <w:rPr>
          <w:rFonts w:ascii="Times New Roman" w:eastAsiaTheme="minorEastAsia" w:hAnsi="Times New Roman" w:cs="Times New Roman"/>
          <w:kern w:val="0"/>
          <w:lang w:val="en-AU"/>
          <w14:ligatures w14:val="none"/>
        </w:rPr>
        <w:t xml:space="preserve"> with </w:t>
      </w:r>
      <w:proofErr w:type="spellStart"/>
      <w:r w:rsidR="009D1557" w:rsidRPr="00340BF2">
        <w:rPr>
          <w:rFonts w:ascii="Times New Roman" w:eastAsiaTheme="minorEastAsia" w:hAnsi="Times New Roman" w:cs="Times New Roman"/>
          <w:kern w:val="0"/>
          <w:lang w:val="en-AU"/>
          <w14:ligatures w14:val="none"/>
        </w:rPr>
        <w:t>Midavaine</w:t>
      </w:r>
      <w:proofErr w:type="spellEnd"/>
      <w:r w:rsidR="009D1557" w:rsidRPr="00340BF2">
        <w:rPr>
          <w:rFonts w:ascii="Times New Roman" w:eastAsiaTheme="minorEastAsia" w:hAnsi="Times New Roman" w:cs="Times New Roman"/>
          <w:kern w:val="0"/>
          <w:lang w:val="en-AU"/>
          <w14:ligatures w14:val="none"/>
        </w:rPr>
        <w:t xml:space="preserve"> et al. (2016) we</w:t>
      </w:r>
      <w:r w:rsidR="00590FCA" w:rsidRPr="00340BF2">
        <w:rPr>
          <w:rFonts w:ascii="Times New Roman" w:eastAsiaTheme="minorEastAsia" w:hAnsi="Times New Roman" w:cs="Times New Roman"/>
          <w:kern w:val="0"/>
          <w:lang w:val="en-AU"/>
          <w14:ligatures w14:val="none"/>
        </w:rPr>
        <w:t xml:space="preserve"> distinguish</w:t>
      </w:r>
      <w:r w:rsidR="009D1557" w:rsidRPr="00340BF2">
        <w:rPr>
          <w:rFonts w:ascii="Times New Roman" w:eastAsiaTheme="minorEastAsia" w:hAnsi="Times New Roman" w:cs="Times New Roman"/>
          <w:kern w:val="0"/>
          <w:lang w:val="en-AU"/>
          <w14:ligatures w14:val="none"/>
        </w:rPr>
        <w:t xml:space="preserve"> between directors that have undergraduate, graduate, </w:t>
      </w:r>
      <w:proofErr w:type="gramStart"/>
      <w:r w:rsidR="009D1557" w:rsidRPr="00340BF2">
        <w:rPr>
          <w:rFonts w:ascii="Times New Roman" w:eastAsiaTheme="minorEastAsia" w:hAnsi="Times New Roman" w:cs="Times New Roman"/>
          <w:kern w:val="0"/>
          <w:lang w:val="en-AU"/>
          <w14:ligatures w14:val="none"/>
        </w:rPr>
        <w:t>MBA</w:t>
      </w:r>
      <w:proofErr w:type="gramEnd"/>
      <w:r w:rsidR="009D1557" w:rsidRPr="00340BF2">
        <w:rPr>
          <w:rFonts w:ascii="Times New Roman" w:eastAsiaTheme="minorEastAsia" w:hAnsi="Times New Roman" w:cs="Times New Roman"/>
          <w:kern w:val="0"/>
          <w:lang w:val="en-AU"/>
          <w14:ligatures w14:val="none"/>
        </w:rPr>
        <w:t xml:space="preserve"> and postgraduate degree</w:t>
      </w:r>
      <w:r w:rsidR="00590FCA" w:rsidRPr="00340BF2">
        <w:rPr>
          <w:rFonts w:ascii="Times New Roman" w:eastAsiaTheme="minorEastAsia" w:hAnsi="Times New Roman" w:cs="Times New Roman"/>
          <w:kern w:val="0"/>
          <w:lang w:val="en-AU"/>
          <w14:ligatures w14:val="none"/>
        </w:rPr>
        <w:t xml:space="preserve"> as they differ according to how they </w:t>
      </w:r>
      <w:r w:rsidR="004C500C" w:rsidRPr="00340BF2">
        <w:rPr>
          <w:rFonts w:ascii="Times New Roman" w:eastAsiaTheme="minorEastAsia" w:hAnsi="Times New Roman" w:cs="Times New Roman"/>
          <w:kern w:val="0"/>
          <w:lang w:val="en-AU"/>
          <w14:ligatures w14:val="none"/>
        </w:rPr>
        <w:t>handle</w:t>
      </w:r>
      <w:r w:rsidR="00590FCA" w:rsidRPr="00340BF2">
        <w:rPr>
          <w:rFonts w:ascii="Times New Roman" w:eastAsiaTheme="minorEastAsia" w:hAnsi="Times New Roman" w:cs="Times New Roman"/>
          <w:kern w:val="0"/>
          <w:lang w:val="en-AU"/>
          <w14:ligatures w14:val="none"/>
        </w:rPr>
        <w:t xml:space="preserve"> problems in a rather abstract or practical way</w:t>
      </w:r>
      <w:r w:rsidR="009D1557" w:rsidRPr="00340BF2">
        <w:rPr>
          <w:rFonts w:ascii="Times New Roman" w:eastAsiaTheme="minorEastAsia" w:hAnsi="Times New Roman" w:cs="Times New Roman"/>
          <w:kern w:val="0"/>
          <w:lang w:val="en-AU"/>
          <w14:ligatures w14:val="none"/>
        </w:rPr>
        <w:t xml:space="preserve">. A fifth category “others” is introduced to represent people without academic degrees. </w:t>
      </w:r>
      <w:r w:rsidR="005D314A" w:rsidRPr="00340BF2">
        <w:rPr>
          <w:rFonts w:ascii="Times New Roman" w:eastAsiaTheme="minorEastAsia" w:hAnsi="Times New Roman" w:cs="Times New Roman"/>
          <w:kern w:val="0"/>
          <w:lang w:val="en-AU"/>
          <w14:ligatures w14:val="none"/>
        </w:rPr>
        <w:t xml:space="preserve">Following Khan et al. (2019) and </w:t>
      </w:r>
      <w:proofErr w:type="spellStart"/>
      <w:r w:rsidR="005D314A" w:rsidRPr="00340BF2">
        <w:rPr>
          <w:rFonts w:ascii="Times New Roman" w:eastAsiaTheme="minorEastAsia" w:hAnsi="Times New Roman" w:cs="Times New Roman"/>
          <w:kern w:val="0"/>
          <w:lang w:val="en-AU"/>
          <w14:ligatures w14:val="none"/>
        </w:rPr>
        <w:t>Midavaine</w:t>
      </w:r>
      <w:proofErr w:type="spellEnd"/>
      <w:r w:rsidR="005D314A" w:rsidRPr="00340BF2">
        <w:rPr>
          <w:rFonts w:ascii="Times New Roman" w:eastAsiaTheme="minorEastAsia" w:hAnsi="Times New Roman" w:cs="Times New Roman"/>
          <w:kern w:val="0"/>
          <w:lang w:val="en-AU"/>
          <w14:ligatures w14:val="none"/>
        </w:rPr>
        <w:t xml:space="preserve"> et al. (2016) experience diversity is represented </w:t>
      </w:r>
      <w:r w:rsidR="00FD3E23">
        <w:rPr>
          <w:rFonts w:ascii="Times New Roman" w:eastAsiaTheme="minorEastAsia" w:hAnsi="Times New Roman" w:cs="Times New Roman"/>
          <w:kern w:val="0"/>
          <w:lang w:val="en-AU"/>
          <w14:ligatures w14:val="none"/>
        </w:rPr>
        <w:t>b</w:t>
      </w:r>
      <w:r w:rsidR="001219B9" w:rsidRPr="00340BF2">
        <w:rPr>
          <w:rFonts w:ascii="Times New Roman" w:eastAsiaTheme="minorEastAsia" w:hAnsi="Times New Roman" w:cs="Times New Roman"/>
          <w:kern w:val="0"/>
          <w:lang w:val="en-AU"/>
          <w14:ligatures w14:val="none"/>
        </w:rPr>
        <w:t xml:space="preserve">y five board tenure categories that are taken over slightly modified. It is ensured that the third category which is situated in the middle, covers the period, in which the median and mean of </w:t>
      </w:r>
      <w:r w:rsidR="0037060F">
        <w:rPr>
          <w:rFonts w:ascii="Times New Roman" w:eastAsiaTheme="minorEastAsia" w:hAnsi="Times New Roman" w:cs="Times New Roman"/>
          <w:kern w:val="0"/>
          <w:lang w:val="en-AU"/>
          <w14:ligatures w14:val="none"/>
        </w:rPr>
        <w:t xml:space="preserve">the directors’ </w:t>
      </w:r>
      <w:r w:rsidR="00F9164D">
        <w:rPr>
          <w:rFonts w:ascii="Times New Roman" w:eastAsiaTheme="minorEastAsia" w:hAnsi="Times New Roman" w:cs="Times New Roman"/>
          <w:kern w:val="0"/>
          <w:lang w:val="en-AU"/>
          <w14:ligatures w14:val="none"/>
        </w:rPr>
        <w:t>board</w:t>
      </w:r>
      <w:r w:rsidR="001219B9" w:rsidRPr="00340BF2">
        <w:rPr>
          <w:rFonts w:ascii="Times New Roman" w:eastAsiaTheme="minorEastAsia" w:hAnsi="Times New Roman" w:cs="Times New Roman"/>
          <w:kern w:val="0"/>
          <w:lang w:val="en-AU"/>
          <w14:ligatures w14:val="none"/>
        </w:rPr>
        <w:t xml:space="preserve"> tenure</w:t>
      </w:r>
      <w:r w:rsidR="0037060F">
        <w:rPr>
          <w:rFonts w:ascii="Times New Roman" w:eastAsiaTheme="minorEastAsia" w:hAnsi="Times New Roman" w:cs="Times New Roman"/>
          <w:kern w:val="0"/>
          <w:lang w:val="en-AU"/>
          <w14:ligatures w14:val="none"/>
        </w:rPr>
        <w:t>s</w:t>
      </w:r>
      <w:r w:rsidR="001219B9" w:rsidRPr="00340BF2">
        <w:rPr>
          <w:rFonts w:ascii="Times New Roman" w:eastAsiaTheme="minorEastAsia" w:hAnsi="Times New Roman" w:cs="Times New Roman"/>
          <w:kern w:val="0"/>
          <w:lang w:val="en-AU"/>
          <w14:ligatures w14:val="none"/>
        </w:rPr>
        <w:t xml:space="preserve"> </w:t>
      </w:r>
      <w:r w:rsidR="00AC5DCF">
        <w:rPr>
          <w:rFonts w:ascii="Times New Roman" w:eastAsiaTheme="minorEastAsia" w:hAnsi="Times New Roman" w:cs="Times New Roman"/>
          <w:kern w:val="0"/>
          <w:lang w:val="en-AU"/>
          <w14:ligatures w14:val="none"/>
        </w:rPr>
        <w:t>lies</w:t>
      </w:r>
      <w:r w:rsidR="001219B9" w:rsidRPr="00340BF2">
        <w:rPr>
          <w:rFonts w:ascii="Times New Roman" w:eastAsiaTheme="minorEastAsia" w:hAnsi="Times New Roman" w:cs="Times New Roman"/>
          <w:kern w:val="0"/>
          <w:lang w:val="en-AU"/>
          <w14:ligatures w14:val="none"/>
        </w:rPr>
        <w:t xml:space="preserve">. Thus, the categories are </w:t>
      </w:r>
      <w:r w:rsidR="001219B9" w:rsidRPr="0060653A">
        <w:rPr>
          <w:rFonts w:ascii="Times New Roman" w:eastAsiaTheme="minorEastAsia" w:hAnsi="Times New Roman" w:cs="Times New Roman"/>
          <w:lang w:val="en-AU"/>
        </w:rPr>
        <w:t>≤3 years, 4-6 years, 7-9 years, 10-12 y</w:t>
      </w:r>
      <w:r w:rsidR="001219B9">
        <w:rPr>
          <w:rFonts w:ascii="Times New Roman" w:eastAsiaTheme="minorEastAsia" w:hAnsi="Times New Roman" w:cs="Times New Roman"/>
          <w:lang w:val="en-AU"/>
        </w:rPr>
        <w:t xml:space="preserve">ears and &gt;12 years. As board size represents the diversity between boards it is represented by the number of board members in 2017 and can directly be used as independent variable. </w:t>
      </w:r>
    </w:p>
    <w:p w14:paraId="5A12ED66" w14:textId="77777777" w:rsidR="008C5D5A" w:rsidRPr="008C5D5A" w:rsidRDefault="008C5D5A" w:rsidP="004E118D">
      <w:pPr>
        <w:autoSpaceDE w:val="0"/>
        <w:autoSpaceDN w:val="0"/>
        <w:adjustRightInd w:val="0"/>
        <w:spacing w:line="480" w:lineRule="auto"/>
        <w:jc w:val="both"/>
        <w:rPr>
          <w:rFonts w:ascii="Times New Roman" w:eastAsiaTheme="minorEastAsia" w:hAnsi="Times New Roman" w:cs="Times New Roman"/>
          <w:lang w:val="en-AU"/>
        </w:rPr>
      </w:pPr>
    </w:p>
    <w:p w14:paraId="473C893C" w14:textId="77777777" w:rsidR="001219B9" w:rsidRPr="002271F7" w:rsidRDefault="001219B9" w:rsidP="004E118D">
      <w:pPr>
        <w:autoSpaceDE w:val="0"/>
        <w:autoSpaceDN w:val="0"/>
        <w:adjustRightInd w:val="0"/>
        <w:spacing w:line="480" w:lineRule="auto"/>
        <w:jc w:val="both"/>
        <w:rPr>
          <w:rFonts w:ascii="Times New Roman" w:hAnsi="Times New Roman" w:cs="Times New Roman"/>
          <w:b/>
          <w:bCs/>
          <w:kern w:val="0"/>
          <w:lang w:val="es-ES"/>
        </w:rPr>
      </w:pPr>
      <w:proofErr w:type="gramStart"/>
      <w:r w:rsidRPr="002271F7">
        <w:rPr>
          <w:rFonts w:ascii="Times New Roman" w:hAnsi="Times New Roman" w:cs="Times New Roman"/>
          <w:b/>
          <w:bCs/>
          <w:kern w:val="0"/>
          <w:lang w:val="es-ES"/>
        </w:rPr>
        <w:t>3.4  |</w:t>
      </w:r>
      <w:proofErr w:type="gramEnd"/>
      <w:r w:rsidRPr="002271F7">
        <w:rPr>
          <w:rFonts w:ascii="Times New Roman" w:hAnsi="Times New Roman" w:cs="Times New Roman"/>
          <w:b/>
          <w:bCs/>
          <w:kern w:val="0"/>
          <w:lang w:val="es-ES"/>
        </w:rPr>
        <w:t xml:space="preserve"> Control variables</w:t>
      </w:r>
    </w:p>
    <w:p w14:paraId="78699D62" w14:textId="0F7E3123" w:rsidR="001219B9" w:rsidRDefault="001219B9" w:rsidP="004E118D">
      <w:pPr>
        <w:autoSpaceDE w:val="0"/>
        <w:autoSpaceDN w:val="0"/>
        <w:adjustRightInd w:val="0"/>
        <w:spacing w:line="480" w:lineRule="auto"/>
        <w:jc w:val="both"/>
        <w:rPr>
          <w:rFonts w:ascii="Times New Roman" w:hAnsi="Times New Roman" w:cs="Times New Roman"/>
          <w:kern w:val="0"/>
          <w:lang w:val="en-AU"/>
        </w:rPr>
      </w:pPr>
      <w:r w:rsidRPr="002E6C37">
        <w:rPr>
          <w:rFonts w:ascii="Times New Roman" w:hAnsi="Times New Roman" w:cs="Times New Roman"/>
          <w:kern w:val="0"/>
          <w:lang w:val="es-ES"/>
        </w:rPr>
        <w:t>Mir-</w:t>
      </w:r>
      <w:proofErr w:type="spellStart"/>
      <w:r w:rsidRPr="002E6C37">
        <w:rPr>
          <w:rFonts w:ascii="Times New Roman" w:hAnsi="Times New Roman" w:cs="Times New Roman"/>
          <w:kern w:val="0"/>
          <w:lang w:val="es-ES"/>
        </w:rPr>
        <w:t>Babayev</w:t>
      </w:r>
      <w:proofErr w:type="spellEnd"/>
      <w:r w:rsidRPr="002E6C37">
        <w:rPr>
          <w:rFonts w:ascii="Times New Roman" w:hAnsi="Times New Roman" w:cs="Times New Roman"/>
          <w:kern w:val="0"/>
          <w:lang w:val="es-ES"/>
        </w:rPr>
        <w:t xml:space="preserve"> et al. </w:t>
      </w:r>
      <w:r>
        <w:rPr>
          <w:rFonts w:ascii="Times New Roman" w:hAnsi="Times New Roman" w:cs="Times New Roman"/>
          <w:kern w:val="0"/>
          <w:lang w:val="en-AU"/>
        </w:rPr>
        <w:t>(</w:t>
      </w:r>
      <w:r w:rsidRPr="002271F7">
        <w:rPr>
          <w:rFonts w:ascii="Times New Roman" w:hAnsi="Times New Roman" w:cs="Times New Roman"/>
          <w:kern w:val="0"/>
          <w:lang w:val="en-AU"/>
        </w:rPr>
        <w:t>2017</w:t>
      </w:r>
      <w:r>
        <w:rPr>
          <w:rFonts w:ascii="Times New Roman" w:hAnsi="Times New Roman" w:cs="Times New Roman"/>
          <w:kern w:val="0"/>
          <w:lang w:val="en-AU"/>
        </w:rPr>
        <w:t>)</w:t>
      </w:r>
      <w:r w:rsidRPr="002271F7">
        <w:rPr>
          <w:rFonts w:ascii="Times New Roman" w:hAnsi="Times New Roman" w:cs="Times New Roman"/>
          <w:kern w:val="0"/>
          <w:lang w:val="en-AU"/>
        </w:rPr>
        <w:t xml:space="preserve"> and </w:t>
      </w:r>
      <w:proofErr w:type="spellStart"/>
      <w:r w:rsidRPr="002271F7">
        <w:rPr>
          <w:rFonts w:ascii="Times New Roman" w:hAnsi="Times New Roman" w:cs="Times New Roman"/>
          <w:kern w:val="0"/>
          <w:lang w:val="en-AU"/>
        </w:rPr>
        <w:t>Marinova</w:t>
      </w:r>
      <w:proofErr w:type="spellEnd"/>
      <w:r w:rsidRPr="002271F7">
        <w:rPr>
          <w:rFonts w:ascii="Times New Roman" w:hAnsi="Times New Roman" w:cs="Times New Roman"/>
          <w:kern w:val="0"/>
          <w:lang w:val="en-AU"/>
        </w:rPr>
        <w:t xml:space="preserve"> et al. </w:t>
      </w:r>
      <w:r>
        <w:rPr>
          <w:rFonts w:ascii="Times New Roman" w:hAnsi="Times New Roman" w:cs="Times New Roman"/>
          <w:kern w:val="0"/>
          <w:lang w:val="en-AU"/>
        </w:rPr>
        <w:t>(</w:t>
      </w:r>
      <w:r w:rsidRPr="002271F7">
        <w:rPr>
          <w:rFonts w:ascii="Times New Roman" w:hAnsi="Times New Roman" w:cs="Times New Roman"/>
          <w:kern w:val="0"/>
          <w:lang w:val="en-AU"/>
        </w:rPr>
        <w:t>2016</w:t>
      </w:r>
      <w:r>
        <w:rPr>
          <w:rFonts w:ascii="Times New Roman" w:hAnsi="Times New Roman" w:cs="Times New Roman"/>
          <w:kern w:val="0"/>
          <w:lang w:val="en-AU"/>
        </w:rPr>
        <w:t>)</w:t>
      </w:r>
      <w:r w:rsidRPr="002271F7">
        <w:rPr>
          <w:rFonts w:ascii="Times New Roman" w:hAnsi="Times New Roman" w:cs="Times New Roman"/>
          <w:kern w:val="0"/>
          <w:lang w:val="en-AU"/>
        </w:rPr>
        <w:t xml:space="preserve"> s</w:t>
      </w:r>
      <w:r>
        <w:rPr>
          <w:rFonts w:ascii="Times New Roman" w:hAnsi="Times New Roman" w:cs="Times New Roman"/>
          <w:kern w:val="0"/>
          <w:lang w:val="en-AU"/>
        </w:rPr>
        <w:t xml:space="preserve">howed that diversity </w:t>
      </w:r>
      <w:r w:rsidR="006E7B49">
        <w:rPr>
          <w:rFonts w:ascii="Times New Roman" w:hAnsi="Times New Roman" w:cs="Times New Roman"/>
          <w:kern w:val="0"/>
          <w:lang w:val="en-AU"/>
        </w:rPr>
        <w:t>effects</w:t>
      </w:r>
      <w:r>
        <w:rPr>
          <w:rFonts w:ascii="Times New Roman" w:hAnsi="Times New Roman" w:cs="Times New Roman"/>
          <w:kern w:val="0"/>
          <w:lang w:val="en-AU"/>
        </w:rPr>
        <w:t xml:space="preserve"> on innovation and other performance outcomes can be influenced by further variables such as firm age. Also, the amount of</w:t>
      </w:r>
      <w:r w:rsidR="00EF1C09">
        <w:rPr>
          <w:rFonts w:ascii="Times New Roman" w:hAnsi="Times New Roman" w:cs="Times New Roman"/>
          <w:kern w:val="0"/>
          <w:lang w:val="en-AU"/>
        </w:rPr>
        <w:t xml:space="preserve"> annual</w:t>
      </w:r>
      <w:r>
        <w:rPr>
          <w:rFonts w:ascii="Times New Roman" w:hAnsi="Times New Roman" w:cs="Times New Roman"/>
          <w:kern w:val="0"/>
          <w:lang w:val="en-AU"/>
        </w:rPr>
        <w:t xml:space="preserve"> assets (Zaman et al.</w:t>
      </w:r>
      <w:r w:rsidR="00595C6E">
        <w:rPr>
          <w:rFonts w:ascii="Times New Roman" w:hAnsi="Times New Roman" w:cs="Times New Roman"/>
          <w:kern w:val="0"/>
          <w:lang w:val="en-AU"/>
        </w:rPr>
        <w:t>,</w:t>
      </w:r>
      <w:r w:rsidR="00101DCE">
        <w:rPr>
          <w:rFonts w:ascii="Times New Roman" w:hAnsi="Times New Roman" w:cs="Times New Roman"/>
          <w:kern w:val="0"/>
          <w:lang w:val="en-AU"/>
        </w:rPr>
        <w:t xml:space="preserve"> 2023; </w:t>
      </w:r>
      <w:r>
        <w:rPr>
          <w:rFonts w:ascii="Times New Roman" w:hAnsi="Times New Roman" w:cs="Times New Roman"/>
          <w:kern w:val="0"/>
          <w:lang w:val="en-AU"/>
        </w:rPr>
        <w:t xml:space="preserve">Cumming </w:t>
      </w:r>
      <w:r w:rsidR="00595C6E">
        <w:rPr>
          <w:rFonts w:ascii="Times New Roman" w:hAnsi="Times New Roman" w:cs="Times New Roman"/>
          <w:kern w:val="0"/>
          <w:lang w:val="en-AU"/>
        </w:rPr>
        <w:t xml:space="preserve">&amp; </w:t>
      </w:r>
      <w:r>
        <w:rPr>
          <w:rFonts w:ascii="Times New Roman" w:hAnsi="Times New Roman" w:cs="Times New Roman"/>
          <w:kern w:val="0"/>
          <w:lang w:val="en-AU"/>
        </w:rPr>
        <w:t>Leung</w:t>
      </w:r>
      <w:r w:rsidR="00595C6E">
        <w:rPr>
          <w:rFonts w:ascii="Times New Roman" w:hAnsi="Times New Roman" w:cs="Times New Roman"/>
          <w:kern w:val="0"/>
          <w:lang w:val="en-AU"/>
        </w:rPr>
        <w:t>,</w:t>
      </w:r>
      <w:r>
        <w:rPr>
          <w:rFonts w:ascii="Times New Roman" w:hAnsi="Times New Roman" w:cs="Times New Roman"/>
          <w:kern w:val="0"/>
          <w:lang w:val="en-AU"/>
        </w:rPr>
        <w:t xml:space="preserve"> 2021) or </w:t>
      </w:r>
      <w:r w:rsidR="00EF1C09">
        <w:rPr>
          <w:rFonts w:ascii="Times New Roman" w:hAnsi="Times New Roman" w:cs="Times New Roman"/>
          <w:kern w:val="0"/>
          <w:lang w:val="en-AU"/>
        </w:rPr>
        <w:t>annual</w:t>
      </w:r>
      <w:r>
        <w:rPr>
          <w:rFonts w:ascii="Times New Roman" w:hAnsi="Times New Roman" w:cs="Times New Roman"/>
          <w:kern w:val="0"/>
          <w:lang w:val="en-AU"/>
        </w:rPr>
        <w:t xml:space="preserve"> revenues</w:t>
      </w:r>
      <w:r w:rsidR="009D3A8E">
        <w:rPr>
          <w:rFonts w:ascii="Times New Roman" w:hAnsi="Times New Roman" w:cs="Times New Roman"/>
          <w:kern w:val="0"/>
          <w:lang w:val="en-AU"/>
        </w:rPr>
        <w:t xml:space="preserve"> </w:t>
      </w:r>
      <w:r w:rsidR="009D3A8E" w:rsidRPr="001A114F">
        <w:rPr>
          <w:rFonts w:ascii="Times New Roman" w:hAnsi="Times New Roman" w:cs="Times New Roman"/>
          <w:kern w:val="0"/>
          <w:lang w:val="en-AU"/>
        </w:rPr>
        <w:t xml:space="preserve">(De </w:t>
      </w:r>
      <w:proofErr w:type="spellStart"/>
      <w:r w:rsidR="009D3A8E" w:rsidRPr="001A114F">
        <w:rPr>
          <w:rFonts w:ascii="Times New Roman" w:hAnsi="Times New Roman" w:cs="Times New Roman"/>
          <w:kern w:val="0"/>
          <w:lang w:val="en-AU"/>
        </w:rPr>
        <w:t>Lomana</w:t>
      </w:r>
      <w:proofErr w:type="spellEnd"/>
      <w:r w:rsidRPr="001A114F">
        <w:rPr>
          <w:rFonts w:ascii="Times New Roman" w:hAnsi="Times New Roman" w:cs="Times New Roman"/>
          <w:kern w:val="0"/>
          <w:lang w:val="en-AU"/>
        </w:rPr>
        <w:t xml:space="preserve"> </w:t>
      </w:r>
      <w:r w:rsidR="009D3A8E" w:rsidRPr="001A114F">
        <w:rPr>
          <w:rFonts w:ascii="Times New Roman" w:hAnsi="Times New Roman" w:cs="Times New Roman"/>
          <w:kern w:val="0"/>
          <w:lang w:val="en-AU"/>
        </w:rPr>
        <w:t>et al.</w:t>
      </w:r>
      <w:r w:rsidR="001A114F" w:rsidRPr="003819FD">
        <w:rPr>
          <w:rFonts w:ascii="Times New Roman" w:hAnsi="Times New Roman" w:cs="Times New Roman"/>
          <w:kern w:val="0"/>
          <w:lang w:val="en-AU"/>
        </w:rPr>
        <w:t>,</w:t>
      </w:r>
      <w:r w:rsidR="009D3A8E" w:rsidRPr="001A114F">
        <w:rPr>
          <w:rFonts w:ascii="Times New Roman" w:hAnsi="Times New Roman" w:cs="Times New Roman"/>
          <w:kern w:val="0"/>
          <w:lang w:val="en-AU"/>
        </w:rPr>
        <w:t xml:space="preserve"> 2019)</w:t>
      </w:r>
      <w:r w:rsidR="009D3A8E">
        <w:rPr>
          <w:rFonts w:ascii="Times New Roman" w:hAnsi="Times New Roman" w:cs="Times New Roman"/>
          <w:kern w:val="0"/>
          <w:lang w:val="en-AU"/>
        </w:rPr>
        <w:t xml:space="preserve"> </w:t>
      </w:r>
      <w:r w:rsidR="00A517E4">
        <w:rPr>
          <w:rFonts w:ascii="Times New Roman" w:hAnsi="Times New Roman" w:cs="Times New Roman"/>
          <w:kern w:val="0"/>
          <w:lang w:val="en-AU"/>
        </w:rPr>
        <w:t>could</w:t>
      </w:r>
      <w:r>
        <w:rPr>
          <w:rFonts w:ascii="Times New Roman" w:hAnsi="Times New Roman" w:cs="Times New Roman"/>
          <w:kern w:val="0"/>
          <w:lang w:val="en-AU"/>
        </w:rPr>
        <w:t xml:space="preserve"> be responsible for </w:t>
      </w:r>
      <w:r w:rsidR="008E4192">
        <w:rPr>
          <w:rFonts w:ascii="Times New Roman" w:hAnsi="Times New Roman" w:cs="Times New Roman"/>
          <w:kern w:val="0"/>
          <w:lang w:val="en-AU"/>
        </w:rPr>
        <w:t>impacts</w:t>
      </w:r>
      <w:r>
        <w:rPr>
          <w:rFonts w:ascii="Times New Roman" w:hAnsi="Times New Roman" w:cs="Times New Roman"/>
          <w:kern w:val="0"/>
          <w:lang w:val="en-AU"/>
        </w:rPr>
        <w:t xml:space="preserve"> of board diversity on innovation. Thus, firm age in years, </w:t>
      </w:r>
      <w:r w:rsidR="00EF1C09">
        <w:rPr>
          <w:rFonts w:ascii="Times New Roman" w:hAnsi="Times New Roman" w:cs="Times New Roman"/>
          <w:kern w:val="0"/>
          <w:lang w:val="en-AU"/>
        </w:rPr>
        <w:t>annual</w:t>
      </w:r>
      <w:r>
        <w:rPr>
          <w:rFonts w:ascii="Times New Roman" w:hAnsi="Times New Roman" w:cs="Times New Roman"/>
          <w:kern w:val="0"/>
          <w:lang w:val="en-AU"/>
        </w:rPr>
        <w:t xml:space="preserve"> assets and </w:t>
      </w:r>
      <w:r w:rsidR="00EF1C09">
        <w:rPr>
          <w:rFonts w:ascii="Times New Roman" w:hAnsi="Times New Roman" w:cs="Times New Roman"/>
          <w:kern w:val="0"/>
          <w:lang w:val="en-AU"/>
        </w:rPr>
        <w:t>annual</w:t>
      </w:r>
      <w:r>
        <w:rPr>
          <w:rFonts w:ascii="Times New Roman" w:hAnsi="Times New Roman" w:cs="Times New Roman"/>
          <w:kern w:val="0"/>
          <w:lang w:val="en-AU"/>
        </w:rPr>
        <w:t xml:space="preserve"> revenues are considered as control variables for 2017.</w:t>
      </w:r>
    </w:p>
    <w:p w14:paraId="34C202C3" w14:textId="6F678B83" w:rsidR="001219B9" w:rsidRDefault="001219B9" w:rsidP="005B08E2">
      <w:pPr>
        <w:autoSpaceDE w:val="0"/>
        <w:autoSpaceDN w:val="0"/>
        <w:adjustRightInd w:val="0"/>
        <w:spacing w:line="480" w:lineRule="auto"/>
        <w:jc w:val="both"/>
        <w:rPr>
          <w:rFonts w:ascii="Times New Roman" w:hAnsi="Times New Roman" w:cs="Times New Roman"/>
          <w:kern w:val="0"/>
          <w:lang w:val="en-AU"/>
        </w:rPr>
      </w:pPr>
      <w:r>
        <w:rPr>
          <w:rFonts w:ascii="Times New Roman" w:hAnsi="Times New Roman" w:cs="Times New Roman"/>
          <w:kern w:val="0"/>
          <w:lang w:val="en-AU"/>
        </w:rPr>
        <w:t xml:space="preserve">Table 1 shows an overview of the variables, which hypothesis they relate to and how they are measured and represented. </w:t>
      </w:r>
    </w:p>
    <w:p w14:paraId="7260042B" w14:textId="688CCEE5" w:rsidR="009A4680" w:rsidRDefault="009A4680" w:rsidP="004E118D">
      <w:pPr>
        <w:autoSpaceDE w:val="0"/>
        <w:autoSpaceDN w:val="0"/>
        <w:adjustRightInd w:val="0"/>
        <w:spacing w:line="480" w:lineRule="auto"/>
        <w:jc w:val="both"/>
        <w:rPr>
          <w:rFonts w:ascii="Times New Roman" w:hAnsi="Times New Roman" w:cs="Times New Roman"/>
          <w:kern w:val="0"/>
          <w:lang w:val="en-AU"/>
        </w:rPr>
      </w:pPr>
    </w:p>
    <w:p w14:paraId="2A4AA56C" w14:textId="49E5D18A" w:rsidR="009A4680" w:rsidRPr="009307ED" w:rsidRDefault="009A4680" w:rsidP="003819FD">
      <w:pPr>
        <w:rPr>
          <w:rFonts w:ascii="Times New Roman" w:hAnsi="Times New Roman" w:cs="Times New Roman"/>
          <w:lang w:val="en-AU"/>
        </w:rPr>
      </w:pPr>
      <w:r w:rsidRPr="009307ED">
        <w:rPr>
          <w:rFonts w:ascii="Times New Roman" w:hAnsi="Times New Roman" w:cs="Times New Roman"/>
          <w:b/>
          <w:lang w:val="en-AU"/>
        </w:rPr>
        <w:t xml:space="preserve">Table </w:t>
      </w:r>
      <w:r w:rsidRPr="00340BF2">
        <w:rPr>
          <w:rFonts w:ascii="Times New Roman" w:hAnsi="Times New Roman" w:cs="Times New Roman"/>
          <w:b/>
          <w:i/>
          <w:iCs/>
        </w:rPr>
        <w:fldChar w:fldCharType="begin"/>
      </w:r>
      <w:r w:rsidRPr="009307ED">
        <w:rPr>
          <w:rFonts w:ascii="Times New Roman" w:hAnsi="Times New Roman" w:cs="Times New Roman"/>
          <w:b/>
          <w:lang w:val="en-AU"/>
        </w:rPr>
        <w:instrText xml:space="preserve"> SEQ Tab. \* ARABIC </w:instrText>
      </w:r>
      <w:r w:rsidRPr="00340BF2">
        <w:rPr>
          <w:rFonts w:ascii="Times New Roman" w:hAnsi="Times New Roman" w:cs="Times New Roman"/>
          <w:b/>
          <w:i/>
          <w:iCs/>
        </w:rPr>
        <w:fldChar w:fldCharType="separate"/>
      </w:r>
      <w:r w:rsidRPr="009307ED">
        <w:rPr>
          <w:rFonts w:ascii="Times New Roman" w:hAnsi="Times New Roman" w:cs="Times New Roman"/>
          <w:b/>
          <w:noProof/>
          <w:lang w:val="en-AU"/>
        </w:rPr>
        <w:t>1</w:t>
      </w:r>
      <w:r w:rsidRPr="00340BF2">
        <w:rPr>
          <w:rFonts w:ascii="Times New Roman" w:hAnsi="Times New Roman" w:cs="Times New Roman"/>
          <w:b/>
          <w:i/>
          <w:iCs/>
        </w:rPr>
        <w:fldChar w:fldCharType="end"/>
      </w:r>
      <w:r w:rsidRPr="009307ED">
        <w:rPr>
          <w:rFonts w:ascii="Times New Roman" w:hAnsi="Times New Roman" w:cs="Times New Roman"/>
          <w:b/>
          <w:lang w:val="en-AU"/>
        </w:rPr>
        <w:t>:</w:t>
      </w:r>
      <w:r w:rsidRPr="009307ED">
        <w:rPr>
          <w:rFonts w:ascii="Times New Roman" w:hAnsi="Times New Roman" w:cs="Times New Roman"/>
          <w:lang w:val="en-AU"/>
        </w:rPr>
        <w:t xml:space="preserve"> Definition of variables</w:t>
      </w:r>
    </w:p>
    <w:tbl>
      <w:tblPr>
        <w:tblW w:w="9356" w:type="dxa"/>
        <w:tblLayout w:type="fixed"/>
        <w:tblCellMar>
          <w:left w:w="70" w:type="dxa"/>
          <w:right w:w="70" w:type="dxa"/>
        </w:tblCellMar>
        <w:tblLook w:val="04A0" w:firstRow="1" w:lastRow="0" w:firstColumn="1" w:lastColumn="0" w:noHBand="0" w:noVBand="1"/>
      </w:tblPr>
      <w:tblGrid>
        <w:gridCol w:w="1418"/>
        <w:gridCol w:w="2268"/>
        <w:gridCol w:w="1417"/>
        <w:gridCol w:w="2268"/>
        <w:gridCol w:w="160"/>
        <w:gridCol w:w="1825"/>
      </w:tblGrid>
      <w:tr w:rsidR="009A4680" w:rsidRPr="00340BF2" w14:paraId="5830D36B" w14:textId="77777777" w:rsidTr="003819FD">
        <w:trPr>
          <w:trHeight w:val="321"/>
        </w:trPr>
        <w:tc>
          <w:tcPr>
            <w:tcW w:w="1418" w:type="dxa"/>
            <w:tcBorders>
              <w:top w:val="single" w:sz="4" w:space="0" w:color="auto"/>
              <w:left w:val="nil"/>
              <w:bottom w:val="single" w:sz="4" w:space="0" w:color="auto"/>
              <w:right w:val="nil"/>
            </w:tcBorders>
          </w:tcPr>
          <w:p w14:paraId="0CB8F1FC" w14:textId="77777777" w:rsidR="009A4680" w:rsidRPr="00340BF2" w:rsidRDefault="009A4680" w:rsidP="00294B6E">
            <w:pPr>
              <w:jc w:val="both"/>
              <w:rPr>
                <w:rFonts w:ascii="Times New Roman" w:eastAsia="Times New Roman" w:hAnsi="Times New Roman" w:cs="Times New Roman"/>
                <w:b/>
                <w:bCs/>
                <w:color w:val="000000"/>
                <w:lang w:eastAsia="de-DE"/>
              </w:rPr>
            </w:pPr>
            <w:proofErr w:type="spellStart"/>
            <w:r w:rsidRPr="00340BF2">
              <w:rPr>
                <w:rFonts w:ascii="Times New Roman" w:eastAsia="Times New Roman" w:hAnsi="Times New Roman" w:cs="Times New Roman"/>
                <w:b/>
                <w:bCs/>
                <w:color w:val="000000"/>
                <w:lang w:eastAsia="de-DE"/>
              </w:rPr>
              <w:lastRenderedPageBreak/>
              <w:t>Diversity</w:t>
            </w:r>
            <w:proofErr w:type="spellEnd"/>
            <w:r w:rsidRPr="00340BF2">
              <w:rPr>
                <w:rFonts w:ascii="Times New Roman" w:eastAsia="Times New Roman" w:hAnsi="Times New Roman" w:cs="Times New Roman"/>
                <w:b/>
                <w:bCs/>
                <w:color w:val="000000"/>
                <w:lang w:eastAsia="de-DE"/>
              </w:rPr>
              <w:t xml:space="preserve"> </w:t>
            </w:r>
            <w:proofErr w:type="spellStart"/>
            <w:r w:rsidRPr="00340BF2">
              <w:rPr>
                <w:rFonts w:ascii="Times New Roman" w:eastAsia="Times New Roman" w:hAnsi="Times New Roman" w:cs="Times New Roman"/>
                <w:b/>
                <w:bCs/>
                <w:color w:val="000000"/>
                <w:lang w:eastAsia="de-DE"/>
              </w:rPr>
              <w:t>category</w:t>
            </w:r>
            <w:proofErr w:type="spellEnd"/>
          </w:p>
        </w:tc>
        <w:tc>
          <w:tcPr>
            <w:tcW w:w="2268" w:type="dxa"/>
            <w:tcBorders>
              <w:top w:val="single" w:sz="4" w:space="0" w:color="auto"/>
              <w:left w:val="nil"/>
              <w:bottom w:val="single" w:sz="4" w:space="0" w:color="auto"/>
              <w:right w:val="nil"/>
            </w:tcBorders>
            <w:shd w:val="clear" w:color="auto" w:fill="auto"/>
            <w:noWrap/>
            <w:vAlign w:val="bottom"/>
            <w:hideMark/>
          </w:tcPr>
          <w:p w14:paraId="2E280A8B" w14:textId="77777777" w:rsidR="009A4680" w:rsidRPr="00340BF2" w:rsidRDefault="009A4680" w:rsidP="00294B6E">
            <w:pPr>
              <w:jc w:val="both"/>
              <w:rPr>
                <w:rFonts w:ascii="Times New Roman" w:eastAsia="Times New Roman" w:hAnsi="Times New Roman" w:cs="Times New Roman"/>
                <w:b/>
                <w:bCs/>
                <w:color w:val="000000"/>
                <w:lang w:eastAsia="de-DE"/>
              </w:rPr>
            </w:pPr>
            <w:r w:rsidRPr="00340BF2">
              <w:rPr>
                <w:rFonts w:ascii="Times New Roman" w:eastAsia="Times New Roman" w:hAnsi="Times New Roman" w:cs="Times New Roman"/>
                <w:b/>
                <w:bCs/>
                <w:color w:val="000000"/>
                <w:lang w:eastAsia="de-DE"/>
              </w:rPr>
              <w:t>Variable</w:t>
            </w:r>
            <w:r>
              <w:rPr>
                <w:rFonts w:ascii="Times New Roman" w:eastAsia="Times New Roman" w:hAnsi="Times New Roman" w:cs="Times New Roman"/>
                <w:b/>
                <w:bCs/>
                <w:color w:val="000000"/>
                <w:lang w:eastAsia="de-DE"/>
              </w:rPr>
              <w:t xml:space="preserve"> </w:t>
            </w:r>
          </w:p>
        </w:tc>
        <w:tc>
          <w:tcPr>
            <w:tcW w:w="1417" w:type="dxa"/>
            <w:tcBorders>
              <w:top w:val="single" w:sz="4" w:space="0" w:color="auto"/>
              <w:left w:val="nil"/>
              <w:bottom w:val="single" w:sz="4" w:space="0" w:color="auto"/>
              <w:right w:val="nil"/>
            </w:tcBorders>
            <w:shd w:val="clear" w:color="auto" w:fill="auto"/>
            <w:noWrap/>
            <w:vAlign w:val="bottom"/>
            <w:hideMark/>
          </w:tcPr>
          <w:p w14:paraId="51294099" w14:textId="77777777" w:rsidR="009A4680" w:rsidRPr="00340BF2" w:rsidRDefault="009A4680" w:rsidP="00294B6E">
            <w:pPr>
              <w:jc w:val="both"/>
              <w:rPr>
                <w:rFonts w:ascii="Times New Roman" w:eastAsia="Times New Roman" w:hAnsi="Times New Roman" w:cs="Times New Roman"/>
                <w:b/>
                <w:bCs/>
                <w:color w:val="000000"/>
                <w:lang w:eastAsia="de-DE"/>
              </w:rPr>
            </w:pPr>
            <w:r w:rsidRPr="00340BF2">
              <w:rPr>
                <w:rFonts w:ascii="Times New Roman" w:eastAsia="Times New Roman" w:hAnsi="Times New Roman" w:cs="Times New Roman"/>
                <w:b/>
                <w:bCs/>
                <w:color w:val="000000"/>
                <w:lang w:eastAsia="de-DE"/>
              </w:rPr>
              <w:t>Hypothesis</w:t>
            </w:r>
          </w:p>
        </w:tc>
        <w:tc>
          <w:tcPr>
            <w:tcW w:w="2268" w:type="dxa"/>
            <w:tcBorders>
              <w:top w:val="single" w:sz="4" w:space="0" w:color="auto"/>
              <w:left w:val="nil"/>
              <w:bottom w:val="single" w:sz="4" w:space="0" w:color="auto"/>
              <w:right w:val="nil"/>
            </w:tcBorders>
            <w:shd w:val="clear" w:color="auto" w:fill="auto"/>
            <w:noWrap/>
            <w:vAlign w:val="bottom"/>
            <w:hideMark/>
          </w:tcPr>
          <w:p w14:paraId="36A02013" w14:textId="77777777" w:rsidR="009A4680" w:rsidRPr="00340BF2" w:rsidRDefault="009A4680" w:rsidP="00294B6E">
            <w:pPr>
              <w:jc w:val="both"/>
              <w:rPr>
                <w:rFonts w:ascii="Times New Roman" w:eastAsia="Times New Roman" w:hAnsi="Times New Roman" w:cs="Times New Roman"/>
                <w:b/>
                <w:bCs/>
                <w:color w:val="000000"/>
                <w:lang w:eastAsia="de-DE"/>
              </w:rPr>
            </w:pPr>
            <w:r w:rsidRPr="00340BF2">
              <w:rPr>
                <w:rFonts w:ascii="Times New Roman" w:eastAsia="Times New Roman" w:hAnsi="Times New Roman" w:cs="Times New Roman"/>
                <w:b/>
                <w:bCs/>
                <w:color w:val="000000"/>
                <w:lang w:eastAsia="de-DE"/>
              </w:rPr>
              <w:t>Measurement</w:t>
            </w:r>
            <w:r>
              <w:rPr>
                <w:rFonts w:ascii="Times New Roman" w:eastAsia="Times New Roman" w:hAnsi="Times New Roman" w:cs="Times New Roman"/>
                <w:b/>
                <w:bCs/>
                <w:color w:val="000000"/>
                <w:lang w:eastAsia="de-DE"/>
              </w:rPr>
              <w:t xml:space="preserve"> </w:t>
            </w:r>
          </w:p>
        </w:tc>
        <w:tc>
          <w:tcPr>
            <w:tcW w:w="160" w:type="dxa"/>
            <w:tcBorders>
              <w:top w:val="single" w:sz="4" w:space="0" w:color="auto"/>
              <w:left w:val="nil"/>
              <w:bottom w:val="single" w:sz="4" w:space="0" w:color="auto"/>
              <w:right w:val="nil"/>
            </w:tcBorders>
          </w:tcPr>
          <w:p w14:paraId="37FB415C" w14:textId="77777777" w:rsidR="009A4680" w:rsidRPr="00340BF2" w:rsidRDefault="009A4680" w:rsidP="00294B6E">
            <w:pPr>
              <w:jc w:val="both"/>
              <w:rPr>
                <w:rFonts w:ascii="Times New Roman" w:eastAsia="Times New Roman" w:hAnsi="Times New Roman" w:cs="Times New Roman"/>
                <w:b/>
                <w:bCs/>
                <w:color w:val="000000"/>
                <w:lang w:eastAsia="de-DE"/>
              </w:rPr>
            </w:pPr>
          </w:p>
        </w:tc>
        <w:tc>
          <w:tcPr>
            <w:tcW w:w="1825" w:type="dxa"/>
            <w:tcBorders>
              <w:top w:val="single" w:sz="4" w:space="0" w:color="auto"/>
              <w:left w:val="nil"/>
              <w:bottom w:val="single" w:sz="4" w:space="0" w:color="auto"/>
              <w:right w:val="nil"/>
            </w:tcBorders>
            <w:vAlign w:val="bottom"/>
          </w:tcPr>
          <w:p w14:paraId="3D0732B3" w14:textId="77777777" w:rsidR="009A4680" w:rsidRPr="00340BF2" w:rsidRDefault="009A4680" w:rsidP="00294B6E">
            <w:pPr>
              <w:jc w:val="both"/>
              <w:rPr>
                <w:rFonts w:ascii="Times New Roman" w:eastAsia="Times New Roman" w:hAnsi="Times New Roman" w:cs="Times New Roman"/>
                <w:b/>
                <w:bCs/>
                <w:color w:val="000000"/>
                <w:lang w:eastAsia="de-DE"/>
              </w:rPr>
            </w:pPr>
            <w:r>
              <w:rPr>
                <w:rFonts w:ascii="Times New Roman" w:eastAsia="Times New Roman" w:hAnsi="Times New Roman" w:cs="Times New Roman"/>
                <w:b/>
                <w:bCs/>
                <w:color w:val="000000"/>
                <w:lang w:eastAsia="de-DE"/>
              </w:rPr>
              <w:t>Label</w:t>
            </w:r>
          </w:p>
        </w:tc>
      </w:tr>
      <w:tr w:rsidR="009A4680" w:rsidRPr="00340BF2" w14:paraId="2F07DD90" w14:textId="77777777" w:rsidTr="003819FD">
        <w:trPr>
          <w:trHeight w:val="290"/>
        </w:trPr>
        <w:tc>
          <w:tcPr>
            <w:tcW w:w="1418" w:type="dxa"/>
            <w:tcBorders>
              <w:top w:val="nil"/>
              <w:left w:val="nil"/>
              <w:bottom w:val="single" w:sz="4" w:space="0" w:color="auto"/>
              <w:right w:val="nil"/>
            </w:tcBorders>
          </w:tcPr>
          <w:p w14:paraId="642B9A44" w14:textId="77777777" w:rsidR="009A4680" w:rsidRPr="00340BF2" w:rsidRDefault="009A4680" w:rsidP="00294B6E">
            <w:pPr>
              <w:jc w:val="both"/>
              <w:rPr>
                <w:rFonts w:ascii="Times New Roman" w:eastAsia="Times New Roman" w:hAnsi="Times New Roman" w:cs="Times New Roman"/>
                <w:i/>
                <w:iCs/>
                <w:color w:val="000000"/>
                <w:lang w:eastAsia="de-DE"/>
              </w:rPr>
            </w:pPr>
          </w:p>
        </w:tc>
        <w:tc>
          <w:tcPr>
            <w:tcW w:w="2268" w:type="dxa"/>
            <w:tcBorders>
              <w:top w:val="nil"/>
              <w:left w:val="nil"/>
              <w:bottom w:val="single" w:sz="4" w:space="0" w:color="auto"/>
              <w:right w:val="nil"/>
            </w:tcBorders>
            <w:shd w:val="clear" w:color="auto" w:fill="auto"/>
            <w:noWrap/>
            <w:vAlign w:val="bottom"/>
          </w:tcPr>
          <w:p w14:paraId="77CA2034" w14:textId="77777777" w:rsidR="009A4680" w:rsidRPr="00340BF2" w:rsidRDefault="009A4680" w:rsidP="00294B6E">
            <w:pPr>
              <w:jc w:val="both"/>
              <w:rPr>
                <w:rFonts w:ascii="Times New Roman" w:eastAsia="Times New Roman" w:hAnsi="Times New Roman" w:cs="Times New Roman"/>
                <w:i/>
                <w:iCs/>
                <w:color w:val="000000"/>
                <w:lang w:eastAsia="de-DE"/>
              </w:rPr>
            </w:pPr>
            <w:proofErr w:type="spellStart"/>
            <w:r w:rsidRPr="00340BF2">
              <w:rPr>
                <w:rFonts w:ascii="Times New Roman" w:eastAsia="Times New Roman" w:hAnsi="Times New Roman" w:cs="Times New Roman"/>
                <w:i/>
                <w:iCs/>
                <w:color w:val="000000"/>
                <w:lang w:eastAsia="de-DE"/>
              </w:rPr>
              <w:t>Dependent</w:t>
            </w:r>
            <w:proofErr w:type="spellEnd"/>
            <w:r w:rsidRPr="00340BF2">
              <w:rPr>
                <w:rFonts w:ascii="Times New Roman" w:eastAsia="Times New Roman" w:hAnsi="Times New Roman" w:cs="Times New Roman"/>
                <w:i/>
                <w:iCs/>
                <w:color w:val="000000"/>
                <w:lang w:eastAsia="de-DE"/>
              </w:rPr>
              <w:t xml:space="preserve"> variable </w:t>
            </w:r>
          </w:p>
        </w:tc>
        <w:tc>
          <w:tcPr>
            <w:tcW w:w="1417" w:type="dxa"/>
            <w:tcBorders>
              <w:top w:val="nil"/>
              <w:left w:val="nil"/>
              <w:bottom w:val="single" w:sz="4" w:space="0" w:color="auto"/>
              <w:right w:val="nil"/>
            </w:tcBorders>
            <w:shd w:val="clear" w:color="auto" w:fill="auto"/>
            <w:noWrap/>
            <w:vAlign w:val="bottom"/>
          </w:tcPr>
          <w:p w14:paraId="2042749C" w14:textId="77777777" w:rsidR="009A4680" w:rsidRPr="00340BF2" w:rsidRDefault="009A4680" w:rsidP="00294B6E">
            <w:pPr>
              <w:jc w:val="both"/>
              <w:rPr>
                <w:rFonts w:ascii="Times New Roman" w:eastAsia="Times New Roman" w:hAnsi="Times New Roman" w:cs="Times New Roman"/>
                <w:b/>
                <w:bCs/>
                <w:color w:val="000000"/>
                <w:lang w:eastAsia="de-DE"/>
              </w:rPr>
            </w:pPr>
          </w:p>
        </w:tc>
        <w:tc>
          <w:tcPr>
            <w:tcW w:w="2268" w:type="dxa"/>
            <w:tcBorders>
              <w:top w:val="nil"/>
              <w:left w:val="nil"/>
              <w:bottom w:val="single" w:sz="4" w:space="0" w:color="auto"/>
              <w:right w:val="nil"/>
            </w:tcBorders>
            <w:shd w:val="clear" w:color="auto" w:fill="auto"/>
            <w:noWrap/>
            <w:vAlign w:val="bottom"/>
          </w:tcPr>
          <w:p w14:paraId="3080591E" w14:textId="77777777" w:rsidR="009A4680" w:rsidRPr="0052290D" w:rsidRDefault="009A4680" w:rsidP="00294B6E">
            <w:pPr>
              <w:jc w:val="both"/>
              <w:rPr>
                <w:rFonts w:ascii="Times New Roman" w:eastAsia="Times New Roman" w:hAnsi="Times New Roman" w:cs="Times New Roman"/>
                <w:color w:val="000000"/>
                <w:lang w:eastAsia="de-DE"/>
              </w:rPr>
            </w:pPr>
            <w:r w:rsidRPr="0052290D">
              <w:rPr>
                <w:rFonts w:ascii="Times New Roman" w:eastAsia="Times New Roman" w:hAnsi="Times New Roman" w:cs="Times New Roman"/>
                <w:color w:val="000000"/>
                <w:lang w:eastAsia="de-DE"/>
              </w:rPr>
              <w:t>(2018)</w:t>
            </w:r>
          </w:p>
        </w:tc>
        <w:tc>
          <w:tcPr>
            <w:tcW w:w="160" w:type="dxa"/>
            <w:tcBorders>
              <w:top w:val="nil"/>
              <w:left w:val="nil"/>
              <w:bottom w:val="single" w:sz="4" w:space="0" w:color="auto"/>
              <w:right w:val="nil"/>
            </w:tcBorders>
          </w:tcPr>
          <w:p w14:paraId="46E7A293" w14:textId="77777777" w:rsidR="009A4680" w:rsidRDefault="009A4680" w:rsidP="00294B6E">
            <w:pPr>
              <w:jc w:val="both"/>
              <w:rPr>
                <w:rFonts w:ascii="Times New Roman" w:eastAsia="Times New Roman" w:hAnsi="Times New Roman" w:cs="Times New Roman"/>
                <w:b/>
                <w:bCs/>
                <w:color w:val="000000"/>
                <w:lang w:eastAsia="de-DE"/>
              </w:rPr>
            </w:pPr>
          </w:p>
        </w:tc>
        <w:tc>
          <w:tcPr>
            <w:tcW w:w="1825" w:type="dxa"/>
            <w:tcBorders>
              <w:top w:val="nil"/>
              <w:left w:val="nil"/>
              <w:bottom w:val="single" w:sz="4" w:space="0" w:color="auto"/>
              <w:right w:val="nil"/>
            </w:tcBorders>
          </w:tcPr>
          <w:p w14:paraId="3F54B09A" w14:textId="77777777" w:rsidR="009A4680" w:rsidRPr="00F93414" w:rsidRDefault="009A4680" w:rsidP="00294B6E">
            <w:pPr>
              <w:jc w:val="both"/>
              <w:rPr>
                <w:rFonts w:ascii="Times New Roman" w:eastAsia="Times New Roman" w:hAnsi="Times New Roman" w:cs="Times New Roman"/>
                <w:i/>
                <w:iCs/>
                <w:color w:val="000000"/>
                <w:lang w:eastAsia="de-DE"/>
              </w:rPr>
            </w:pPr>
            <w:r w:rsidRPr="00F93414">
              <w:rPr>
                <w:rFonts w:ascii="Times New Roman" w:eastAsia="Times New Roman" w:hAnsi="Times New Roman" w:cs="Times New Roman"/>
                <w:i/>
                <w:iCs/>
                <w:color w:val="000000"/>
                <w:lang w:eastAsia="de-DE"/>
              </w:rPr>
              <w:t>DV</w:t>
            </w:r>
          </w:p>
        </w:tc>
      </w:tr>
      <w:tr w:rsidR="009A4680" w:rsidRPr="00340BF2" w14:paraId="57575F20" w14:textId="77777777" w:rsidTr="003819FD">
        <w:trPr>
          <w:trHeight w:val="744"/>
        </w:trPr>
        <w:tc>
          <w:tcPr>
            <w:tcW w:w="1418" w:type="dxa"/>
            <w:tcBorders>
              <w:top w:val="nil"/>
              <w:left w:val="nil"/>
              <w:bottom w:val="single" w:sz="4" w:space="0" w:color="auto"/>
              <w:right w:val="nil"/>
            </w:tcBorders>
          </w:tcPr>
          <w:p w14:paraId="5BCB9A14" w14:textId="77777777" w:rsidR="009A4680" w:rsidRPr="00340BF2" w:rsidRDefault="009A4680" w:rsidP="00294B6E">
            <w:pPr>
              <w:jc w:val="both"/>
              <w:rPr>
                <w:rFonts w:ascii="Times New Roman" w:eastAsia="Times New Roman" w:hAnsi="Times New Roman" w:cs="Times New Roman"/>
                <w:color w:val="000000"/>
                <w:sz w:val="22"/>
                <w:lang w:eastAsia="de-DE"/>
              </w:rPr>
            </w:pPr>
          </w:p>
        </w:tc>
        <w:tc>
          <w:tcPr>
            <w:tcW w:w="2268" w:type="dxa"/>
            <w:tcBorders>
              <w:top w:val="nil"/>
              <w:left w:val="nil"/>
              <w:bottom w:val="single" w:sz="4" w:space="0" w:color="auto"/>
              <w:right w:val="nil"/>
            </w:tcBorders>
            <w:shd w:val="clear" w:color="auto" w:fill="auto"/>
            <w:noWrap/>
          </w:tcPr>
          <w:p w14:paraId="2CE2D705" w14:textId="77777777" w:rsidR="009A4680" w:rsidRPr="00340BF2" w:rsidRDefault="009A4680" w:rsidP="00294B6E">
            <w:pPr>
              <w:jc w:val="both"/>
              <w:rPr>
                <w:rFonts w:ascii="Times New Roman" w:eastAsia="Times New Roman" w:hAnsi="Times New Roman" w:cs="Times New Roman"/>
                <w:iCs/>
                <w:color w:val="000000"/>
                <w:sz w:val="22"/>
                <w:lang w:eastAsia="de-DE"/>
              </w:rPr>
            </w:pPr>
            <w:r w:rsidRPr="00340BF2">
              <w:rPr>
                <w:rFonts w:ascii="Times New Roman" w:eastAsia="Times New Roman" w:hAnsi="Times New Roman" w:cs="Times New Roman"/>
                <w:color w:val="000000"/>
                <w:sz w:val="22"/>
                <w:lang w:eastAsia="de-DE"/>
              </w:rPr>
              <w:t xml:space="preserve">Innovation </w:t>
            </w:r>
            <w:proofErr w:type="spellStart"/>
            <w:r w:rsidRPr="00340BF2">
              <w:rPr>
                <w:rFonts w:ascii="Times New Roman" w:eastAsia="Times New Roman" w:hAnsi="Times New Roman" w:cs="Times New Roman"/>
                <w:color w:val="000000"/>
                <w:sz w:val="22"/>
                <w:lang w:eastAsia="de-DE"/>
              </w:rPr>
              <w:t>performance</w:t>
            </w:r>
            <w:proofErr w:type="spellEnd"/>
          </w:p>
        </w:tc>
        <w:tc>
          <w:tcPr>
            <w:tcW w:w="1417" w:type="dxa"/>
            <w:tcBorders>
              <w:top w:val="nil"/>
              <w:left w:val="nil"/>
              <w:bottom w:val="single" w:sz="4" w:space="0" w:color="auto"/>
              <w:right w:val="nil"/>
            </w:tcBorders>
            <w:shd w:val="clear" w:color="auto" w:fill="auto"/>
            <w:noWrap/>
          </w:tcPr>
          <w:p w14:paraId="155FA7EC" w14:textId="77777777" w:rsidR="009A4680" w:rsidRPr="00340BF2" w:rsidRDefault="009A4680" w:rsidP="00294B6E">
            <w:pPr>
              <w:jc w:val="both"/>
              <w:rPr>
                <w:rFonts w:ascii="Times New Roman" w:eastAsia="Times New Roman" w:hAnsi="Times New Roman" w:cs="Times New Roman"/>
                <w:b/>
                <w:bCs/>
                <w:color w:val="000000"/>
                <w:sz w:val="22"/>
                <w:lang w:eastAsia="de-DE"/>
              </w:rPr>
            </w:pPr>
          </w:p>
        </w:tc>
        <w:tc>
          <w:tcPr>
            <w:tcW w:w="2268" w:type="dxa"/>
            <w:tcBorders>
              <w:top w:val="nil"/>
              <w:left w:val="nil"/>
              <w:bottom w:val="single" w:sz="4" w:space="0" w:color="auto"/>
              <w:right w:val="nil"/>
            </w:tcBorders>
            <w:shd w:val="clear" w:color="auto" w:fill="auto"/>
            <w:noWrap/>
          </w:tcPr>
          <w:p w14:paraId="11B9B8B1" w14:textId="7891E3E4" w:rsidR="009A4680" w:rsidRPr="00340BF2" w:rsidRDefault="009A4680" w:rsidP="00294B6E">
            <w:pPr>
              <w:rPr>
                <w:rFonts w:ascii="Times New Roman" w:eastAsia="Times New Roman" w:hAnsi="Times New Roman" w:cs="Times New Roman"/>
                <w:color w:val="000000"/>
                <w:sz w:val="22"/>
                <w:lang w:val="en-AU" w:eastAsia="de-DE"/>
              </w:rPr>
            </w:pPr>
            <w:r w:rsidRPr="00340BF2">
              <w:rPr>
                <w:rFonts w:ascii="Times New Roman" w:eastAsia="Times New Roman" w:hAnsi="Times New Roman" w:cs="Times New Roman"/>
                <w:color w:val="000000"/>
                <w:sz w:val="22"/>
                <w:lang w:val="en-AU" w:eastAsia="de-DE"/>
              </w:rPr>
              <w:t>Innovation premium in percent.</w:t>
            </w:r>
          </w:p>
        </w:tc>
        <w:tc>
          <w:tcPr>
            <w:tcW w:w="160" w:type="dxa"/>
            <w:tcBorders>
              <w:top w:val="nil"/>
              <w:left w:val="nil"/>
              <w:bottom w:val="single" w:sz="4" w:space="0" w:color="auto"/>
              <w:right w:val="nil"/>
            </w:tcBorders>
          </w:tcPr>
          <w:p w14:paraId="1CEF1B5F" w14:textId="77777777" w:rsidR="009A4680" w:rsidRPr="00F93414" w:rsidRDefault="009A4680" w:rsidP="00294B6E">
            <w:pPr>
              <w:rPr>
                <w:rFonts w:ascii="Times New Roman" w:eastAsia="Times New Roman" w:hAnsi="Times New Roman" w:cs="Times New Roman"/>
                <w:color w:val="000000"/>
                <w:sz w:val="22"/>
                <w:szCs w:val="22"/>
                <w:lang w:val="en-AU" w:eastAsia="de-DE"/>
              </w:rPr>
            </w:pPr>
          </w:p>
        </w:tc>
        <w:tc>
          <w:tcPr>
            <w:tcW w:w="1825" w:type="dxa"/>
            <w:tcBorders>
              <w:top w:val="nil"/>
              <w:left w:val="nil"/>
              <w:bottom w:val="single" w:sz="4" w:space="0" w:color="auto"/>
              <w:right w:val="nil"/>
            </w:tcBorders>
          </w:tcPr>
          <w:p w14:paraId="1BF9C06A" w14:textId="77777777" w:rsidR="009A4680" w:rsidRPr="00F93414" w:rsidRDefault="009A4680" w:rsidP="00294B6E">
            <w:pPr>
              <w:rPr>
                <w:rFonts w:ascii="Times New Roman" w:eastAsia="Times New Roman" w:hAnsi="Times New Roman" w:cs="Times New Roman"/>
                <w:color w:val="000000"/>
                <w:sz w:val="22"/>
                <w:szCs w:val="22"/>
                <w:lang w:val="en-AU" w:eastAsia="de-DE"/>
              </w:rPr>
            </w:pPr>
            <w:proofErr w:type="spellStart"/>
            <w:r w:rsidRPr="00F93414">
              <w:rPr>
                <w:rFonts w:ascii="Times New Roman" w:eastAsia="Times New Roman" w:hAnsi="Times New Roman" w:cs="Times New Roman"/>
                <w:color w:val="000000"/>
                <w:sz w:val="22"/>
                <w:szCs w:val="22"/>
                <w:lang w:val="en-AU" w:eastAsia="de-DE"/>
              </w:rPr>
              <w:t>IP</w:t>
            </w:r>
            <w:r w:rsidRPr="00F93414">
              <w:rPr>
                <w:rFonts w:ascii="Times New Roman" w:hAnsi="Times New Roman" w:cs="Times New Roman"/>
                <w:iCs/>
                <w:sz w:val="22"/>
                <w:szCs w:val="22"/>
                <w:vertAlign w:val="subscript"/>
                <w:lang w:val="en-AU"/>
              </w:rPr>
              <w:t>t</w:t>
            </w:r>
            <w:proofErr w:type="spellEnd"/>
          </w:p>
        </w:tc>
      </w:tr>
      <w:tr w:rsidR="009A4680" w:rsidRPr="00340BF2" w14:paraId="171B67B3" w14:textId="77777777" w:rsidTr="003819FD">
        <w:trPr>
          <w:trHeight w:val="290"/>
        </w:trPr>
        <w:tc>
          <w:tcPr>
            <w:tcW w:w="1418" w:type="dxa"/>
            <w:tcBorders>
              <w:top w:val="single" w:sz="4" w:space="0" w:color="auto"/>
              <w:left w:val="nil"/>
              <w:bottom w:val="single" w:sz="4" w:space="0" w:color="auto"/>
              <w:right w:val="nil"/>
            </w:tcBorders>
          </w:tcPr>
          <w:p w14:paraId="4DE92671" w14:textId="77777777" w:rsidR="009A4680" w:rsidRPr="00340BF2" w:rsidRDefault="009A4680" w:rsidP="00294B6E">
            <w:pPr>
              <w:jc w:val="both"/>
              <w:rPr>
                <w:rFonts w:ascii="Times New Roman" w:eastAsia="Times New Roman" w:hAnsi="Times New Roman" w:cs="Times New Roman"/>
                <w:i/>
                <w:iCs/>
                <w:color w:val="000000"/>
                <w:lang w:val="en-AU" w:eastAsia="de-DE"/>
              </w:rPr>
            </w:pPr>
          </w:p>
        </w:tc>
        <w:tc>
          <w:tcPr>
            <w:tcW w:w="2268" w:type="dxa"/>
            <w:tcBorders>
              <w:top w:val="single" w:sz="4" w:space="0" w:color="auto"/>
              <w:left w:val="nil"/>
              <w:bottom w:val="single" w:sz="4" w:space="0" w:color="auto"/>
              <w:right w:val="nil"/>
            </w:tcBorders>
            <w:shd w:val="clear" w:color="auto" w:fill="auto"/>
            <w:noWrap/>
            <w:vAlign w:val="bottom"/>
            <w:hideMark/>
          </w:tcPr>
          <w:p w14:paraId="04749266" w14:textId="77777777" w:rsidR="009A4680" w:rsidRPr="00340BF2" w:rsidRDefault="009A4680" w:rsidP="00294B6E">
            <w:pPr>
              <w:jc w:val="both"/>
              <w:rPr>
                <w:rFonts w:ascii="Times New Roman" w:eastAsia="Times New Roman" w:hAnsi="Times New Roman" w:cs="Times New Roman"/>
                <w:i/>
                <w:iCs/>
                <w:color w:val="000000"/>
                <w:lang w:eastAsia="de-DE"/>
              </w:rPr>
            </w:pPr>
            <w:r w:rsidRPr="00340BF2">
              <w:rPr>
                <w:rFonts w:ascii="Times New Roman" w:eastAsia="Times New Roman" w:hAnsi="Times New Roman" w:cs="Times New Roman"/>
                <w:i/>
                <w:iCs/>
                <w:color w:val="000000"/>
                <w:lang w:eastAsia="de-DE"/>
              </w:rPr>
              <w:t>Independent variables</w:t>
            </w:r>
          </w:p>
        </w:tc>
        <w:tc>
          <w:tcPr>
            <w:tcW w:w="1417" w:type="dxa"/>
            <w:tcBorders>
              <w:top w:val="single" w:sz="4" w:space="0" w:color="auto"/>
              <w:left w:val="nil"/>
              <w:bottom w:val="single" w:sz="4" w:space="0" w:color="auto"/>
              <w:right w:val="nil"/>
            </w:tcBorders>
            <w:shd w:val="clear" w:color="auto" w:fill="auto"/>
            <w:noWrap/>
            <w:vAlign w:val="bottom"/>
            <w:hideMark/>
          </w:tcPr>
          <w:p w14:paraId="07210243" w14:textId="77777777" w:rsidR="009A4680" w:rsidRPr="00340BF2" w:rsidRDefault="009A4680" w:rsidP="00294B6E">
            <w:pPr>
              <w:jc w:val="both"/>
              <w:rPr>
                <w:rFonts w:ascii="Times New Roman" w:eastAsia="Times New Roman" w:hAnsi="Times New Roman" w:cs="Times New Roman"/>
                <w:b/>
                <w:bCs/>
                <w:color w:val="000000"/>
                <w:lang w:eastAsia="de-DE"/>
              </w:rPr>
            </w:pPr>
            <w:r w:rsidRPr="00340BF2">
              <w:rPr>
                <w:rFonts w:ascii="Times New Roman" w:eastAsia="Times New Roman" w:hAnsi="Times New Roman" w:cs="Times New Roman"/>
                <w:b/>
                <w:bCs/>
                <w:color w:val="000000"/>
                <w:lang w:eastAsia="de-DE"/>
              </w:rPr>
              <w:t> </w:t>
            </w:r>
          </w:p>
        </w:tc>
        <w:tc>
          <w:tcPr>
            <w:tcW w:w="2268" w:type="dxa"/>
            <w:tcBorders>
              <w:top w:val="single" w:sz="4" w:space="0" w:color="auto"/>
              <w:left w:val="nil"/>
              <w:bottom w:val="single" w:sz="4" w:space="0" w:color="auto"/>
              <w:right w:val="nil"/>
            </w:tcBorders>
            <w:shd w:val="clear" w:color="auto" w:fill="auto"/>
            <w:noWrap/>
            <w:vAlign w:val="bottom"/>
            <w:hideMark/>
          </w:tcPr>
          <w:p w14:paraId="18608874" w14:textId="77777777" w:rsidR="009A4680" w:rsidRPr="0052290D" w:rsidRDefault="009A4680" w:rsidP="00294B6E">
            <w:pPr>
              <w:jc w:val="both"/>
              <w:rPr>
                <w:rFonts w:ascii="Times New Roman" w:eastAsia="Times New Roman" w:hAnsi="Times New Roman" w:cs="Times New Roman"/>
                <w:color w:val="000000"/>
                <w:lang w:eastAsia="de-DE"/>
              </w:rPr>
            </w:pPr>
            <w:r w:rsidRPr="0052290D">
              <w:rPr>
                <w:rFonts w:ascii="Times New Roman" w:eastAsia="Times New Roman" w:hAnsi="Times New Roman" w:cs="Times New Roman"/>
                <w:color w:val="000000"/>
                <w:lang w:eastAsia="de-DE"/>
              </w:rPr>
              <w:t>(2017)</w:t>
            </w:r>
          </w:p>
        </w:tc>
        <w:tc>
          <w:tcPr>
            <w:tcW w:w="160" w:type="dxa"/>
            <w:tcBorders>
              <w:top w:val="single" w:sz="4" w:space="0" w:color="auto"/>
              <w:left w:val="nil"/>
              <w:bottom w:val="single" w:sz="4" w:space="0" w:color="auto"/>
              <w:right w:val="nil"/>
            </w:tcBorders>
          </w:tcPr>
          <w:p w14:paraId="4A5F81E3" w14:textId="77777777" w:rsidR="009A4680" w:rsidRPr="00F93414" w:rsidRDefault="009A4680" w:rsidP="00294B6E">
            <w:pPr>
              <w:jc w:val="both"/>
              <w:rPr>
                <w:rFonts w:ascii="Times New Roman" w:eastAsia="Times New Roman" w:hAnsi="Times New Roman" w:cs="Times New Roman"/>
                <w:b/>
                <w:bCs/>
                <w:color w:val="000000"/>
                <w:sz w:val="22"/>
                <w:szCs w:val="22"/>
                <w:lang w:eastAsia="de-DE"/>
              </w:rPr>
            </w:pPr>
          </w:p>
        </w:tc>
        <w:tc>
          <w:tcPr>
            <w:tcW w:w="1825" w:type="dxa"/>
            <w:tcBorders>
              <w:top w:val="single" w:sz="4" w:space="0" w:color="auto"/>
              <w:left w:val="nil"/>
              <w:bottom w:val="single" w:sz="4" w:space="0" w:color="auto"/>
              <w:right w:val="nil"/>
            </w:tcBorders>
          </w:tcPr>
          <w:p w14:paraId="4D06C0B3" w14:textId="77777777" w:rsidR="009A4680" w:rsidRPr="00F93414" w:rsidRDefault="009A4680" w:rsidP="00294B6E">
            <w:pPr>
              <w:jc w:val="both"/>
              <w:rPr>
                <w:rFonts w:ascii="Times New Roman" w:eastAsia="Times New Roman" w:hAnsi="Times New Roman" w:cs="Times New Roman"/>
                <w:i/>
                <w:iCs/>
                <w:color w:val="000000"/>
                <w:sz w:val="22"/>
                <w:szCs w:val="22"/>
                <w:lang w:eastAsia="de-DE"/>
              </w:rPr>
            </w:pPr>
            <w:r w:rsidRPr="00F93414">
              <w:rPr>
                <w:rFonts w:ascii="Times New Roman" w:eastAsia="Times New Roman" w:hAnsi="Times New Roman" w:cs="Times New Roman"/>
                <w:i/>
                <w:iCs/>
                <w:color w:val="000000"/>
                <w:sz w:val="22"/>
                <w:szCs w:val="22"/>
                <w:lang w:eastAsia="de-DE"/>
              </w:rPr>
              <w:t>IV</w:t>
            </w:r>
          </w:p>
        </w:tc>
      </w:tr>
      <w:tr w:rsidR="009A4680" w:rsidRPr="00B73459" w14:paraId="541BD5B4" w14:textId="77777777" w:rsidTr="003819FD">
        <w:trPr>
          <w:trHeight w:val="909"/>
        </w:trPr>
        <w:tc>
          <w:tcPr>
            <w:tcW w:w="1418" w:type="dxa"/>
            <w:tcBorders>
              <w:top w:val="nil"/>
              <w:left w:val="nil"/>
              <w:bottom w:val="nil"/>
              <w:right w:val="nil"/>
            </w:tcBorders>
          </w:tcPr>
          <w:p w14:paraId="1165FB3F" w14:textId="77777777" w:rsidR="009A4680" w:rsidRPr="00340BF2" w:rsidRDefault="009A4680" w:rsidP="00294B6E">
            <w:pPr>
              <w:jc w:val="both"/>
              <w:rPr>
                <w:rFonts w:ascii="Times New Roman" w:eastAsia="Times New Roman" w:hAnsi="Times New Roman" w:cs="Times New Roman"/>
                <w:color w:val="000000"/>
                <w:sz w:val="22"/>
                <w:lang w:eastAsia="de-DE"/>
              </w:rPr>
            </w:pPr>
            <w:proofErr w:type="spellStart"/>
            <w:r w:rsidRPr="00340BF2">
              <w:rPr>
                <w:rFonts w:ascii="Times New Roman" w:eastAsia="Times New Roman" w:hAnsi="Times New Roman" w:cs="Times New Roman"/>
                <w:color w:val="000000"/>
                <w:sz w:val="22"/>
                <w:lang w:eastAsia="de-DE"/>
              </w:rPr>
              <w:t>Demographic</w:t>
            </w:r>
            <w:proofErr w:type="spellEnd"/>
            <w:r w:rsidRPr="00340BF2">
              <w:rPr>
                <w:rFonts w:ascii="Times New Roman" w:eastAsia="Times New Roman" w:hAnsi="Times New Roman" w:cs="Times New Roman"/>
                <w:color w:val="000000"/>
                <w:sz w:val="22"/>
                <w:lang w:eastAsia="de-DE"/>
              </w:rPr>
              <w:t xml:space="preserve"> </w:t>
            </w:r>
            <w:proofErr w:type="spellStart"/>
            <w:r w:rsidRPr="00340BF2">
              <w:rPr>
                <w:rFonts w:ascii="Times New Roman" w:eastAsia="Times New Roman" w:hAnsi="Times New Roman" w:cs="Times New Roman"/>
                <w:color w:val="000000"/>
                <w:sz w:val="22"/>
                <w:lang w:eastAsia="de-DE"/>
              </w:rPr>
              <w:t>diversity</w:t>
            </w:r>
            <w:proofErr w:type="spellEnd"/>
          </w:p>
        </w:tc>
        <w:tc>
          <w:tcPr>
            <w:tcW w:w="2268" w:type="dxa"/>
            <w:tcBorders>
              <w:top w:val="nil"/>
              <w:left w:val="nil"/>
              <w:bottom w:val="nil"/>
              <w:right w:val="nil"/>
            </w:tcBorders>
            <w:shd w:val="clear" w:color="auto" w:fill="auto"/>
            <w:noWrap/>
            <w:hideMark/>
          </w:tcPr>
          <w:p w14:paraId="106462BA" w14:textId="77777777" w:rsidR="009A4680" w:rsidRPr="00340BF2" w:rsidRDefault="009A4680" w:rsidP="00294B6E">
            <w:pPr>
              <w:jc w:val="both"/>
              <w:rPr>
                <w:rFonts w:ascii="Times New Roman" w:eastAsia="Times New Roman" w:hAnsi="Times New Roman" w:cs="Times New Roman"/>
                <w:color w:val="000000"/>
                <w:sz w:val="22"/>
                <w:lang w:eastAsia="de-DE"/>
              </w:rPr>
            </w:pPr>
            <w:r w:rsidRPr="00340BF2">
              <w:rPr>
                <w:rFonts w:ascii="Times New Roman" w:eastAsia="Times New Roman" w:hAnsi="Times New Roman" w:cs="Times New Roman"/>
                <w:color w:val="000000"/>
                <w:sz w:val="22"/>
                <w:lang w:eastAsia="de-DE"/>
              </w:rPr>
              <w:t xml:space="preserve">Gender </w:t>
            </w:r>
            <w:proofErr w:type="spellStart"/>
            <w:r w:rsidRPr="00340BF2">
              <w:rPr>
                <w:rFonts w:ascii="Times New Roman" w:eastAsia="Times New Roman" w:hAnsi="Times New Roman" w:cs="Times New Roman"/>
                <w:color w:val="000000"/>
                <w:sz w:val="22"/>
                <w:lang w:eastAsia="de-DE"/>
              </w:rPr>
              <w:t>diversity</w:t>
            </w:r>
            <w:proofErr w:type="spellEnd"/>
            <w:r>
              <w:rPr>
                <w:rFonts w:ascii="Times New Roman" w:eastAsia="Times New Roman" w:hAnsi="Times New Roman" w:cs="Times New Roman"/>
                <w:color w:val="000000"/>
                <w:sz w:val="22"/>
                <w:lang w:eastAsia="de-DE"/>
              </w:rPr>
              <w:t xml:space="preserve"> </w:t>
            </w:r>
          </w:p>
        </w:tc>
        <w:tc>
          <w:tcPr>
            <w:tcW w:w="1417" w:type="dxa"/>
            <w:tcBorders>
              <w:top w:val="nil"/>
              <w:left w:val="nil"/>
              <w:bottom w:val="nil"/>
              <w:right w:val="nil"/>
            </w:tcBorders>
            <w:shd w:val="clear" w:color="auto" w:fill="auto"/>
            <w:noWrap/>
            <w:hideMark/>
          </w:tcPr>
          <w:p w14:paraId="762C2DF1" w14:textId="77777777" w:rsidR="009A4680" w:rsidRPr="00340BF2" w:rsidRDefault="009A4680" w:rsidP="00294B6E">
            <w:pPr>
              <w:jc w:val="both"/>
              <w:rPr>
                <w:rFonts w:ascii="Times New Roman" w:eastAsia="Times New Roman" w:hAnsi="Times New Roman" w:cs="Times New Roman"/>
                <w:color w:val="000000"/>
                <w:sz w:val="22"/>
                <w:lang w:eastAsia="de-DE"/>
              </w:rPr>
            </w:pPr>
            <w:r w:rsidRPr="00340BF2">
              <w:rPr>
                <w:rFonts w:ascii="Times New Roman" w:eastAsia="Times New Roman" w:hAnsi="Times New Roman" w:cs="Times New Roman"/>
                <w:color w:val="000000"/>
                <w:sz w:val="22"/>
                <w:lang w:eastAsia="de-DE"/>
              </w:rPr>
              <w:t>H1</w:t>
            </w:r>
          </w:p>
        </w:tc>
        <w:tc>
          <w:tcPr>
            <w:tcW w:w="2268" w:type="dxa"/>
            <w:tcBorders>
              <w:top w:val="nil"/>
              <w:left w:val="nil"/>
              <w:bottom w:val="nil"/>
              <w:right w:val="nil"/>
            </w:tcBorders>
            <w:shd w:val="clear" w:color="auto" w:fill="auto"/>
            <w:hideMark/>
          </w:tcPr>
          <w:p w14:paraId="17EB757B" w14:textId="66B21C20" w:rsidR="009A4680" w:rsidRPr="00340BF2" w:rsidRDefault="009A4680" w:rsidP="00294B6E">
            <w:pPr>
              <w:jc w:val="both"/>
              <w:rPr>
                <w:rFonts w:ascii="Times New Roman" w:eastAsia="Times New Roman" w:hAnsi="Times New Roman" w:cs="Times New Roman"/>
                <w:color w:val="000000"/>
                <w:sz w:val="22"/>
                <w:lang w:val="en-AU" w:eastAsia="de-DE"/>
              </w:rPr>
            </w:pPr>
            <w:proofErr w:type="spellStart"/>
            <w:r w:rsidRPr="00340BF2">
              <w:rPr>
                <w:rFonts w:ascii="Times New Roman" w:eastAsia="Times New Roman" w:hAnsi="Times New Roman" w:cs="Times New Roman"/>
                <w:color w:val="000000"/>
                <w:sz w:val="22"/>
                <w:lang w:val="en-AU" w:eastAsia="de-DE"/>
              </w:rPr>
              <w:t>Blau</w:t>
            </w:r>
            <w:r w:rsidR="004058B0">
              <w:rPr>
                <w:rFonts w:ascii="Times New Roman" w:eastAsia="Times New Roman" w:hAnsi="Times New Roman" w:cs="Times New Roman"/>
                <w:color w:val="000000"/>
                <w:sz w:val="22"/>
                <w:lang w:val="en-AU" w:eastAsia="de-DE"/>
              </w:rPr>
              <w:t>’s</w:t>
            </w:r>
            <w:proofErr w:type="spellEnd"/>
            <w:r w:rsidRPr="00340BF2">
              <w:rPr>
                <w:rFonts w:ascii="Times New Roman" w:eastAsia="Times New Roman" w:hAnsi="Times New Roman" w:cs="Times New Roman"/>
                <w:color w:val="000000"/>
                <w:sz w:val="22"/>
                <w:lang w:val="en-AU" w:eastAsia="de-DE"/>
              </w:rPr>
              <w:t xml:space="preserve"> index including following categories: male, female.</w:t>
            </w:r>
          </w:p>
        </w:tc>
        <w:tc>
          <w:tcPr>
            <w:tcW w:w="160" w:type="dxa"/>
            <w:tcBorders>
              <w:top w:val="nil"/>
              <w:left w:val="nil"/>
              <w:bottom w:val="nil"/>
              <w:right w:val="nil"/>
            </w:tcBorders>
          </w:tcPr>
          <w:p w14:paraId="3F06BE22" w14:textId="77777777" w:rsidR="009A4680" w:rsidRPr="00F93414" w:rsidRDefault="009A4680" w:rsidP="00294B6E">
            <w:pPr>
              <w:jc w:val="both"/>
              <w:rPr>
                <w:rFonts w:ascii="Times New Roman" w:eastAsia="Times New Roman" w:hAnsi="Times New Roman" w:cs="Times New Roman"/>
                <w:color w:val="000000"/>
                <w:sz w:val="22"/>
                <w:szCs w:val="22"/>
                <w:lang w:val="en-AU" w:eastAsia="de-DE"/>
              </w:rPr>
            </w:pPr>
          </w:p>
        </w:tc>
        <w:tc>
          <w:tcPr>
            <w:tcW w:w="1825" w:type="dxa"/>
            <w:tcBorders>
              <w:top w:val="nil"/>
              <w:left w:val="nil"/>
              <w:bottom w:val="nil"/>
              <w:right w:val="nil"/>
            </w:tcBorders>
          </w:tcPr>
          <w:p w14:paraId="00B8FF03" w14:textId="77777777" w:rsidR="009A4680" w:rsidRPr="00F93414" w:rsidRDefault="009A4680" w:rsidP="00294B6E">
            <w:pPr>
              <w:jc w:val="both"/>
              <w:rPr>
                <w:rFonts w:ascii="Times New Roman" w:eastAsia="Times New Roman" w:hAnsi="Times New Roman" w:cs="Times New Roman"/>
                <w:color w:val="000000"/>
                <w:sz w:val="22"/>
                <w:szCs w:val="22"/>
                <w:lang w:val="en-AU" w:eastAsia="de-DE"/>
              </w:rPr>
            </w:pPr>
            <w:proofErr w:type="spellStart"/>
            <w:r w:rsidRPr="00F93414">
              <w:rPr>
                <w:rFonts w:ascii="Times New Roman" w:eastAsia="Times New Roman" w:hAnsi="Times New Roman" w:cs="Times New Roman"/>
                <w:color w:val="000000"/>
                <w:sz w:val="22"/>
                <w:szCs w:val="22"/>
                <w:lang w:val="en-AU" w:eastAsia="de-DE"/>
              </w:rPr>
              <w:t>Blau_Gender</w:t>
            </w:r>
            <w:proofErr w:type="spellEnd"/>
            <w:r w:rsidRPr="00F93414">
              <w:rPr>
                <w:rFonts w:ascii="Times New Roman" w:hAnsi="Times New Roman" w:cs="Times New Roman"/>
                <w:i/>
                <w:sz w:val="22"/>
                <w:szCs w:val="22"/>
                <w:vertAlign w:val="subscript"/>
                <w:lang w:val="en-AU"/>
              </w:rPr>
              <w:t xml:space="preserve"> </w:t>
            </w:r>
            <w:r w:rsidRPr="00F93414">
              <w:rPr>
                <w:rFonts w:ascii="Times New Roman" w:hAnsi="Times New Roman" w:cs="Times New Roman"/>
                <w:iCs/>
                <w:sz w:val="22"/>
                <w:szCs w:val="22"/>
                <w:vertAlign w:val="subscript"/>
                <w:lang w:val="en-AU"/>
              </w:rPr>
              <w:t>t-1</w:t>
            </w:r>
          </w:p>
        </w:tc>
      </w:tr>
      <w:tr w:rsidR="009A4680" w:rsidRPr="00B73459" w14:paraId="19F4DF88" w14:textId="77777777" w:rsidTr="003819FD">
        <w:trPr>
          <w:trHeight w:val="1129"/>
        </w:trPr>
        <w:tc>
          <w:tcPr>
            <w:tcW w:w="1418" w:type="dxa"/>
            <w:tcBorders>
              <w:top w:val="nil"/>
              <w:left w:val="nil"/>
              <w:bottom w:val="nil"/>
              <w:right w:val="nil"/>
            </w:tcBorders>
          </w:tcPr>
          <w:p w14:paraId="4AE23C66" w14:textId="77777777" w:rsidR="009A4680" w:rsidRPr="00340BF2" w:rsidRDefault="009A4680" w:rsidP="00294B6E">
            <w:pPr>
              <w:jc w:val="both"/>
              <w:rPr>
                <w:rFonts w:ascii="Times New Roman" w:eastAsia="Times New Roman" w:hAnsi="Times New Roman" w:cs="Times New Roman"/>
                <w:color w:val="000000"/>
                <w:sz w:val="22"/>
                <w:lang w:val="en-AU" w:eastAsia="de-DE"/>
              </w:rPr>
            </w:pPr>
          </w:p>
        </w:tc>
        <w:tc>
          <w:tcPr>
            <w:tcW w:w="2268" w:type="dxa"/>
            <w:tcBorders>
              <w:top w:val="nil"/>
              <w:left w:val="nil"/>
              <w:bottom w:val="nil"/>
              <w:right w:val="nil"/>
            </w:tcBorders>
            <w:shd w:val="clear" w:color="auto" w:fill="auto"/>
            <w:noWrap/>
            <w:hideMark/>
          </w:tcPr>
          <w:p w14:paraId="6433EA79" w14:textId="77777777" w:rsidR="009A4680" w:rsidRPr="00340BF2" w:rsidRDefault="009A4680" w:rsidP="00294B6E">
            <w:pPr>
              <w:jc w:val="both"/>
              <w:rPr>
                <w:rFonts w:ascii="Times New Roman" w:eastAsia="Times New Roman" w:hAnsi="Times New Roman" w:cs="Times New Roman"/>
                <w:color w:val="000000"/>
                <w:sz w:val="22"/>
                <w:lang w:eastAsia="de-DE"/>
              </w:rPr>
            </w:pPr>
            <w:r w:rsidRPr="00340BF2">
              <w:rPr>
                <w:rFonts w:ascii="Times New Roman" w:eastAsia="Times New Roman" w:hAnsi="Times New Roman" w:cs="Times New Roman"/>
                <w:color w:val="000000"/>
                <w:sz w:val="22"/>
                <w:lang w:eastAsia="de-DE"/>
              </w:rPr>
              <w:t xml:space="preserve">Age </w:t>
            </w:r>
            <w:proofErr w:type="spellStart"/>
            <w:r w:rsidRPr="00340BF2">
              <w:rPr>
                <w:rFonts w:ascii="Times New Roman" w:eastAsia="Times New Roman" w:hAnsi="Times New Roman" w:cs="Times New Roman"/>
                <w:color w:val="000000"/>
                <w:sz w:val="22"/>
                <w:lang w:eastAsia="de-DE"/>
              </w:rPr>
              <w:t>diversity</w:t>
            </w:r>
            <w:proofErr w:type="spellEnd"/>
          </w:p>
        </w:tc>
        <w:tc>
          <w:tcPr>
            <w:tcW w:w="1417" w:type="dxa"/>
            <w:tcBorders>
              <w:top w:val="nil"/>
              <w:left w:val="nil"/>
              <w:bottom w:val="nil"/>
              <w:right w:val="nil"/>
            </w:tcBorders>
            <w:shd w:val="clear" w:color="auto" w:fill="auto"/>
            <w:noWrap/>
            <w:hideMark/>
          </w:tcPr>
          <w:p w14:paraId="36B7007F" w14:textId="77777777" w:rsidR="009A4680" w:rsidRPr="00340BF2" w:rsidRDefault="009A4680" w:rsidP="00294B6E">
            <w:pPr>
              <w:jc w:val="both"/>
              <w:rPr>
                <w:rFonts w:ascii="Times New Roman" w:eastAsia="Times New Roman" w:hAnsi="Times New Roman" w:cs="Times New Roman"/>
                <w:color w:val="000000"/>
                <w:sz w:val="22"/>
                <w:lang w:eastAsia="de-DE"/>
              </w:rPr>
            </w:pPr>
            <w:r w:rsidRPr="00340BF2">
              <w:rPr>
                <w:rFonts w:ascii="Times New Roman" w:eastAsia="Times New Roman" w:hAnsi="Times New Roman" w:cs="Times New Roman"/>
                <w:color w:val="000000"/>
                <w:sz w:val="22"/>
                <w:lang w:eastAsia="de-DE"/>
              </w:rPr>
              <w:t>H2</w:t>
            </w:r>
          </w:p>
        </w:tc>
        <w:tc>
          <w:tcPr>
            <w:tcW w:w="2268" w:type="dxa"/>
            <w:tcBorders>
              <w:top w:val="nil"/>
              <w:left w:val="nil"/>
              <w:bottom w:val="nil"/>
              <w:right w:val="nil"/>
            </w:tcBorders>
            <w:shd w:val="clear" w:color="auto" w:fill="auto"/>
            <w:hideMark/>
          </w:tcPr>
          <w:p w14:paraId="259AC821" w14:textId="257A924D" w:rsidR="009A4680" w:rsidRPr="00340BF2" w:rsidRDefault="009A4680" w:rsidP="00294B6E">
            <w:pPr>
              <w:jc w:val="both"/>
              <w:rPr>
                <w:rFonts w:ascii="Times New Roman" w:eastAsia="Times New Roman" w:hAnsi="Times New Roman" w:cs="Times New Roman"/>
                <w:color w:val="000000"/>
                <w:sz w:val="22"/>
                <w:lang w:val="en-AU" w:eastAsia="de-DE"/>
              </w:rPr>
            </w:pPr>
            <w:proofErr w:type="spellStart"/>
            <w:r w:rsidRPr="00340BF2">
              <w:rPr>
                <w:rFonts w:ascii="Times New Roman" w:eastAsia="Times New Roman" w:hAnsi="Times New Roman" w:cs="Times New Roman"/>
                <w:color w:val="000000"/>
                <w:sz w:val="22"/>
                <w:lang w:val="en-AU" w:eastAsia="de-DE"/>
              </w:rPr>
              <w:t>Blau</w:t>
            </w:r>
            <w:r w:rsidR="004058B0">
              <w:rPr>
                <w:rFonts w:ascii="Times New Roman" w:eastAsia="Times New Roman" w:hAnsi="Times New Roman" w:cs="Times New Roman"/>
                <w:color w:val="000000"/>
                <w:sz w:val="22"/>
                <w:lang w:val="en-AU" w:eastAsia="de-DE"/>
              </w:rPr>
              <w:t>’s</w:t>
            </w:r>
            <w:proofErr w:type="spellEnd"/>
            <w:r w:rsidRPr="00340BF2">
              <w:rPr>
                <w:rFonts w:ascii="Times New Roman" w:eastAsia="Times New Roman" w:hAnsi="Times New Roman" w:cs="Times New Roman"/>
                <w:color w:val="000000"/>
                <w:sz w:val="22"/>
                <w:lang w:val="en-AU" w:eastAsia="de-DE"/>
              </w:rPr>
              <w:t xml:space="preserve"> index including following categories</w:t>
            </w:r>
            <w:r>
              <w:rPr>
                <w:rFonts w:ascii="Times New Roman" w:eastAsia="Times New Roman" w:hAnsi="Times New Roman" w:cs="Times New Roman"/>
                <w:color w:val="000000"/>
                <w:sz w:val="22"/>
                <w:lang w:val="en-AU" w:eastAsia="de-DE"/>
              </w:rPr>
              <w:t>:</w:t>
            </w:r>
            <w:r w:rsidRPr="00340BF2">
              <w:rPr>
                <w:rFonts w:ascii="Times New Roman" w:eastAsia="Times New Roman" w:hAnsi="Times New Roman" w:cs="Times New Roman"/>
                <w:color w:val="000000"/>
                <w:sz w:val="22"/>
                <w:lang w:val="en-AU" w:eastAsia="de-DE"/>
              </w:rPr>
              <w:t xml:space="preserve"> 15-33 years, 34-52 years, 53-71 years, 72-95 years.</w:t>
            </w:r>
          </w:p>
        </w:tc>
        <w:tc>
          <w:tcPr>
            <w:tcW w:w="160" w:type="dxa"/>
            <w:tcBorders>
              <w:top w:val="nil"/>
              <w:left w:val="nil"/>
              <w:bottom w:val="nil"/>
              <w:right w:val="nil"/>
            </w:tcBorders>
          </w:tcPr>
          <w:p w14:paraId="3DFC521C" w14:textId="77777777" w:rsidR="009A4680" w:rsidRPr="00F93414" w:rsidRDefault="009A4680" w:rsidP="00294B6E">
            <w:pPr>
              <w:jc w:val="both"/>
              <w:rPr>
                <w:rFonts w:ascii="Times New Roman" w:eastAsia="Times New Roman" w:hAnsi="Times New Roman" w:cs="Times New Roman"/>
                <w:color w:val="000000"/>
                <w:sz w:val="22"/>
                <w:szCs w:val="22"/>
                <w:lang w:val="en-AU" w:eastAsia="de-DE"/>
              </w:rPr>
            </w:pPr>
          </w:p>
        </w:tc>
        <w:tc>
          <w:tcPr>
            <w:tcW w:w="1825" w:type="dxa"/>
            <w:tcBorders>
              <w:top w:val="nil"/>
              <w:left w:val="nil"/>
              <w:bottom w:val="nil"/>
              <w:right w:val="nil"/>
            </w:tcBorders>
          </w:tcPr>
          <w:p w14:paraId="13E6D7E3" w14:textId="77777777" w:rsidR="009A4680" w:rsidRPr="00F93414" w:rsidRDefault="009A4680" w:rsidP="00294B6E">
            <w:pPr>
              <w:jc w:val="both"/>
              <w:rPr>
                <w:rFonts w:ascii="Times New Roman" w:eastAsia="Times New Roman" w:hAnsi="Times New Roman" w:cs="Times New Roman"/>
                <w:color w:val="000000"/>
                <w:sz w:val="22"/>
                <w:szCs w:val="22"/>
                <w:lang w:val="en-AU" w:eastAsia="de-DE"/>
              </w:rPr>
            </w:pPr>
            <w:r w:rsidRPr="00F93414">
              <w:rPr>
                <w:rFonts w:ascii="Times New Roman" w:eastAsia="Times New Roman" w:hAnsi="Times New Roman" w:cs="Times New Roman"/>
                <w:color w:val="000000"/>
                <w:sz w:val="22"/>
                <w:szCs w:val="22"/>
                <w:lang w:val="en-AU" w:eastAsia="de-DE"/>
              </w:rPr>
              <w:t>Blau_Age</w:t>
            </w:r>
            <w:r w:rsidRPr="00F93414">
              <w:rPr>
                <w:rFonts w:ascii="Times New Roman" w:hAnsi="Times New Roman" w:cs="Times New Roman"/>
                <w:iCs/>
                <w:sz w:val="22"/>
                <w:szCs w:val="22"/>
                <w:vertAlign w:val="subscript"/>
                <w:lang w:val="en-AU"/>
              </w:rPr>
              <w:t>t-1</w:t>
            </w:r>
          </w:p>
        </w:tc>
      </w:tr>
      <w:tr w:rsidR="009A4680" w:rsidRPr="00B73459" w14:paraId="4A2DBF26" w14:textId="77777777" w:rsidTr="003819FD">
        <w:trPr>
          <w:trHeight w:val="1146"/>
        </w:trPr>
        <w:tc>
          <w:tcPr>
            <w:tcW w:w="1418" w:type="dxa"/>
            <w:tcBorders>
              <w:top w:val="nil"/>
              <w:left w:val="nil"/>
              <w:bottom w:val="nil"/>
              <w:right w:val="nil"/>
            </w:tcBorders>
          </w:tcPr>
          <w:p w14:paraId="6230237E" w14:textId="77777777" w:rsidR="009A4680" w:rsidRPr="00340BF2" w:rsidRDefault="009A4680" w:rsidP="00294B6E">
            <w:pPr>
              <w:jc w:val="both"/>
              <w:rPr>
                <w:rFonts w:ascii="Times New Roman" w:eastAsia="Times New Roman" w:hAnsi="Times New Roman" w:cs="Times New Roman"/>
                <w:color w:val="000000"/>
                <w:sz w:val="22"/>
                <w:lang w:eastAsia="de-DE"/>
              </w:rPr>
            </w:pPr>
            <w:proofErr w:type="spellStart"/>
            <w:r w:rsidRPr="00340BF2">
              <w:rPr>
                <w:rFonts w:ascii="Times New Roman" w:eastAsia="Times New Roman" w:hAnsi="Times New Roman" w:cs="Times New Roman"/>
                <w:color w:val="000000"/>
                <w:sz w:val="22"/>
                <w:lang w:eastAsia="de-DE"/>
              </w:rPr>
              <w:t>Cognitive</w:t>
            </w:r>
            <w:proofErr w:type="spellEnd"/>
            <w:r>
              <w:rPr>
                <w:rFonts w:ascii="Times New Roman" w:eastAsia="Times New Roman" w:hAnsi="Times New Roman" w:cs="Times New Roman"/>
                <w:color w:val="000000"/>
                <w:sz w:val="22"/>
                <w:lang w:eastAsia="de-DE"/>
              </w:rPr>
              <w:t xml:space="preserve"> </w:t>
            </w:r>
            <w:proofErr w:type="spellStart"/>
            <w:r w:rsidRPr="00340BF2">
              <w:rPr>
                <w:rFonts w:ascii="Times New Roman" w:eastAsia="Times New Roman" w:hAnsi="Times New Roman" w:cs="Times New Roman"/>
                <w:color w:val="000000"/>
                <w:sz w:val="22"/>
                <w:lang w:eastAsia="de-DE"/>
              </w:rPr>
              <w:t>diversity</w:t>
            </w:r>
            <w:proofErr w:type="spellEnd"/>
          </w:p>
        </w:tc>
        <w:tc>
          <w:tcPr>
            <w:tcW w:w="2268" w:type="dxa"/>
            <w:tcBorders>
              <w:top w:val="nil"/>
              <w:left w:val="nil"/>
              <w:bottom w:val="nil"/>
              <w:right w:val="nil"/>
            </w:tcBorders>
            <w:shd w:val="clear" w:color="auto" w:fill="auto"/>
            <w:noWrap/>
            <w:hideMark/>
          </w:tcPr>
          <w:p w14:paraId="6BCE96BA" w14:textId="04F63676" w:rsidR="009A4680" w:rsidRPr="00340BF2" w:rsidRDefault="009A4680" w:rsidP="00294B6E">
            <w:pPr>
              <w:rPr>
                <w:rFonts w:ascii="Times New Roman" w:eastAsia="Times New Roman" w:hAnsi="Times New Roman" w:cs="Times New Roman"/>
                <w:color w:val="000000"/>
                <w:sz w:val="22"/>
                <w:lang w:eastAsia="de-DE"/>
              </w:rPr>
            </w:pPr>
            <w:r w:rsidRPr="00340BF2">
              <w:rPr>
                <w:rFonts w:ascii="Times New Roman" w:eastAsia="Times New Roman" w:hAnsi="Times New Roman" w:cs="Times New Roman"/>
                <w:color w:val="000000"/>
                <w:sz w:val="22"/>
                <w:lang w:eastAsia="de-DE"/>
              </w:rPr>
              <w:t xml:space="preserve">Knowledge </w:t>
            </w:r>
            <w:proofErr w:type="spellStart"/>
            <w:r w:rsidRPr="00340BF2">
              <w:rPr>
                <w:rFonts w:ascii="Times New Roman" w:eastAsia="Times New Roman" w:hAnsi="Times New Roman" w:cs="Times New Roman"/>
                <w:color w:val="000000"/>
                <w:sz w:val="22"/>
                <w:lang w:eastAsia="de-DE"/>
              </w:rPr>
              <w:t>diversity</w:t>
            </w:r>
            <w:proofErr w:type="spellEnd"/>
            <w:r w:rsidRPr="00340BF2">
              <w:rPr>
                <w:rFonts w:ascii="Times New Roman" w:eastAsia="Times New Roman" w:hAnsi="Times New Roman" w:cs="Times New Roman"/>
                <w:color w:val="000000"/>
                <w:sz w:val="22"/>
                <w:lang w:eastAsia="de-DE"/>
              </w:rPr>
              <w:t xml:space="preserve"> (Education</w:t>
            </w:r>
            <w:r w:rsidR="00E408ED">
              <w:rPr>
                <w:rFonts w:ascii="Times New Roman" w:eastAsia="Times New Roman" w:hAnsi="Times New Roman" w:cs="Times New Roman"/>
                <w:color w:val="000000"/>
                <w:sz w:val="22"/>
                <w:lang w:eastAsia="de-DE"/>
              </w:rPr>
              <w:t>al</w:t>
            </w:r>
            <w:r w:rsidRPr="00340BF2">
              <w:rPr>
                <w:rFonts w:ascii="Times New Roman" w:eastAsia="Times New Roman" w:hAnsi="Times New Roman" w:cs="Times New Roman"/>
                <w:color w:val="000000"/>
                <w:sz w:val="22"/>
                <w:lang w:eastAsia="de-DE"/>
              </w:rPr>
              <w:t xml:space="preserve"> </w:t>
            </w:r>
            <w:proofErr w:type="spellStart"/>
            <w:r w:rsidRPr="00340BF2">
              <w:rPr>
                <w:rFonts w:ascii="Times New Roman" w:eastAsia="Times New Roman" w:hAnsi="Times New Roman" w:cs="Times New Roman"/>
                <w:color w:val="000000"/>
                <w:sz w:val="22"/>
                <w:lang w:eastAsia="de-DE"/>
              </w:rPr>
              <w:t>diversity</w:t>
            </w:r>
            <w:proofErr w:type="spellEnd"/>
            <w:r w:rsidRPr="00340BF2">
              <w:rPr>
                <w:rFonts w:ascii="Times New Roman" w:eastAsia="Times New Roman" w:hAnsi="Times New Roman" w:cs="Times New Roman"/>
                <w:color w:val="000000"/>
                <w:sz w:val="22"/>
                <w:lang w:eastAsia="de-DE"/>
              </w:rPr>
              <w:t>)</w:t>
            </w:r>
          </w:p>
        </w:tc>
        <w:tc>
          <w:tcPr>
            <w:tcW w:w="1417" w:type="dxa"/>
            <w:tcBorders>
              <w:top w:val="nil"/>
              <w:left w:val="nil"/>
              <w:bottom w:val="nil"/>
              <w:right w:val="nil"/>
            </w:tcBorders>
            <w:shd w:val="clear" w:color="auto" w:fill="auto"/>
            <w:noWrap/>
            <w:hideMark/>
          </w:tcPr>
          <w:p w14:paraId="6F79445F" w14:textId="77777777" w:rsidR="009A4680" w:rsidRPr="00340BF2" w:rsidRDefault="009A4680" w:rsidP="00294B6E">
            <w:pPr>
              <w:rPr>
                <w:rFonts w:ascii="Times New Roman" w:eastAsia="Times New Roman" w:hAnsi="Times New Roman" w:cs="Times New Roman"/>
                <w:color w:val="000000"/>
                <w:sz w:val="22"/>
                <w:lang w:eastAsia="de-DE"/>
              </w:rPr>
            </w:pPr>
            <w:r w:rsidRPr="00340BF2">
              <w:rPr>
                <w:rFonts w:ascii="Times New Roman" w:eastAsia="Times New Roman" w:hAnsi="Times New Roman" w:cs="Times New Roman"/>
                <w:color w:val="000000"/>
                <w:sz w:val="22"/>
                <w:lang w:eastAsia="de-DE"/>
              </w:rPr>
              <w:t>H3</w:t>
            </w:r>
          </w:p>
        </w:tc>
        <w:tc>
          <w:tcPr>
            <w:tcW w:w="2268" w:type="dxa"/>
            <w:tcBorders>
              <w:top w:val="nil"/>
              <w:left w:val="nil"/>
              <w:bottom w:val="nil"/>
              <w:right w:val="nil"/>
            </w:tcBorders>
            <w:shd w:val="clear" w:color="auto" w:fill="auto"/>
            <w:hideMark/>
          </w:tcPr>
          <w:p w14:paraId="1A40D272" w14:textId="1E23DA1A" w:rsidR="009A4680" w:rsidRPr="00340BF2" w:rsidRDefault="009A4680" w:rsidP="00294B6E">
            <w:pPr>
              <w:jc w:val="both"/>
              <w:rPr>
                <w:rFonts w:ascii="Times New Roman" w:eastAsia="Times New Roman" w:hAnsi="Times New Roman" w:cs="Times New Roman"/>
                <w:color w:val="000000"/>
                <w:sz w:val="22"/>
                <w:lang w:val="en-AU" w:eastAsia="de-DE"/>
              </w:rPr>
            </w:pPr>
            <w:proofErr w:type="spellStart"/>
            <w:r w:rsidRPr="00340BF2">
              <w:rPr>
                <w:rFonts w:ascii="Times New Roman" w:eastAsia="Times New Roman" w:hAnsi="Times New Roman" w:cs="Times New Roman"/>
                <w:color w:val="000000"/>
                <w:sz w:val="22"/>
                <w:lang w:val="en-AU" w:eastAsia="de-DE"/>
              </w:rPr>
              <w:t>Blau</w:t>
            </w:r>
            <w:r w:rsidR="004058B0">
              <w:rPr>
                <w:rFonts w:ascii="Times New Roman" w:eastAsia="Times New Roman" w:hAnsi="Times New Roman" w:cs="Times New Roman"/>
                <w:color w:val="000000"/>
                <w:sz w:val="22"/>
                <w:lang w:val="en-AU" w:eastAsia="de-DE"/>
              </w:rPr>
              <w:t>’s</w:t>
            </w:r>
            <w:proofErr w:type="spellEnd"/>
            <w:r w:rsidRPr="00340BF2">
              <w:rPr>
                <w:rFonts w:ascii="Times New Roman" w:eastAsia="Times New Roman" w:hAnsi="Times New Roman" w:cs="Times New Roman"/>
                <w:color w:val="000000"/>
                <w:sz w:val="22"/>
                <w:lang w:val="en-AU" w:eastAsia="de-DE"/>
              </w:rPr>
              <w:t xml:space="preserve"> index including following categories: undergraduate, graduate, postgraduate, others.</w:t>
            </w:r>
          </w:p>
        </w:tc>
        <w:tc>
          <w:tcPr>
            <w:tcW w:w="160" w:type="dxa"/>
            <w:tcBorders>
              <w:top w:val="nil"/>
              <w:left w:val="nil"/>
              <w:bottom w:val="nil"/>
              <w:right w:val="nil"/>
            </w:tcBorders>
          </w:tcPr>
          <w:p w14:paraId="43D6227A" w14:textId="77777777" w:rsidR="009A4680" w:rsidRPr="00F93414" w:rsidRDefault="009A4680" w:rsidP="00294B6E">
            <w:pPr>
              <w:jc w:val="both"/>
              <w:rPr>
                <w:rFonts w:ascii="Times New Roman" w:eastAsia="Times New Roman" w:hAnsi="Times New Roman" w:cs="Times New Roman"/>
                <w:color w:val="000000"/>
                <w:sz w:val="22"/>
                <w:szCs w:val="22"/>
                <w:lang w:val="en-AU" w:eastAsia="de-DE"/>
              </w:rPr>
            </w:pPr>
          </w:p>
        </w:tc>
        <w:tc>
          <w:tcPr>
            <w:tcW w:w="1825" w:type="dxa"/>
            <w:tcBorders>
              <w:top w:val="nil"/>
              <w:left w:val="nil"/>
              <w:bottom w:val="nil"/>
              <w:right w:val="nil"/>
            </w:tcBorders>
          </w:tcPr>
          <w:p w14:paraId="08F56B9B" w14:textId="0FE0A960" w:rsidR="009A4680" w:rsidRPr="00F93414" w:rsidRDefault="009A4680" w:rsidP="00294B6E">
            <w:pPr>
              <w:jc w:val="both"/>
              <w:rPr>
                <w:rFonts w:ascii="Times New Roman" w:eastAsia="Times New Roman" w:hAnsi="Times New Roman" w:cs="Times New Roman"/>
                <w:color w:val="000000"/>
                <w:sz w:val="22"/>
                <w:szCs w:val="22"/>
                <w:lang w:val="en-AU" w:eastAsia="de-DE"/>
              </w:rPr>
            </w:pPr>
            <w:r w:rsidRPr="00F93414">
              <w:rPr>
                <w:rFonts w:ascii="Times New Roman" w:eastAsia="Times New Roman" w:hAnsi="Times New Roman" w:cs="Times New Roman"/>
                <w:color w:val="000000"/>
                <w:sz w:val="22"/>
                <w:szCs w:val="22"/>
                <w:lang w:val="en-AU" w:eastAsia="de-DE"/>
              </w:rPr>
              <w:t>Blau_Educ</w:t>
            </w:r>
            <w:r w:rsidR="002F50B4">
              <w:rPr>
                <w:rFonts w:ascii="Times New Roman" w:eastAsia="Times New Roman" w:hAnsi="Times New Roman" w:cs="Times New Roman"/>
                <w:color w:val="000000"/>
                <w:sz w:val="22"/>
                <w:szCs w:val="22"/>
                <w:lang w:val="en-AU" w:eastAsia="de-DE"/>
              </w:rPr>
              <w:t>ation</w:t>
            </w:r>
            <w:r w:rsidRPr="00F93414">
              <w:rPr>
                <w:rFonts w:ascii="Times New Roman" w:hAnsi="Times New Roman" w:cs="Times New Roman"/>
                <w:iCs/>
                <w:sz w:val="22"/>
                <w:szCs w:val="22"/>
                <w:vertAlign w:val="subscript"/>
                <w:lang w:val="en-AU"/>
              </w:rPr>
              <w:t>t-1</w:t>
            </w:r>
          </w:p>
        </w:tc>
      </w:tr>
      <w:tr w:rsidR="009A4680" w:rsidRPr="00B73459" w14:paraId="73C417D4" w14:textId="77777777" w:rsidTr="003819FD">
        <w:trPr>
          <w:trHeight w:val="1126"/>
        </w:trPr>
        <w:tc>
          <w:tcPr>
            <w:tcW w:w="1418" w:type="dxa"/>
            <w:tcBorders>
              <w:top w:val="nil"/>
              <w:left w:val="nil"/>
              <w:bottom w:val="nil"/>
              <w:right w:val="nil"/>
            </w:tcBorders>
          </w:tcPr>
          <w:p w14:paraId="580AE43A" w14:textId="77777777" w:rsidR="009A4680" w:rsidRPr="00340BF2" w:rsidRDefault="009A4680" w:rsidP="00294B6E">
            <w:pPr>
              <w:jc w:val="both"/>
              <w:rPr>
                <w:rFonts w:ascii="Times New Roman" w:eastAsia="Times New Roman" w:hAnsi="Times New Roman" w:cs="Times New Roman"/>
                <w:color w:val="000000"/>
                <w:sz w:val="22"/>
                <w:lang w:val="en-AU" w:eastAsia="de-DE"/>
              </w:rPr>
            </w:pPr>
          </w:p>
        </w:tc>
        <w:tc>
          <w:tcPr>
            <w:tcW w:w="2268" w:type="dxa"/>
            <w:tcBorders>
              <w:top w:val="nil"/>
              <w:left w:val="nil"/>
              <w:bottom w:val="nil"/>
              <w:right w:val="nil"/>
            </w:tcBorders>
            <w:shd w:val="clear" w:color="auto" w:fill="auto"/>
            <w:noWrap/>
            <w:hideMark/>
          </w:tcPr>
          <w:p w14:paraId="34E27397" w14:textId="77777777" w:rsidR="009A4680" w:rsidRPr="00340BF2" w:rsidRDefault="009A4680" w:rsidP="00294B6E">
            <w:pPr>
              <w:jc w:val="both"/>
              <w:rPr>
                <w:rFonts w:ascii="Times New Roman" w:eastAsia="Times New Roman" w:hAnsi="Times New Roman" w:cs="Times New Roman"/>
                <w:color w:val="000000"/>
                <w:sz w:val="22"/>
                <w:lang w:eastAsia="de-DE"/>
              </w:rPr>
            </w:pPr>
            <w:r w:rsidRPr="00340BF2">
              <w:rPr>
                <w:rFonts w:ascii="Times New Roman" w:eastAsia="Times New Roman" w:hAnsi="Times New Roman" w:cs="Times New Roman"/>
                <w:color w:val="000000"/>
                <w:sz w:val="22"/>
                <w:lang w:eastAsia="de-DE"/>
              </w:rPr>
              <w:t xml:space="preserve">Experience </w:t>
            </w:r>
            <w:proofErr w:type="spellStart"/>
            <w:r w:rsidRPr="00340BF2">
              <w:rPr>
                <w:rFonts w:ascii="Times New Roman" w:eastAsia="Times New Roman" w:hAnsi="Times New Roman" w:cs="Times New Roman"/>
                <w:color w:val="000000"/>
                <w:sz w:val="22"/>
                <w:lang w:eastAsia="de-DE"/>
              </w:rPr>
              <w:t>diversity</w:t>
            </w:r>
            <w:proofErr w:type="spellEnd"/>
          </w:p>
          <w:p w14:paraId="6E793E9F" w14:textId="77777777" w:rsidR="009A4680" w:rsidRPr="00340BF2" w:rsidRDefault="009A4680" w:rsidP="00294B6E">
            <w:pPr>
              <w:jc w:val="both"/>
              <w:rPr>
                <w:rFonts w:ascii="Times New Roman" w:eastAsia="Times New Roman" w:hAnsi="Times New Roman" w:cs="Times New Roman"/>
                <w:color w:val="000000"/>
                <w:sz w:val="22"/>
                <w:lang w:eastAsia="de-DE"/>
              </w:rPr>
            </w:pPr>
            <w:r w:rsidRPr="00340BF2">
              <w:rPr>
                <w:rFonts w:ascii="Times New Roman" w:eastAsia="Times New Roman" w:hAnsi="Times New Roman" w:cs="Times New Roman"/>
                <w:color w:val="000000"/>
                <w:sz w:val="22"/>
                <w:lang w:eastAsia="de-DE"/>
              </w:rPr>
              <w:t xml:space="preserve">(Tenure </w:t>
            </w:r>
            <w:proofErr w:type="spellStart"/>
            <w:r>
              <w:rPr>
                <w:rFonts w:ascii="Times New Roman" w:eastAsia="Times New Roman" w:hAnsi="Times New Roman" w:cs="Times New Roman"/>
                <w:color w:val="000000"/>
                <w:sz w:val="22"/>
                <w:lang w:eastAsia="de-DE"/>
              </w:rPr>
              <w:t>d</w:t>
            </w:r>
            <w:r w:rsidRPr="00340BF2">
              <w:rPr>
                <w:rFonts w:ascii="Times New Roman" w:eastAsia="Times New Roman" w:hAnsi="Times New Roman" w:cs="Times New Roman"/>
                <w:color w:val="000000"/>
                <w:sz w:val="22"/>
                <w:lang w:eastAsia="de-DE"/>
              </w:rPr>
              <w:t>iversity</w:t>
            </w:r>
            <w:proofErr w:type="spellEnd"/>
            <w:r w:rsidRPr="00340BF2">
              <w:rPr>
                <w:rFonts w:ascii="Times New Roman" w:eastAsia="Times New Roman" w:hAnsi="Times New Roman" w:cs="Times New Roman"/>
                <w:color w:val="000000"/>
                <w:sz w:val="22"/>
                <w:lang w:eastAsia="de-DE"/>
              </w:rPr>
              <w:t>)</w:t>
            </w:r>
          </w:p>
        </w:tc>
        <w:tc>
          <w:tcPr>
            <w:tcW w:w="1417" w:type="dxa"/>
            <w:tcBorders>
              <w:top w:val="nil"/>
              <w:left w:val="nil"/>
              <w:bottom w:val="nil"/>
              <w:right w:val="nil"/>
            </w:tcBorders>
            <w:shd w:val="clear" w:color="auto" w:fill="auto"/>
            <w:noWrap/>
            <w:hideMark/>
          </w:tcPr>
          <w:p w14:paraId="3C6440A4" w14:textId="77777777" w:rsidR="009A4680" w:rsidRPr="00340BF2" w:rsidRDefault="009A4680" w:rsidP="00294B6E">
            <w:pPr>
              <w:jc w:val="both"/>
              <w:rPr>
                <w:rFonts w:ascii="Times New Roman" w:eastAsia="Times New Roman" w:hAnsi="Times New Roman" w:cs="Times New Roman"/>
                <w:color w:val="000000"/>
                <w:sz w:val="22"/>
                <w:lang w:eastAsia="de-DE"/>
              </w:rPr>
            </w:pPr>
            <w:r w:rsidRPr="00340BF2">
              <w:rPr>
                <w:rFonts w:ascii="Times New Roman" w:eastAsia="Times New Roman" w:hAnsi="Times New Roman" w:cs="Times New Roman"/>
                <w:color w:val="000000"/>
                <w:sz w:val="22"/>
                <w:lang w:eastAsia="de-DE"/>
              </w:rPr>
              <w:t>H4</w:t>
            </w:r>
          </w:p>
        </w:tc>
        <w:tc>
          <w:tcPr>
            <w:tcW w:w="2268" w:type="dxa"/>
            <w:tcBorders>
              <w:top w:val="nil"/>
              <w:left w:val="nil"/>
              <w:bottom w:val="nil"/>
              <w:right w:val="nil"/>
            </w:tcBorders>
            <w:shd w:val="clear" w:color="auto" w:fill="auto"/>
            <w:hideMark/>
          </w:tcPr>
          <w:p w14:paraId="6D109630" w14:textId="07B44E3B" w:rsidR="009A4680" w:rsidRPr="00340BF2" w:rsidRDefault="009A4680" w:rsidP="00294B6E">
            <w:pPr>
              <w:jc w:val="both"/>
              <w:rPr>
                <w:rFonts w:ascii="Times New Roman" w:eastAsia="Times New Roman" w:hAnsi="Times New Roman" w:cs="Times New Roman"/>
                <w:color w:val="000000"/>
                <w:sz w:val="22"/>
                <w:lang w:val="en-AU" w:eastAsia="de-DE"/>
              </w:rPr>
            </w:pPr>
            <w:proofErr w:type="spellStart"/>
            <w:r w:rsidRPr="00340BF2">
              <w:rPr>
                <w:rFonts w:ascii="Times New Roman" w:eastAsia="Times New Roman" w:hAnsi="Times New Roman" w:cs="Times New Roman"/>
                <w:color w:val="000000"/>
                <w:sz w:val="22"/>
                <w:lang w:val="en-AU" w:eastAsia="de-DE"/>
              </w:rPr>
              <w:t>Blau</w:t>
            </w:r>
            <w:r w:rsidR="004058B0">
              <w:rPr>
                <w:rFonts w:ascii="Times New Roman" w:eastAsia="Times New Roman" w:hAnsi="Times New Roman" w:cs="Times New Roman"/>
                <w:color w:val="000000"/>
                <w:sz w:val="22"/>
                <w:lang w:val="en-AU" w:eastAsia="de-DE"/>
              </w:rPr>
              <w:t>’s</w:t>
            </w:r>
            <w:proofErr w:type="spellEnd"/>
            <w:r w:rsidRPr="00340BF2">
              <w:rPr>
                <w:rFonts w:ascii="Times New Roman" w:eastAsia="Times New Roman" w:hAnsi="Times New Roman" w:cs="Times New Roman"/>
                <w:color w:val="000000"/>
                <w:sz w:val="22"/>
                <w:lang w:val="en-AU" w:eastAsia="de-DE"/>
              </w:rPr>
              <w:t xml:space="preserve"> index including following categories: ≤ 3 years, 4-6 years, 7-9 years, 10-12 years, &gt;12 years.</w:t>
            </w:r>
          </w:p>
        </w:tc>
        <w:tc>
          <w:tcPr>
            <w:tcW w:w="160" w:type="dxa"/>
            <w:tcBorders>
              <w:top w:val="nil"/>
              <w:left w:val="nil"/>
              <w:bottom w:val="nil"/>
              <w:right w:val="nil"/>
            </w:tcBorders>
          </w:tcPr>
          <w:p w14:paraId="305E9BA3" w14:textId="77777777" w:rsidR="009A4680" w:rsidRPr="00F93414" w:rsidRDefault="009A4680" w:rsidP="00294B6E">
            <w:pPr>
              <w:rPr>
                <w:rFonts w:ascii="Times New Roman" w:eastAsia="Times New Roman" w:hAnsi="Times New Roman" w:cs="Times New Roman"/>
                <w:color w:val="000000"/>
                <w:sz w:val="22"/>
                <w:szCs w:val="22"/>
                <w:lang w:val="en-AU" w:eastAsia="de-DE"/>
              </w:rPr>
            </w:pPr>
          </w:p>
        </w:tc>
        <w:tc>
          <w:tcPr>
            <w:tcW w:w="1825" w:type="dxa"/>
            <w:tcBorders>
              <w:top w:val="nil"/>
              <w:left w:val="nil"/>
              <w:bottom w:val="nil"/>
              <w:right w:val="nil"/>
            </w:tcBorders>
          </w:tcPr>
          <w:p w14:paraId="38857AC8" w14:textId="77777777" w:rsidR="009A4680" w:rsidRPr="00F93414" w:rsidRDefault="009A4680" w:rsidP="00294B6E">
            <w:pPr>
              <w:rPr>
                <w:rFonts w:ascii="Times New Roman" w:eastAsia="Times New Roman" w:hAnsi="Times New Roman" w:cs="Times New Roman"/>
                <w:color w:val="000000"/>
                <w:sz w:val="22"/>
                <w:szCs w:val="22"/>
                <w:lang w:val="en-AU" w:eastAsia="de-DE"/>
              </w:rPr>
            </w:pPr>
            <w:r w:rsidRPr="00F93414">
              <w:rPr>
                <w:rFonts w:ascii="Times New Roman" w:eastAsia="Times New Roman" w:hAnsi="Times New Roman" w:cs="Times New Roman"/>
                <w:color w:val="000000"/>
                <w:sz w:val="22"/>
                <w:szCs w:val="22"/>
                <w:lang w:val="en-AU" w:eastAsia="de-DE"/>
              </w:rPr>
              <w:t>Blau_Tenure</w:t>
            </w:r>
            <w:r w:rsidRPr="00F93414">
              <w:rPr>
                <w:rFonts w:ascii="Times New Roman" w:hAnsi="Times New Roman" w:cs="Times New Roman"/>
                <w:iCs/>
                <w:sz w:val="22"/>
                <w:szCs w:val="22"/>
                <w:vertAlign w:val="subscript"/>
                <w:lang w:val="en-AU"/>
              </w:rPr>
              <w:t>t-1</w:t>
            </w:r>
          </w:p>
        </w:tc>
      </w:tr>
      <w:tr w:rsidR="009A4680" w:rsidRPr="00340BF2" w14:paraId="31D777BA" w14:textId="77777777" w:rsidTr="003819FD">
        <w:trPr>
          <w:trHeight w:val="865"/>
        </w:trPr>
        <w:tc>
          <w:tcPr>
            <w:tcW w:w="1418" w:type="dxa"/>
            <w:tcBorders>
              <w:top w:val="nil"/>
              <w:left w:val="nil"/>
              <w:bottom w:val="nil"/>
              <w:right w:val="nil"/>
            </w:tcBorders>
          </w:tcPr>
          <w:p w14:paraId="44D323AA" w14:textId="77777777" w:rsidR="009A4680" w:rsidRPr="00340BF2" w:rsidRDefault="009A4680" w:rsidP="00294B6E">
            <w:pPr>
              <w:jc w:val="both"/>
              <w:rPr>
                <w:rFonts w:ascii="Times New Roman" w:eastAsia="Times New Roman" w:hAnsi="Times New Roman" w:cs="Times New Roman"/>
                <w:color w:val="000000"/>
                <w:sz w:val="22"/>
                <w:lang w:eastAsia="de-DE"/>
              </w:rPr>
            </w:pPr>
            <w:proofErr w:type="spellStart"/>
            <w:r w:rsidRPr="00340BF2">
              <w:rPr>
                <w:rFonts w:ascii="Times New Roman" w:eastAsia="Times New Roman" w:hAnsi="Times New Roman" w:cs="Times New Roman"/>
                <w:color w:val="000000"/>
                <w:sz w:val="22"/>
                <w:lang w:eastAsia="de-DE"/>
              </w:rPr>
              <w:t>Structural</w:t>
            </w:r>
            <w:proofErr w:type="spellEnd"/>
            <w:r w:rsidRPr="00340BF2">
              <w:rPr>
                <w:rFonts w:ascii="Times New Roman" w:eastAsia="Times New Roman" w:hAnsi="Times New Roman" w:cs="Times New Roman"/>
                <w:color w:val="000000"/>
                <w:sz w:val="22"/>
                <w:lang w:eastAsia="de-DE"/>
              </w:rPr>
              <w:t xml:space="preserve"> </w:t>
            </w:r>
            <w:proofErr w:type="spellStart"/>
            <w:r w:rsidRPr="00340BF2">
              <w:rPr>
                <w:rFonts w:ascii="Times New Roman" w:eastAsia="Times New Roman" w:hAnsi="Times New Roman" w:cs="Times New Roman"/>
                <w:color w:val="000000"/>
                <w:sz w:val="22"/>
                <w:lang w:eastAsia="de-DE"/>
              </w:rPr>
              <w:t>diversity</w:t>
            </w:r>
            <w:proofErr w:type="spellEnd"/>
          </w:p>
        </w:tc>
        <w:tc>
          <w:tcPr>
            <w:tcW w:w="2268" w:type="dxa"/>
            <w:tcBorders>
              <w:top w:val="nil"/>
              <w:left w:val="nil"/>
              <w:bottom w:val="nil"/>
              <w:right w:val="nil"/>
            </w:tcBorders>
            <w:shd w:val="clear" w:color="auto" w:fill="auto"/>
            <w:noWrap/>
            <w:hideMark/>
          </w:tcPr>
          <w:p w14:paraId="730C1024" w14:textId="77777777" w:rsidR="009A4680" w:rsidRPr="00340BF2" w:rsidRDefault="009A4680" w:rsidP="00294B6E">
            <w:pPr>
              <w:jc w:val="both"/>
              <w:rPr>
                <w:rFonts w:ascii="Times New Roman" w:eastAsia="Times New Roman" w:hAnsi="Times New Roman" w:cs="Times New Roman"/>
                <w:color w:val="000000"/>
                <w:sz w:val="22"/>
                <w:lang w:eastAsia="de-DE"/>
              </w:rPr>
            </w:pPr>
            <w:r w:rsidRPr="00340BF2">
              <w:rPr>
                <w:rFonts w:ascii="Times New Roman" w:eastAsia="Times New Roman" w:hAnsi="Times New Roman" w:cs="Times New Roman"/>
                <w:color w:val="000000"/>
                <w:sz w:val="22"/>
                <w:lang w:eastAsia="de-DE"/>
              </w:rPr>
              <w:t xml:space="preserve">Board </w:t>
            </w:r>
            <w:proofErr w:type="spellStart"/>
            <w:r w:rsidRPr="00340BF2">
              <w:rPr>
                <w:rFonts w:ascii="Times New Roman" w:eastAsia="Times New Roman" w:hAnsi="Times New Roman" w:cs="Times New Roman"/>
                <w:color w:val="000000"/>
                <w:sz w:val="22"/>
                <w:lang w:eastAsia="de-DE"/>
              </w:rPr>
              <w:t>size</w:t>
            </w:r>
            <w:proofErr w:type="spellEnd"/>
          </w:p>
        </w:tc>
        <w:tc>
          <w:tcPr>
            <w:tcW w:w="1417" w:type="dxa"/>
            <w:tcBorders>
              <w:top w:val="nil"/>
              <w:left w:val="nil"/>
              <w:bottom w:val="nil"/>
              <w:right w:val="nil"/>
            </w:tcBorders>
            <w:shd w:val="clear" w:color="auto" w:fill="auto"/>
            <w:noWrap/>
            <w:hideMark/>
          </w:tcPr>
          <w:p w14:paraId="30D417AF" w14:textId="77777777" w:rsidR="009A4680" w:rsidRPr="00340BF2" w:rsidRDefault="009A4680" w:rsidP="00294B6E">
            <w:pPr>
              <w:rPr>
                <w:rFonts w:ascii="Times New Roman" w:eastAsia="Times New Roman" w:hAnsi="Times New Roman" w:cs="Times New Roman"/>
                <w:color w:val="000000"/>
                <w:sz w:val="22"/>
                <w:lang w:eastAsia="de-DE"/>
              </w:rPr>
            </w:pPr>
            <w:r w:rsidRPr="00340BF2">
              <w:rPr>
                <w:rFonts w:ascii="Times New Roman" w:eastAsia="Times New Roman" w:hAnsi="Times New Roman" w:cs="Times New Roman"/>
                <w:color w:val="000000"/>
                <w:sz w:val="22"/>
                <w:lang w:eastAsia="de-DE"/>
              </w:rPr>
              <w:t>H5</w:t>
            </w:r>
          </w:p>
        </w:tc>
        <w:tc>
          <w:tcPr>
            <w:tcW w:w="2268" w:type="dxa"/>
            <w:tcBorders>
              <w:top w:val="nil"/>
              <w:left w:val="nil"/>
              <w:bottom w:val="nil"/>
              <w:right w:val="nil"/>
            </w:tcBorders>
            <w:shd w:val="clear" w:color="auto" w:fill="auto"/>
            <w:hideMark/>
          </w:tcPr>
          <w:p w14:paraId="539D6FE9" w14:textId="77777777" w:rsidR="009A4680" w:rsidRPr="00DC57C7" w:rsidRDefault="009A4680" w:rsidP="00294B6E">
            <w:pPr>
              <w:jc w:val="both"/>
              <w:rPr>
                <w:rFonts w:ascii="Times New Roman" w:eastAsia="Times New Roman" w:hAnsi="Times New Roman" w:cs="Times New Roman"/>
                <w:color w:val="000000"/>
                <w:sz w:val="22"/>
                <w:lang w:val="en-AU" w:eastAsia="de-DE"/>
              </w:rPr>
            </w:pPr>
            <w:r w:rsidRPr="00DC57C7">
              <w:rPr>
                <w:rFonts w:ascii="Times New Roman" w:eastAsia="Times New Roman" w:hAnsi="Times New Roman" w:cs="Times New Roman"/>
                <w:color w:val="000000"/>
                <w:sz w:val="22"/>
                <w:lang w:val="en-AU" w:eastAsia="de-DE"/>
              </w:rPr>
              <w:t>Number of board mem-</w:t>
            </w:r>
            <w:proofErr w:type="spellStart"/>
            <w:r w:rsidRPr="00DC57C7">
              <w:rPr>
                <w:rFonts w:ascii="Times New Roman" w:eastAsia="Times New Roman" w:hAnsi="Times New Roman" w:cs="Times New Roman"/>
                <w:color w:val="000000"/>
                <w:sz w:val="22"/>
                <w:lang w:val="en-AU" w:eastAsia="de-DE"/>
              </w:rPr>
              <w:t>bers</w:t>
            </w:r>
            <w:proofErr w:type="spellEnd"/>
            <w:r w:rsidRPr="00DC57C7">
              <w:rPr>
                <w:rFonts w:ascii="Times New Roman" w:eastAsia="Times New Roman" w:hAnsi="Times New Roman" w:cs="Times New Roman"/>
                <w:color w:val="000000"/>
                <w:sz w:val="22"/>
                <w:lang w:val="en-AU" w:eastAsia="de-DE"/>
              </w:rPr>
              <w:t>.</w:t>
            </w:r>
          </w:p>
        </w:tc>
        <w:tc>
          <w:tcPr>
            <w:tcW w:w="160" w:type="dxa"/>
            <w:tcBorders>
              <w:top w:val="nil"/>
              <w:left w:val="nil"/>
              <w:bottom w:val="nil"/>
              <w:right w:val="nil"/>
            </w:tcBorders>
          </w:tcPr>
          <w:p w14:paraId="59DB2798" w14:textId="77777777" w:rsidR="009A4680" w:rsidRPr="00F93414" w:rsidRDefault="009A4680" w:rsidP="00294B6E">
            <w:pPr>
              <w:jc w:val="both"/>
              <w:rPr>
                <w:rFonts w:ascii="Times New Roman" w:eastAsia="Times New Roman" w:hAnsi="Times New Roman" w:cs="Times New Roman"/>
                <w:color w:val="000000"/>
                <w:sz w:val="22"/>
                <w:szCs w:val="22"/>
                <w:lang w:val="en-AU" w:eastAsia="de-DE"/>
              </w:rPr>
            </w:pPr>
          </w:p>
        </w:tc>
        <w:tc>
          <w:tcPr>
            <w:tcW w:w="1825" w:type="dxa"/>
            <w:tcBorders>
              <w:top w:val="nil"/>
              <w:left w:val="nil"/>
              <w:bottom w:val="nil"/>
              <w:right w:val="nil"/>
            </w:tcBorders>
          </w:tcPr>
          <w:p w14:paraId="478AC5EA" w14:textId="77777777" w:rsidR="009A4680" w:rsidRPr="00F93414" w:rsidRDefault="009A4680" w:rsidP="00294B6E">
            <w:pPr>
              <w:jc w:val="both"/>
              <w:rPr>
                <w:rFonts w:ascii="Times New Roman" w:eastAsia="Times New Roman" w:hAnsi="Times New Roman" w:cs="Times New Roman"/>
                <w:color w:val="000000"/>
                <w:sz w:val="22"/>
                <w:szCs w:val="22"/>
                <w:lang w:eastAsia="de-DE"/>
              </w:rPr>
            </w:pPr>
            <w:r w:rsidRPr="00F93414">
              <w:rPr>
                <w:rFonts w:ascii="Times New Roman" w:eastAsia="Times New Roman" w:hAnsi="Times New Roman" w:cs="Times New Roman"/>
                <w:color w:val="000000"/>
                <w:sz w:val="22"/>
                <w:szCs w:val="22"/>
                <w:lang w:eastAsia="de-DE"/>
              </w:rPr>
              <w:t xml:space="preserve">Board </w:t>
            </w:r>
            <w:proofErr w:type="spellStart"/>
            <w:r w:rsidRPr="00F93414">
              <w:rPr>
                <w:rFonts w:ascii="Times New Roman" w:eastAsia="Times New Roman" w:hAnsi="Times New Roman" w:cs="Times New Roman"/>
                <w:color w:val="000000"/>
                <w:sz w:val="22"/>
                <w:szCs w:val="22"/>
                <w:lang w:eastAsia="de-DE"/>
              </w:rPr>
              <w:t>size</w:t>
            </w:r>
            <w:proofErr w:type="spellEnd"/>
            <w:r w:rsidRPr="00F93414">
              <w:rPr>
                <w:rFonts w:ascii="Times New Roman" w:hAnsi="Times New Roman" w:cs="Times New Roman"/>
                <w:iCs/>
                <w:sz w:val="22"/>
                <w:szCs w:val="22"/>
                <w:vertAlign w:val="subscript"/>
                <w:lang w:val="en-AU"/>
              </w:rPr>
              <w:t>t-1</w:t>
            </w:r>
          </w:p>
        </w:tc>
      </w:tr>
      <w:tr w:rsidR="009A4680" w:rsidRPr="00340BF2" w14:paraId="1C3114BE" w14:textId="77777777" w:rsidTr="003819FD">
        <w:trPr>
          <w:trHeight w:val="180"/>
        </w:trPr>
        <w:tc>
          <w:tcPr>
            <w:tcW w:w="1418" w:type="dxa"/>
            <w:tcBorders>
              <w:top w:val="single" w:sz="4" w:space="0" w:color="auto"/>
              <w:left w:val="nil"/>
              <w:bottom w:val="single" w:sz="4" w:space="0" w:color="auto"/>
              <w:right w:val="nil"/>
            </w:tcBorders>
          </w:tcPr>
          <w:p w14:paraId="3218EC9E" w14:textId="77777777" w:rsidR="009A4680" w:rsidRPr="00340BF2" w:rsidRDefault="009A4680" w:rsidP="00294B6E">
            <w:pPr>
              <w:jc w:val="both"/>
              <w:rPr>
                <w:rFonts w:ascii="Times New Roman" w:eastAsia="Times New Roman" w:hAnsi="Times New Roman" w:cs="Times New Roman"/>
                <w:i/>
                <w:iCs/>
                <w:color w:val="000000"/>
                <w:lang w:eastAsia="de-DE"/>
              </w:rPr>
            </w:pPr>
          </w:p>
        </w:tc>
        <w:tc>
          <w:tcPr>
            <w:tcW w:w="2268" w:type="dxa"/>
            <w:tcBorders>
              <w:top w:val="single" w:sz="4" w:space="0" w:color="auto"/>
              <w:left w:val="nil"/>
              <w:bottom w:val="single" w:sz="4" w:space="0" w:color="auto"/>
              <w:right w:val="nil"/>
            </w:tcBorders>
            <w:shd w:val="clear" w:color="auto" w:fill="auto"/>
            <w:noWrap/>
            <w:hideMark/>
          </w:tcPr>
          <w:p w14:paraId="013A3F45" w14:textId="77777777" w:rsidR="009A4680" w:rsidRPr="00340BF2" w:rsidRDefault="009A4680" w:rsidP="00294B6E">
            <w:pPr>
              <w:jc w:val="both"/>
              <w:rPr>
                <w:rFonts w:ascii="Times New Roman" w:eastAsia="Times New Roman" w:hAnsi="Times New Roman" w:cs="Times New Roman"/>
                <w:i/>
                <w:iCs/>
                <w:color w:val="000000"/>
                <w:lang w:eastAsia="de-DE"/>
              </w:rPr>
            </w:pPr>
            <w:r w:rsidRPr="00340BF2">
              <w:rPr>
                <w:rFonts w:ascii="Times New Roman" w:eastAsia="Times New Roman" w:hAnsi="Times New Roman" w:cs="Times New Roman"/>
                <w:i/>
                <w:iCs/>
                <w:color w:val="000000"/>
                <w:lang w:eastAsia="de-DE"/>
              </w:rPr>
              <w:t>Control variables</w:t>
            </w:r>
          </w:p>
        </w:tc>
        <w:tc>
          <w:tcPr>
            <w:tcW w:w="1417" w:type="dxa"/>
            <w:tcBorders>
              <w:top w:val="single" w:sz="4" w:space="0" w:color="auto"/>
              <w:left w:val="nil"/>
              <w:bottom w:val="single" w:sz="4" w:space="0" w:color="auto"/>
              <w:right w:val="nil"/>
            </w:tcBorders>
            <w:shd w:val="clear" w:color="auto" w:fill="auto"/>
            <w:noWrap/>
            <w:hideMark/>
          </w:tcPr>
          <w:p w14:paraId="3299F3B0" w14:textId="77777777" w:rsidR="009A4680" w:rsidRPr="00340BF2" w:rsidRDefault="009A4680" w:rsidP="00294B6E">
            <w:pPr>
              <w:jc w:val="both"/>
              <w:rPr>
                <w:rFonts w:ascii="Times New Roman" w:eastAsia="Times New Roman" w:hAnsi="Times New Roman" w:cs="Times New Roman"/>
                <w:color w:val="000000"/>
                <w:lang w:eastAsia="de-DE"/>
              </w:rPr>
            </w:pPr>
            <w:r w:rsidRPr="00340BF2">
              <w:rPr>
                <w:rFonts w:ascii="Times New Roman" w:eastAsia="Times New Roman" w:hAnsi="Times New Roman" w:cs="Times New Roman"/>
                <w:color w:val="000000"/>
                <w:lang w:eastAsia="de-DE"/>
              </w:rPr>
              <w:t> </w:t>
            </w:r>
          </w:p>
        </w:tc>
        <w:tc>
          <w:tcPr>
            <w:tcW w:w="2268" w:type="dxa"/>
            <w:tcBorders>
              <w:top w:val="single" w:sz="4" w:space="0" w:color="auto"/>
              <w:left w:val="nil"/>
              <w:bottom w:val="single" w:sz="4" w:space="0" w:color="auto"/>
              <w:right w:val="nil"/>
            </w:tcBorders>
            <w:shd w:val="clear" w:color="auto" w:fill="auto"/>
            <w:hideMark/>
          </w:tcPr>
          <w:p w14:paraId="57267490" w14:textId="77777777" w:rsidR="009A4680" w:rsidRPr="0052290D" w:rsidRDefault="009A4680" w:rsidP="00294B6E">
            <w:pPr>
              <w:jc w:val="both"/>
              <w:rPr>
                <w:rFonts w:ascii="Times New Roman" w:eastAsia="Times New Roman" w:hAnsi="Times New Roman" w:cs="Times New Roman"/>
                <w:color w:val="000000"/>
                <w:lang w:eastAsia="de-DE"/>
              </w:rPr>
            </w:pPr>
            <w:r w:rsidRPr="0052290D">
              <w:rPr>
                <w:rFonts w:ascii="Times New Roman" w:eastAsia="Times New Roman" w:hAnsi="Times New Roman" w:cs="Times New Roman"/>
                <w:color w:val="000000"/>
                <w:lang w:eastAsia="de-DE"/>
              </w:rPr>
              <w:t>(2017)</w:t>
            </w:r>
          </w:p>
        </w:tc>
        <w:tc>
          <w:tcPr>
            <w:tcW w:w="160" w:type="dxa"/>
            <w:tcBorders>
              <w:top w:val="single" w:sz="4" w:space="0" w:color="auto"/>
              <w:left w:val="nil"/>
              <w:bottom w:val="single" w:sz="4" w:space="0" w:color="auto"/>
              <w:right w:val="nil"/>
            </w:tcBorders>
          </w:tcPr>
          <w:p w14:paraId="7952A48B" w14:textId="77777777" w:rsidR="009A4680" w:rsidRPr="00F93414" w:rsidRDefault="009A4680" w:rsidP="00294B6E">
            <w:pPr>
              <w:jc w:val="both"/>
              <w:rPr>
                <w:rFonts w:ascii="Times New Roman" w:eastAsia="Times New Roman" w:hAnsi="Times New Roman" w:cs="Times New Roman"/>
                <w:b/>
                <w:bCs/>
                <w:color w:val="000000"/>
                <w:sz w:val="22"/>
                <w:szCs w:val="22"/>
                <w:lang w:eastAsia="de-DE"/>
              </w:rPr>
            </w:pPr>
          </w:p>
        </w:tc>
        <w:tc>
          <w:tcPr>
            <w:tcW w:w="1825" w:type="dxa"/>
            <w:tcBorders>
              <w:top w:val="single" w:sz="4" w:space="0" w:color="auto"/>
              <w:left w:val="nil"/>
              <w:bottom w:val="single" w:sz="4" w:space="0" w:color="auto"/>
              <w:right w:val="nil"/>
            </w:tcBorders>
          </w:tcPr>
          <w:p w14:paraId="727F6420" w14:textId="77777777" w:rsidR="009A4680" w:rsidRPr="00F93414" w:rsidRDefault="009A4680" w:rsidP="00294B6E">
            <w:pPr>
              <w:jc w:val="both"/>
              <w:rPr>
                <w:rFonts w:ascii="Times New Roman" w:eastAsia="Times New Roman" w:hAnsi="Times New Roman" w:cs="Times New Roman"/>
                <w:i/>
                <w:iCs/>
                <w:color w:val="000000"/>
                <w:sz w:val="22"/>
                <w:szCs w:val="22"/>
                <w:lang w:eastAsia="de-DE"/>
              </w:rPr>
            </w:pPr>
            <w:r w:rsidRPr="00F93414">
              <w:rPr>
                <w:rFonts w:ascii="Times New Roman" w:eastAsia="Times New Roman" w:hAnsi="Times New Roman" w:cs="Times New Roman"/>
                <w:i/>
                <w:iCs/>
                <w:color w:val="000000"/>
                <w:sz w:val="22"/>
                <w:szCs w:val="22"/>
                <w:lang w:eastAsia="de-DE"/>
              </w:rPr>
              <w:t>CV</w:t>
            </w:r>
          </w:p>
        </w:tc>
      </w:tr>
      <w:tr w:rsidR="009A4680" w:rsidRPr="00B73459" w14:paraId="46CEFD55" w14:textId="77777777" w:rsidTr="003819FD">
        <w:trPr>
          <w:trHeight w:val="587"/>
        </w:trPr>
        <w:tc>
          <w:tcPr>
            <w:tcW w:w="1418" w:type="dxa"/>
            <w:tcBorders>
              <w:top w:val="nil"/>
              <w:left w:val="nil"/>
              <w:bottom w:val="nil"/>
              <w:right w:val="nil"/>
            </w:tcBorders>
          </w:tcPr>
          <w:p w14:paraId="21F56CE8" w14:textId="77777777" w:rsidR="009A4680" w:rsidRPr="00340BF2" w:rsidRDefault="009A4680" w:rsidP="00294B6E">
            <w:pPr>
              <w:jc w:val="both"/>
              <w:rPr>
                <w:rFonts w:ascii="Times New Roman" w:eastAsia="Times New Roman" w:hAnsi="Times New Roman" w:cs="Times New Roman"/>
                <w:color w:val="000000"/>
                <w:sz w:val="22"/>
                <w:lang w:eastAsia="de-DE"/>
              </w:rPr>
            </w:pPr>
          </w:p>
        </w:tc>
        <w:tc>
          <w:tcPr>
            <w:tcW w:w="2268" w:type="dxa"/>
            <w:tcBorders>
              <w:top w:val="nil"/>
              <w:left w:val="nil"/>
              <w:bottom w:val="nil"/>
              <w:right w:val="nil"/>
            </w:tcBorders>
            <w:shd w:val="clear" w:color="auto" w:fill="auto"/>
            <w:noWrap/>
            <w:hideMark/>
          </w:tcPr>
          <w:p w14:paraId="5F5FB661" w14:textId="77777777" w:rsidR="009A4680" w:rsidRPr="00340BF2" w:rsidRDefault="009A4680" w:rsidP="00294B6E">
            <w:pPr>
              <w:jc w:val="both"/>
              <w:rPr>
                <w:rFonts w:ascii="Times New Roman" w:eastAsia="Times New Roman" w:hAnsi="Times New Roman" w:cs="Times New Roman"/>
                <w:color w:val="000000"/>
                <w:sz w:val="22"/>
                <w:lang w:eastAsia="de-DE"/>
              </w:rPr>
            </w:pPr>
            <w:r w:rsidRPr="00340BF2">
              <w:rPr>
                <w:rFonts w:ascii="Times New Roman" w:eastAsia="Times New Roman" w:hAnsi="Times New Roman" w:cs="Times New Roman"/>
                <w:color w:val="000000"/>
                <w:sz w:val="22"/>
                <w:lang w:eastAsia="de-DE"/>
              </w:rPr>
              <w:t xml:space="preserve">Firm </w:t>
            </w:r>
            <w:proofErr w:type="spellStart"/>
            <w:r w:rsidRPr="00340BF2">
              <w:rPr>
                <w:rFonts w:ascii="Times New Roman" w:eastAsia="Times New Roman" w:hAnsi="Times New Roman" w:cs="Times New Roman"/>
                <w:color w:val="000000"/>
                <w:sz w:val="22"/>
                <w:lang w:eastAsia="de-DE"/>
              </w:rPr>
              <w:t>age</w:t>
            </w:r>
            <w:proofErr w:type="spellEnd"/>
          </w:p>
        </w:tc>
        <w:tc>
          <w:tcPr>
            <w:tcW w:w="1417" w:type="dxa"/>
            <w:tcBorders>
              <w:top w:val="nil"/>
              <w:left w:val="nil"/>
              <w:bottom w:val="nil"/>
              <w:right w:val="nil"/>
            </w:tcBorders>
            <w:shd w:val="clear" w:color="auto" w:fill="auto"/>
            <w:noWrap/>
            <w:hideMark/>
          </w:tcPr>
          <w:p w14:paraId="75E4869E" w14:textId="77777777" w:rsidR="009A4680" w:rsidRPr="00340BF2" w:rsidRDefault="009A4680" w:rsidP="00294B6E">
            <w:pPr>
              <w:rPr>
                <w:rFonts w:ascii="Times New Roman" w:eastAsia="Times New Roman" w:hAnsi="Times New Roman" w:cs="Times New Roman"/>
                <w:color w:val="000000"/>
                <w:sz w:val="22"/>
                <w:lang w:eastAsia="de-DE"/>
              </w:rPr>
            </w:pPr>
            <w:r w:rsidRPr="00340BF2">
              <w:rPr>
                <w:rFonts w:ascii="Times New Roman" w:eastAsia="Times New Roman" w:hAnsi="Times New Roman" w:cs="Times New Roman"/>
                <w:color w:val="000000"/>
                <w:sz w:val="22"/>
                <w:lang w:eastAsia="de-DE"/>
              </w:rPr>
              <w:t> </w:t>
            </w:r>
          </w:p>
        </w:tc>
        <w:tc>
          <w:tcPr>
            <w:tcW w:w="2268" w:type="dxa"/>
            <w:tcBorders>
              <w:top w:val="nil"/>
              <w:left w:val="nil"/>
              <w:bottom w:val="nil"/>
              <w:right w:val="nil"/>
            </w:tcBorders>
            <w:shd w:val="clear" w:color="auto" w:fill="auto"/>
            <w:hideMark/>
          </w:tcPr>
          <w:p w14:paraId="5B0D645E" w14:textId="77777777" w:rsidR="009A4680" w:rsidRPr="00340BF2" w:rsidRDefault="009A4680" w:rsidP="00294B6E">
            <w:pPr>
              <w:jc w:val="both"/>
              <w:rPr>
                <w:rFonts w:ascii="Times New Roman" w:eastAsia="Times New Roman" w:hAnsi="Times New Roman" w:cs="Times New Roman"/>
                <w:color w:val="000000"/>
                <w:sz w:val="22"/>
                <w:lang w:val="en-AU" w:eastAsia="de-DE"/>
              </w:rPr>
            </w:pPr>
            <w:r w:rsidRPr="00340BF2">
              <w:rPr>
                <w:rFonts w:ascii="Times New Roman" w:eastAsia="Times New Roman" w:hAnsi="Times New Roman" w:cs="Times New Roman"/>
                <w:color w:val="000000"/>
                <w:sz w:val="22"/>
                <w:lang w:val="en-AU" w:eastAsia="de-DE"/>
              </w:rPr>
              <w:t>Number of years passed since company for</w:t>
            </w:r>
            <w:r>
              <w:rPr>
                <w:rFonts w:ascii="Times New Roman" w:eastAsia="Times New Roman" w:hAnsi="Times New Roman" w:cs="Times New Roman"/>
                <w:color w:val="000000"/>
                <w:sz w:val="22"/>
                <w:lang w:val="en-AU" w:eastAsia="de-DE"/>
              </w:rPr>
              <w:t>-</w:t>
            </w:r>
            <w:proofErr w:type="spellStart"/>
            <w:r w:rsidRPr="00340BF2">
              <w:rPr>
                <w:rFonts w:ascii="Times New Roman" w:eastAsia="Times New Roman" w:hAnsi="Times New Roman" w:cs="Times New Roman"/>
                <w:color w:val="000000"/>
                <w:sz w:val="22"/>
                <w:lang w:val="en-AU" w:eastAsia="de-DE"/>
              </w:rPr>
              <w:t>mation</w:t>
            </w:r>
            <w:proofErr w:type="spellEnd"/>
            <w:r w:rsidRPr="00340BF2">
              <w:rPr>
                <w:rFonts w:ascii="Times New Roman" w:eastAsia="Times New Roman" w:hAnsi="Times New Roman" w:cs="Times New Roman"/>
                <w:color w:val="000000"/>
                <w:sz w:val="22"/>
                <w:lang w:val="en-AU" w:eastAsia="de-DE"/>
              </w:rPr>
              <w:t>.</w:t>
            </w:r>
          </w:p>
        </w:tc>
        <w:tc>
          <w:tcPr>
            <w:tcW w:w="160" w:type="dxa"/>
            <w:tcBorders>
              <w:top w:val="nil"/>
              <w:left w:val="nil"/>
              <w:bottom w:val="nil"/>
              <w:right w:val="nil"/>
            </w:tcBorders>
          </w:tcPr>
          <w:p w14:paraId="2BD0457D" w14:textId="77777777" w:rsidR="009A4680" w:rsidRPr="00F93414" w:rsidRDefault="009A4680" w:rsidP="00294B6E">
            <w:pPr>
              <w:jc w:val="both"/>
              <w:rPr>
                <w:rFonts w:ascii="Times New Roman" w:eastAsia="Times New Roman" w:hAnsi="Times New Roman" w:cs="Times New Roman"/>
                <w:color w:val="000000"/>
                <w:sz w:val="22"/>
                <w:szCs w:val="22"/>
                <w:lang w:val="en-AU" w:eastAsia="de-DE"/>
              </w:rPr>
            </w:pPr>
          </w:p>
        </w:tc>
        <w:tc>
          <w:tcPr>
            <w:tcW w:w="1825" w:type="dxa"/>
            <w:tcBorders>
              <w:top w:val="nil"/>
              <w:left w:val="nil"/>
              <w:bottom w:val="nil"/>
              <w:right w:val="nil"/>
            </w:tcBorders>
          </w:tcPr>
          <w:p w14:paraId="70068FFE" w14:textId="77777777" w:rsidR="009A4680" w:rsidRPr="00F93414" w:rsidRDefault="009A4680" w:rsidP="00294B6E">
            <w:pPr>
              <w:jc w:val="both"/>
              <w:rPr>
                <w:rFonts w:ascii="Times New Roman" w:eastAsia="Times New Roman" w:hAnsi="Times New Roman" w:cs="Times New Roman"/>
                <w:color w:val="000000"/>
                <w:sz w:val="22"/>
                <w:szCs w:val="22"/>
                <w:lang w:val="en-AU" w:eastAsia="de-DE"/>
              </w:rPr>
            </w:pPr>
            <w:r w:rsidRPr="00F93414">
              <w:rPr>
                <w:rFonts w:ascii="Times New Roman" w:eastAsia="Times New Roman" w:hAnsi="Times New Roman" w:cs="Times New Roman"/>
                <w:color w:val="000000"/>
                <w:sz w:val="22"/>
                <w:szCs w:val="22"/>
                <w:lang w:val="en-AU" w:eastAsia="de-DE"/>
              </w:rPr>
              <w:t>Firm age</w:t>
            </w:r>
            <w:r w:rsidRPr="00F93414">
              <w:rPr>
                <w:rFonts w:ascii="Times New Roman" w:hAnsi="Times New Roman" w:cs="Times New Roman"/>
                <w:iCs/>
                <w:sz w:val="22"/>
                <w:szCs w:val="22"/>
                <w:vertAlign w:val="subscript"/>
                <w:lang w:val="en-AU"/>
              </w:rPr>
              <w:t>t-1</w:t>
            </w:r>
          </w:p>
        </w:tc>
      </w:tr>
      <w:tr w:rsidR="009A4680" w:rsidRPr="00340BF2" w14:paraId="4559C914" w14:textId="77777777" w:rsidTr="003819FD">
        <w:trPr>
          <w:trHeight w:val="408"/>
        </w:trPr>
        <w:tc>
          <w:tcPr>
            <w:tcW w:w="1418" w:type="dxa"/>
            <w:tcBorders>
              <w:top w:val="nil"/>
              <w:left w:val="nil"/>
              <w:bottom w:val="nil"/>
              <w:right w:val="nil"/>
            </w:tcBorders>
          </w:tcPr>
          <w:p w14:paraId="0DD97BAD" w14:textId="77777777" w:rsidR="009A4680" w:rsidRPr="00340BF2" w:rsidRDefault="009A4680" w:rsidP="00294B6E">
            <w:pPr>
              <w:jc w:val="both"/>
              <w:rPr>
                <w:rFonts w:ascii="Times New Roman" w:eastAsia="Times New Roman" w:hAnsi="Times New Roman" w:cs="Times New Roman"/>
                <w:color w:val="000000"/>
                <w:sz w:val="22"/>
                <w:lang w:val="en-AU" w:eastAsia="de-DE"/>
              </w:rPr>
            </w:pPr>
          </w:p>
        </w:tc>
        <w:tc>
          <w:tcPr>
            <w:tcW w:w="2268" w:type="dxa"/>
            <w:tcBorders>
              <w:top w:val="nil"/>
              <w:left w:val="nil"/>
              <w:bottom w:val="nil"/>
              <w:right w:val="nil"/>
            </w:tcBorders>
            <w:shd w:val="clear" w:color="auto" w:fill="auto"/>
            <w:noWrap/>
          </w:tcPr>
          <w:p w14:paraId="6B6A4E7F" w14:textId="77777777" w:rsidR="009A4680" w:rsidRPr="00340BF2" w:rsidRDefault="009A4680" w:rsidP="00294B6E">
            <w:pPr>
              <w:jc w:val="both"/>
              <w:rPr>
                <w:rFonts w:ascii="Times New Roman" w:eastAsia="Times New Roman" w:hAnsi="Times New Roman" w:cs="Times New Roman"/>
                <w:color w:val="000000"/>
                <w:sz w:val="22"/>
                <w:lang w:eastAsia="de-DE"/>
              </w:rPr>
            </w:pPr>
            <w:r w:rsidRPr="00340BF2">
              <w:rPr>
                <w:rFonts w:ascii="Times New Roman" w:eastAsia="Times New Roman" w:hAnsi="Times New Roman" w:cs="Times New Roman"/>
                <w:color w:val="000000"/>
                <w:sz w:val="22"/>
                <w:lang w:eastAsia="de-DE"/>
              </w:rPr>
              <w:t>Assets</w:t>
            </w:r>
          </w:p>
        </w:tc>
        <w:tc>
          <w:tcPr>
            <w:tcW w:w="1417" w:type="dxa"/>
            <w:tcBorders>
              <w:top w:val="nil"/>
              <w:left w:val="nil"/>
              <w:bottom w:val="nil"/>
              <w:right w:val="nil"/>
            </w:tcBorders>
            <w:shd w:val="clear" w:color="auto" w:fill="auto"/>
            <w:noWrap/>
          </w:tcPr>
          <w:p w14:paraId="6852563F" w14:textId="77777777" w:rsidR="009A4680" w:rsidRPr="00340BF2" w:rsidRDefault="009A4680" w:rsidP="00294B6E">
            <w:pPr>
              <w:rPr>
                <w:rFonts w:ascii="Times New Roman" w:eastAsia="Times New Roman" w:hAnsi="Times New Roman" w:cs="Times New Roman"/>
                <w:color w:val="000000"/>
                <w:sz w:val="22"/>
                <w:lang w:eastAsia="de-DE"/>
              </w:rPr>
            </w:pPr>
          </w:p>
        </w:tc>
        <w:tc>
          <w:tcPr>
            <w:tcW w:w="2268" w:type="dxa"/>
            <w:tcBorders>
              <w:top w:val="nil"/>
              <w:left w:val="nil"/>
              <w:bottom w:val="nil"/>
              <w:right w:val="nil"/>
            </w:tcBorders>
            <w:shd w:val="clear" w:color="auto" w:fill="auto"/>
          </w:tcPr>
          <w:p w14:paraId="39C38F52" w14:textId="00F5A472" w:rsidR="009A4680" w:rsidRPr="00340BF2" w:rsidRDefault="00AE7F6C" w:rsidP="00294B6E">
            <w:pPr>
              <w:jc w:val="both"/>
              <w:rPr>
                <w:rFonts w:ascii="Times New Roman" w:eastAsia="Times New Roman" w:hAnsi="Times New Roman" w:cs="Times New Roman"/>
                <w:color w:val="000000"/>
                <w:sz w:val="22"/>
                <w:lang w:val="en-AU" w:eastAsia="de-DE"/>
              </w:rPr>
            </w:pPr>
            <w:r>
              <w:rPr>
                <w:rFonts w:ascii="Times New Roman" w:eastAsia="Times New Roman" w:hAnsi="Times New Roman" w:cs="Times New Roman"/>
                <w:color w:val="000000"/>
                <w:sz w:val="22"/>
                <w:lang w:val="en-AU" w:eastAsia="de-DE"/>
              </w:rPr>
              <w:t>Annual</w:t>
            </w:r>
            <w:r w:rsidR="009A4680" w:rsidRPr="00340BF2">
              <w:rPr>
                <w:rFonts w:ascii="Times New Roman" w:eastAsia="Times New Roman" w:hAnsi="Times New Roman" w:cs="Times New Roman"/>
                <w:color w:val="000000"/>
                <w:sz w:val="22"/>
                <w:lang w:val="en-AU" w:eastAsia="de-DE"/>
              </w:rPr>
              <w:t xml:space="preserve"> assets in </w:t>
            </w:r>
            <w:r w:rsidR="00003E4C">
              <w:rPr>
                <w:rFonts w:ascii="Times New Roman" w:eastAsia="Times New Roman" w:hAnsi="Times New Roman" w:cs="Times New Roman"/>
                <w:color w:val="000000"/>
                <w:sz w:val="22"/>
                <w:lang w:val="en-AU" w:eastAsia="de-DE"/>
              </w:rPr>
              <w:t xml:space="preserve">billion </w:t>
            </w:r>
            <w:r w:rsidR="009A4680" w:rsidRPr="00340BF2">
              <w:rPr>
                <w:rFonts w:ascii="Times New Roman" w:eastAsia="Times New Roman" w:hAnsi="Times New Roman" w:cs="Times New Roman"/>
                <w:color w:val="000000"/>
                <w:sz w:val="22"/>
                <w:lang w:val="en-AU" w:eastAsia="de-DE"/>
              </w:rPr>
              <w:t>US$.</w:t>
            </w:r>
          </w:p>
        </w:tc>
        <w:tc>
          <w:tcPr>
            <w:tcW w:w="160" w:type="dxa"/>
            <w:tcBorders>
              <w:top w:val="nil"/>
              <w:left w:val="nil"/>
              <w:bottom w:val="nil"/>
              <w:right w:val="nil"/>
            </w:tcBorders>
          </w:tcPr>
          <w:p w14:paraId="1E5E0DDD" w14:textId="77777777" w:rsidR="009A4680" w:rsidRPr="00F93414" w:rsidRDefault="009A4680" w:rsidP="00294B6E">
            <w:pPr>
              <w:jc w:val="both"/>
              <w:rPr>
                <w:rFonts w:ascii="Times New Roman" w:eastAsia="Times New Roman" w:hAnsi="Times New Roman" w:cs="Times New Roman"/>
                <w:color w:val="000000"/>
                <w:sz w:val="22"/>
                <w:szCs w:val="22"/>
                <w:lang w:val="en-AU" w:eastAsia="de-DE"/>
              </w:rPr>
            </w:pPr>
          </w:p>
        </w:tc>
        <w:tc>
          <w:tcPr>
            <w:tcW w:w="1825" w:type="dxa"/>
            <w:tcBorders>
              <w:top w:val="nil"/>
              <w:left w:val="nil"/>
              <w:bottom w:val="nil"/>
              <w:right w:val="nil"/>
            </w:tcBorders>
          </w:tcPr>
          <w:p w14:paraId="19469F4B" w14:textId="77777777" w:rsidR="009A4680" w:rsidRPr="00F93414" w:rsidRDefault="009A4680" w:rsidP="00294B6E">
            <w:pPr>
              <w:jc w:val="both"/>
              <w:rPr>
                <w:rFonts w:ascii="Times New Roman" w:eastAsia="Times New Roman" w:hAnsi="Times New Roman" w:cs="Times New Roman"/>
                <w:color w:val="000000"/>
                <w:sz w:val="22"/>
                <w:szCs w:val="22"/>
                <w:lang w:val="en-AU" w:eastAsia="de-DE"/>
              </w:rPr>
            </w:pPr>
            <w:r w:rsidRPr="00F93414">
              <w:rPr>
                <w:rFonts w:ascii="Times New Roman" w:eastAsia="Times New Roman" w:hAnsi="Times New Roman" w:cs="Times New Roman"/>
                <w:color w:val="000000"/>
                <w:sz w:val="22"/>
                <w:szCs w:val="22"/>
                <w:lang w:val="en-AU" w:eastAsia="de-DE"/>
              </w:rPr>
              <w:t>Assets</w:t>
            </w:r>
            <w:r w:rsidRPr="00F93414">
              <w:rPr>
                <w:rFonts w:ascii="Times New Roman" w:hAnsi="Times New Roman" w:cs="Times New Roman"/>
                <w:sz w:val="22"/>
                <w:szCs w:val="22"/>
                <w:vertAlign w:val="subscript"/>
                <w:lang w:val="en-AU"/>
              </w:rPr>
              <w:t>t-1</w:t>
            </w:r>
          </w:p>
        </w:tc>
      </w:tr>
      <w:tr w:rsidR="009A4680" w:rsidRPr="00340BF2" w14:paraId="4A01D5DE" w14:textId="77777777" w:rsidTr="003819FD">
        <w:trPr>
          <w:trHeight w:val="585"/>
        </w:trPr>
        <w:tc>
          <w:tcPr>
            <w:tcW w:w="1418" w:type="dxa"/>
            <w:tcBorders>
              <w:top w:val="nil"/>
              <w:left w:val="nil"/>
              <w:bottom w:val="single" w:sz="4" w:space="0" w:color="auto"/>
              <w:right w:val="nil"/>
            </w:tcBorders>
          </w:tcPr>
          <w:p w14:paraId="2083CD06" w14:textId="77777777" w:rsidR="009A4680" w:rsidRPr="00340BF2" w:rsidRDefault="009A4680" w:rsidP="00294B6E">
            <w:pPr>
              <w:jc w:val="both"/>
              <w:rPr>
                <w:rFonts w:ascii="Times New Roman" w:eastAsia="Times New Roman" w:hAnsi="Times New Roman" w:cs="Times New Roman"/>
                <w:color w:val="000000"/>
                <w:sz w:val="22"/>
                <w:lang w:val="en-AU" w:eastAsia="de-DE"/>
              </w:rPr>
            </w:pPr>
          </w:p>
        </w:tc>
        <w:tc>
          <w:tcPr>
            <w:tcW w:w="2268" w:type="dxa"/>
            <w:tcBorders>
              <w:top w:val="nil"/>
              <w:left w:val="nil"/>
              <w:bottom w:val="single" w:sz="4" w:space="0" w:color="auto"/>
              <w:right w:val="nil"/>
            </w:tcBorders>
            <w:shd w:val="clear" w:color="auto" w:fill="auto"/>
            <w:noWrap/>
          </w:tcPr>
          <w:p w14:paraId="7B5D20F7" w14:textId="77777777" w:rsidR="009A4680" w:rsidRPr="00340BF2" w:rsidRDefault="009A4680" w:rsidP="00294B6E">
            <w:pPr>
              <w:jc w:val="both"/>
              <w:rPr>
                <w:rFonts w:ascii="Times New Roman" w:eastAsia="Times New Roman" w:hAnsi="Times New Roman" w:cs="Times New Roman"/>
                <w:color w:val="000000"/>
                <w:sz w:val="22"/>
                <w:lang w:eastAsia="de-DE"/>
              </w:rPr>
            </w:pPr>
            <w:r w:rsidRPr="00340BF2">
              <w:rPr>
                <w:rFonts w:ascii="Times New Roman" w:eastAsia="Times New Roman" w:hAnsi="Times New Roman" w:cs="Times New Roman"/>
                <w:color w:val="000000"/>
                <w:sz w:val="22"/>
                <w:lang w:eastAsia="de-DE"/>
              </w:rPr>
              <w:t>Revenue</w:t>
            </w:r>
          </w:p>
        </w:tc>
        <w:tc>
          <w:tcPr>
            <w:tcW w:w="1417" w:type="dxa"/>
            <w:tcBorders>
              <w:top w:val="nil"/>
              <w:left w:val="nil"/>
              <w:bottom w:val="single" w:sz="4" w:space="0" w:color="auto"/>
              <w:right w:val="nil"/>
            </w:tcBorders>
            <w:shd w:val="clear" w:color="auto" w:fill="auto"/>
            <w:noWrap/>
          </w:tcPr>
          <w:p w14:paraId="3EC69001" w14:textId="77777777" w:rsidR="009A4680" w:rsidRPr="00340BF2" w:rsidRDefault="009A4680" w:rsidP="00294B6E">
            <w:pPr>
              <w:rPr>
                <w:rFonts w:ascii="Times New Roman" w:eastAsia="Times New Roman" w:hAnsi="Times New Roman" w:cs="Times New Roman"/>
                <w:color w:val="000000"/>
                <w:sz w:val="22"/>
                <w:lang w:eastAsia="de-DE"/>
              </w:rPr>
            </w:pPr>
          </w:p>
        </w:tc>
        <w:tc>
          <w:tcPr>
            <w:tcW w:w="2268" w:type="dxa"/>
            <w:tcBorders>
              <w:top w:val="nil"/>
              <w:left w:val="nil"/>
              <w:bottom w:val="single" w:sz="4" w:space="0" w:color="auto"/>
              <w:right w:val="nil"/>
            </w:tcBorders>
            <w:shd w:val="clear" w:color="auto" w:fill="auto"/>
          </w:tcPr>
          <w:p w14:paraId="628F3BF8" w14:textId="4F27CF1B" w:rsidR="009A4680" w:rsidRPr="00340BF2" w:rsidRDefault="00AE7F6C" w:rsidP="00294B6E">
            <w:pPr>
              <w:jc w:val="both"/>
              <w:rPr>
                <w:rFonts w:ascii="Times New Roman" w:eastAsia="Times New Roman" w:hAnsi="Times New Roman" w:cs="Times New Roman"/>
                <w:color w:val="000000"/>
                <w:sz w:val="22"/>
                <w:lang w:val="en-AU" w:eastAsia="de-DE"/>
              </w:rPr>
            </w:pPr>
            <w:r>
              <w:rPr>
                <w:rFonts w:ascii="Times New Roman" w:eastAsia="Times New Roman" w:hAnsi="Times New Roman" w:cs="Times New Roman"/>
                <w:color w:val="000000"/>
                <w:sz w:val="22"/>
                <w:lang w:val="en-AU" w:eastAsia="de-DE"/>
              </w:rPr>
              <w:t>Annual</w:t>
            </w:r>
            <w:r w:rsidR="00003E4C">
              <w:rPr>
                <w:rFonts w:ascii="Times New Roman" w:eastAsia="Times New Roman" w:hAnsi="Times New Roman" w:cs="Times New Roman"/>
                <w:color w:val="000000"/>
                <w:sz w:val="22"/>
                <w:lang w:val="en-AU" w:eastAsia="de-DE"/>
              </w:rPr>
              <w:t xml:space="preserve"> revenue </w:t>
            </w:r>
            <w:r w:rsidR="009A4680" w:rsidRPr="00340BF2">
              <w:rPr>
                <w:rFonts w:ascii="Times New Roman" w:eastAsia="Times New Roman" w:hAnsi="Times New Roman" w:cs="Times New Roman"/>
                <w:color w:val="000000"/>
                <w:sz w:val="22"/>
                <w:lang w:val="en-AU" w:eastAsia="de-DE"/>
              </w:rPr>
              <w:t>in</w:t>
            </w:r>
            <w:r w:rsidR="000D15AF">
              <w:rPr>
                <w:rFonts w:ascii="Times New Roman" w:eastAsia="Times New Roman" w:hAnsi="Times New Roman" w:cs="Times New Roman"/>
                <w:color w:val="000000"/>
                <w:sz w:val="22"/>
                <w:lang w:val="en-AU" w:eastAsia="de-DE"/>
              </w:rPr>
              <w:t xml:space="preserve"> </w:t>
            </w:r>
            <w:proofErr w:type="spellStart"/>
            <w:r w:rsidR="000D15AF">
              <w:rPr>
                <w:rFonts w:ascii="Times New Roman" w:eastAsia="Times New Roman" w:hAnsi="Times New Roman" w:cs="Times New Roman"/>
                <w:color w:val="000000"/>
                <w:sz w:val="22"/>
                <w:lang w:val="en-AU" w:eastAsia="de-DE"/>
              </w:rPr>
              <w:t>bil</w:t>
            </w:r>
            <w:proofErr w:type="spellEnd"/>
            <w:r w:rsidR="009D7F34">
              <w:rPr>
                <w:rFonts w:ascii="Times New Roman" w:eastAsia="Times New Roman" w:hAnsi="Times New Roman" w:cs="Times New Roman"/>
                <w:color w:val="000000"/>
                <w:sz w:val="22"/>
                <w:lang w:val="en-AU" w:eastAsia="de-DE"/>
              </w:rPr>
              <w:t>-</w:t>
            </w:r>
            <w:r w:rsidR="000D15AF">
              <w:rPr>
                <w:rFonts w:ascii="Times New Roman" w:eastAsia="Times New Roman" w:hAnsi="Times New Roman" w:cs="Times New Roman"/>
                <w:color w:val="000000"/>
                <w:sz w:val="22"/>
                <w:lang w:val="en-AU" w:eastAsia="de-DE"/>
              </w:rPr>
              <w:t>lion</w:t>
            </w:r>
            <w:r w:rsidR="009A4680" w:rsidRPr="00340BF2">
              <w:rPr>
                <w:rFonts w:ascii="Times New Roman" w:eastAsia="Times New Roman" w:hAnsi="Times New Roman" w:cs="Times New Roman"/>
                <w:color w:val="000000"/>
                <w:sz w:val="22"/>
                <w:lang w:val="en-AU" w:eastAsia="de-DE"/>
              </w:rPr>
              <w:t xml:space="preserve"> US$.</w:t>
            </w:r>
          </w:p>
        </w:tc>
        <w:tc>
          <w:tcPr>
            <w:tcW w:w="160" w:type="dxa"/>
            <w:tcBorders>
              <w:top w:val="nil"/>
              <w:left w:val="nil"/>
              <w:bottom w:val="single" w:sz="4" w:space="0" w:color="auto"/>
              <w:right w:val="nil"/>
            </w:tcBorders>
          </w:tcPr>
          <w:p w14:paraId="2BFC8F7B" w14:textId="77777777" w:rsidR="009A4680" w:rsidRPr="00F93414" w:rsidRDefault="009A4680" w:rsidP="00294B6E">
            <w:pPr>
              <w:jc w:val="both"/>
              <w:rPr>
                <w:rFonts w:ascii="Times New Roman" w:eastAsia="Times New Roman" w:hAnsi="Times New Roman" w:cs="Times New Roman"/>
                <w:color w:val="000000"/>
                <w:sz w:val="22"/>
                <w:szCs w:val="22"/>
                <w:lang w:val="en-AU" w:eastAsia="de-DE"/>
              </w:rPr>
            </w:pPr>
          </w:p>
        </w:tc>
        <w:tc>
          <w:tcPr>
            <w:tcW w:w="1825" w:type="dxa"/>
            <w:tcBorders>
              <w:top w:val="nil"/>
              <w:left w:val="nil"/>
              <w:bottom w:val="single" w:sz="4" w:space="0" w:color="auto"/>
              <w:right w:val="nil"/>
            </w:tcBorders>
          </w:tcPr>
          <w:p w14:paraId="13193B3A" w14:textId="77777777" w:rsidR="009A4680" w:rsidRPr="00F93414" w:rsidRDefault="009A4680" w:rsidP="00294B6E">
            <w:pPr>
              <w:jc w:val="both"/>
              <w:rPr>
                <w:rFonts w:ascii="Times New Roman" w:eastAsia="Times New Roman" w:hAnsi="Times New Roman" w:cs="Times New Roman"/>
                <w:color w:val="000000"/>
                <w:sz w:val="22"/>
                <w:szCs w:val="22"/>
                <w:lang w:val="en-AU" w:eastAsia="de-DE"/>
              </w:rPr>
            </w:pPr>
            <w:r w:rsidRPr="00F93414">
              <w:rPr>
                <w:rFonts w:ascii="Times New Roman" w:eastAsia="Times New Roman" w:hAnsi="Times New Roman" w:cs="Times New Roman"/>
                <w:color w:val="000000"/>
                <w:sz w:val="22"/>
                <w:szCs w:val="22"/>
                <w:lang w:val="en-AU" w:eastAsia="de-DE"/>
              </w:rPr>
              <w:t>Revenue</w:t>
            </w:r>
            <w:r w:rsidRPr="00F93414">
              <w:rPr>
                <w:rFonts w:ascii="Times New Roman" w:hAnsi="Times New Roman" w:cs="Times New Roman"/>
                <w:sz w:val="22"/>
                <w:szCs w:val="22"/>
                <w:vertAlign w:val="subscript"/>
                <w:lang w:val="en-AU"/>
              </w:rPr>
              <w:t>t-1</w:t>
            </w:r>
          </w:p>
        </w:tc>
      </w:tr>
    </w:tbl>
    <w:p w14:paraId="43768F86" w14:textId="77777777" w:rsidR="009A4680" w:rsidRDefault="009A4680" w:rsidP="003819FD">
      <w:pPr>
        <w:autoSpaceDE w:val="0"/>
        <w:autoSpaceDN w:val="0"/>
        <w:adjustRightInd w:val="0"/>
        <w:spacing w:line="480" w:lineRule="auto"/>
        <w:jc w:val="both"/>
        <w:rPr>
          <w:rFonts w:ascii="Times New Roman" w:hAnsi="Times New Roman" w:cs="Times New Roman"/>
          <w:kern w:val="0"/>
          <w:lang w:val="en-AU"/>
        </w:rPr>
      </w:pPr>
    </w:p>
    <w:p w14:paraId="137FABDE" w14:textId="77777777" w:rsidR="009A4680" w:rsidRDefault="009A4680" w:rsidP="003819FD">
      <w:pPr>
        <w:autoSpaceDE w:val="0"/>
        <w:autoSpaceDN w:val="0"/>
        <w:adjustRightInd w:val="0"/>
        <w:spacing w:line="480" w:lineRule="auto"/>
        <w:jc w:val="both"/>
        <w:rPr>
          <w:rFonts w:ascii="Times New Roman" w:hAnsi="Times New Roman" w:cs="Times New Roman"/>
          <w:kern w:val="0"/>
          <w:lang w:val="en-AU"/>
        </w:rPr>
      </w:pPr>
    </w:p>
    <w:p w14:paraId="09334ACF" w14:textId="048641D2" w:rsidR="00FD3E23" w:rsidRDefault="00FD3E23" w:rsidP="003819FD">
      <w:pPr>
        <w:autoSpaceDE w:val="0"/>
        <w:autoSpaceDN w:val="0"/>
        <w:adjustRightInd w:val="0"/>
        <w:spacing w:line="480" w:lineRule="auto"/>
        <w:jc w:val="both"/>
        <w:rPr>
          <w:rFonts w:ascii="Times New Roman" w:hAnsi="Times New Roman" w:cs="Times New Roman"/>
          <w:kern w:val="0"/>
          <w:lang w:val="en-AU"/>
        </w:rPr>
      </w:pPr>
      <w:r>
        <w:rPr>
          <w:rFonts w:ascii="Times New Roman" w:hAnsi="Times New Roman" w:cs="Times New Roman"/>
          <w:kern w:val="0"/>
          <w:lang w:val="en-AU"/>
        </w:rPr>
        <w:t>To analyse the effect of board diversity, grouped into demographic diversity represented by gender and age, cognitive diversity represented by knowledge (education) and experience (</w:t>
      </w:r>
      <w:r w:rsidR="000A2FDB">
        <w:rPr>
          <w:rFonts w:ascii="Times New Roman" w:hAnsi="Times New Roman" w:cs="Times New Roman"/>
          <w:kern w:val="0"/>
          <w:lang w:val="en-AU"/>
        </w:rPr>
        <w:t xml:space="preserve">board </w:t>
      </w:r>
      <w:r>
        <w:rPr>
          <w:rFonts w:ascii="Times New Roman" w:hAnsi="Times New Roman" w:cs="Times New Roman"/>
          <w:kern w:val="0"/>
          <w:lang w:val="en-AU"/>
        </w:rPr>
        <w:t>tenure</w:t>
      </w:r>
      <w:proofErr w:type="gramStart"/>
      <w:r>
        <w:rPr>
          <w:rFonts w:ascii="Times New Roman" w:hAnsi="Times New Roman" w:cs="Times New Roman"/>
          <w:kern w:val="0"/>
          <w:lang w:val="en-AU"/>
        </w:rPr>
        <w:t>)</w:t>
      </w:r>
      <w:proofErr w:type="gramEnd"/>
      <w:r>
        <w:rPr>
          <w:rFonts w:ascii="Times New Roman" w:hAnsi="Times New Roman" w:cs="Times New Roman"/>
          <w:kern w:val="0"/>
          <w:lang w:val="en-AU"/>
        </w:rPr>
        <w:t xml:space="preserve"> and structural diversity represented by board size on innovation performance the first estimation model (model 1) is formulated: </w:t>
      </w:r>
    </w:p>
    <w:p w14:paraId="0FC989D2" w14:textId="77777777" w:rsidR="00FD3E23" w:rsidRDefault="00FD3E23" w:rsidP="003819FD">
      <w:pPr>
        <w:tabs>
          <w:tab w:val="left" w:pos="709"/>
          <w:tab w:val="left" w:pos="8222"/>
          <w:tab w:val="left" w:pos="8505"/>
        </w:tabs>
        <w:spacing w:after="40" w:line="480" w:lineRule="auto"/>
        <w:jc w:val="center"/>
        <w:rPr>
          <w:rFonts w:ascii="Cambria Math" w:hAnsi="Cambria Math" w:cstheme="minorHAnsi"/>
          <w:i/>
          <w:lang w:val="en-AU"/>
        </w:rPr>
      </w:pPr>
    </w:p>
    <w:p w14:paraId="41B8ED9E" w14:textId="2A1B4457" w:rsidR="00FD3E23" w:rsidRDefault="00FD3E23" w:rsidP="003819FD">
      <w:pPr>
        <w:tabs>
          <w:tab w:val="left" w:pos="1560"/>
          <w:tab w:val="left" w:pos="7513"/>
          <w:tab w:val="left" w:pos="8505"/>
        </w:tabs>
        <w:spacing w:after="40" w:line="480" w:lineRule="auto"/>
        <w:jc w:val="center"/>
        <w:rPr>
          <w:rFonts w:ascii="Cambria Math" w:hAnsi="Cambria Math"/>
          <w:i/>
          <w:lang w:val="en-AU"/>
        </w:rPr>
      </w:pPr>
      <w:proofErr w:type="spellStart"/>
      <w:r>
        <w:rPr>
          <w:rFonts w:ascii="Cambria Math" w:hAnsi="Cambria Math" w:cstheme="minorHAnsi"/>
          <w:i/>
          <w:lang w:val="en-AU"/>
        </w:rPr>
        <w:lastRenderedPageBreak/>
        <w:t>IP</w:t>
      </w:r>
      <w:r w:rsidRPr="00903CE7">
        <w:rPr>
          <w:rFonts w:ascii="Cambria Math" w:hAnsi="Cambria Math" w:cstheme="minorHAnsi"/>
          <w:i/>
          <w:vertAlign w:val="subscript"/>
          <w:lang w:val="en-AU"/>
        </w:rPr>
        <w:t>t</w:t>
      </w:r>
      <w:proofErr w:type="spellEnd"/>
      <w:r w:rsidRPr="00903CE7">
        <w:rPr>
          <w:rFonts w:ascii="Cambria Math" w:hAnsi="Cambria Math" w:cstheme="minorHAnsi"/>
          <w:i/>
          <w:vertAlign w:val="subscript"/>
          <w:lang w:val="en-AU"/>
        </w:rPr>
        <w:t xml:space="preserve"> </w:t>
      </w:r>
      <w:r w:rsidRPr="00903CE7">
        <w:rPr>
          <w:rFonts w:ascii="Cambria Math" w:hAnsi="Cambria Math" w:cstheme="minorHAnsi"/>
          <w:i/>
          <w:lang w:val="en-AU"/>
        </w:rPr>
        <w:t xml:space="preserve">= </w:t>
      </w:r>
      <w:r w:rsidRPr="00903CE7">
        <w:rPr>
          <w:rFonts w:ascii="Cambria Math" w:hAnsi="Cambria Math" w:cstheme="minorHAnsi"/>
          <w:i/>
        </w:rPr>
        <w:t>β</w:t>
      </w:r>
      <w:r w:rsidRPr="00903CE7">
        <w:rPr>
          <w:rFonts w:ascii="Cambria Math" w:hAnsi="Cambria Math" w:cstheme="minorHAnsi"/>
          <w:i/>
          <w:lang w:val="en-AU"/>
        </w:rPr>
        <w:t>0</w:t>
      </w:r>
      <w:r w:rsidRPr="00903CE7">
        <w:rPr>
          <w:rFonts w:ascii="Cambria Math" w:hAnsi="Cambria Math" w:cstheme="minorHAnsi"/>
          <w:i/>
          <w:vertAlign w:val="subscript"/>
          <w:lang w:val="en-AU"/>
        </w:rPr>
        <w:t xml:space="preserve">t-1 </w:t>
      </w:r>
      <w:r w:rsidRPr="00903CE7">
        <w:rPr>
          <w:rFonts w:ascii="Cambria Math" w:hAnsi="Cambria Math" w:cstheme="minorHAnsi"/>
          <w:i/>
          <w:lang w:val="en-AU"/>
        </w:rPr>
        <w:t xml:space="preserve">+ </w:t>
      </w:r>
      <w:r w:rsidRPr="00903CE7">
        <w:rPr>
          <w:rFonts w:ascii="Cambria Math" w:hAnsi="Cambria Math" w:cstheme="minorHAnsi"/>
          <w:i/>
        </w:rPr>
        <w:t>β</w:t>
      </w:r>
      <w:r>
        <w:rPr>
          <w:rFonts w:ascii="Cambria Math" w:hAnsi="Cambria Math" w:cstheme="minorHAnsi"/>
          <w:i/>
          <w:lang w:val="en-AU"/>
        </w:rPr>
        <w:t>1</w:t>
      </w:r>
      <w:r w:rsidRPr="00903CE7">
        <w:rPr>
          <w:rFonts w:ascii="Cambria Math" w:hAnsi="Cambria Math"/>
          <w:i/>
          <w:lang w:val="en-AU"/>
        </w:rPr>
        <w:t xml:space="preserve">· </w:t>
      </w:r>
      <w:r>
        <w:rPr>
          <w:rFonts w:ascii="Cambria Math" w:hAnsi="Cambria Math" w:cstheme="minorHAnsi"/>
          <w:i/>
          <w:lang w:val="en-AU"/>
        </w:rPr>
        <w:t>Blau_Gender</w:t>
      </w:r>
      <w:r w:rsidRPr="00903CE7">
        <w:rPr>
          <w:rFonts w:ascii="Cambria Math" w:hAnsi="Cambria Math" w:cstheme="minorHAnsi"/>
          <w:i/>
          <w:vertAlign w:val="subscript"/>
          <w:lang w:val="en-AU"/>
        </w:rPr>
        <w:t>t-1</w:t>
      </w:r>
      <w:r w:rsidRPr="00903CE7">
        <w:rPr>
          <w:rFonts w:ascii="Cambria Math" w:hAnsi="Cambria Math" w:cstheme="minorHAnsi"/>
          <w:i/>
          <w:lang w:val="en-AU"/>
        </w:rPr>
        <w:t xml:space="preserve"> + </w:t>
      </w:r>
      <w:r w:rsidRPr="00903CE7">
        <w:rPr>
          <w:rFonts w:ascii="Cambria Math" w:hAnsi="Cambria Math" w:cstheme="minorHAnsi"/>
          <w:i/>
        </w:rPr>
        <w:t>β</w:t>
      </w:r>
      <w:r w:rsidRPr="00903CE7">
        <w:rPr>
          <w:rFonts w:ascii="Cambria Math" w:hAnsi="Cambria Math" w:cstheme="minorHAnsi"/>
          <w:i/>
          <w:lang w:val="en-AU"/>
        </w:rPr>
        <w:t>2</w:t>
      </w:r>
      <w:r>
        <w:rPr>
          <w:rFonts w:ascii="Cambria Math" w:hAnsi="Cambria Math" w:cstheme="minorHAnsi"/>
          <w:i/>
          <w:lang w:val="en-AU"/>
        </w:rPr>
        <w:t xml:space="preserve"> </w:t>
      </w:r>
      <w:r w:rsidRPr="00903CE7">
        <w:rPr>
          <w:rFonts w:ascii="Cambria Math" w:hAnsi="Cambria Math"/>
          <w:i/>
          <w:lang w:val="en-AU"/>
        </w:rPr>
        <w:t>·</w:t>
      </w:r>
      <w:r>
        <w:rPr>
          <w:rFonts w:ascii="Cambria Math" w:hAnsi="Cambria Math"/>
          <w:i/>
          <w:lang w:val="en-AU"/>
        </w:rPr>
        <w:t xml:space="preserve"> </w:t>
      </w:r>
      <w:r>
        <w:rPr>
          <w:rFonts w:ascii="Cambria Math" w:hAnsi="Cambria Math" w:cstheme="minorHAnsi"/>
          <w:i/>
          <w:lang w:val="en-AU"/>
        </w:rPr>
        <w:t>Blau_Age</w:t>
      </w:r>
      <w:r w:rsidRPr="00903CE7">
        <w:rPr>
          <w:rFonts w:ascii="Cambria Math" w:hAnsi="Cambria Math" w:cstheme="minorHAnsi"/>
          <w:i/>
          <w:vertAlign w:val="subscript"/>
          <w:lang w:val="en-AU"/>
        </w:rPr>
        <w:t>t-1</w:t>
      </w:r>
      <w:r w:rsidRPr="00903CE7">
        <w:rPr>
          <w:rFonts w:ascii="Cambria Math" w:hAnsi="Cambria Math" w:cstheme="minorHAnsi"/>
          <w:i/>
          <w:lang w:val="en-AU"/>
        </w:rPr>
        <w:t xml:space="preserve"> +</w:t>
      </w:r>
      <w:r>
        <w:rPr>
          <w:rFonts w:asciiTheme="majorHAnsi" w:hAnsiTheme="majorHAnsi" w:cstheme="majorHAnsi"/>
          <w:lang w:val="en-AU"/>
        </w:rPr>
        <w:t xml:space="preserve"> </w:t>
      </w:r>
      <w:r>
        <w:rPr>
          <w:rFonts w:asciiTheme="majorHAnsi" w:hAnsiTheme="majorHAnsi" w:cstheme="majorHAnsi"/>
          <w:lang w:val="en-AU"/>
        </w:rPr>
        <w:br w:type="textWrapping" w:clear="all"/>
      </w:r>
      <w:r w:rsidRPr="00903CE7">
        <w:rPr>
          <w:rFonts w:ascii="Cambria Math" w:hAnsi="Cambria Math" w:cstheme="minorHAnsi"/>
          <w:i/>
        </w:rPr>
        <w:t>β</w:t>
      </w:r>
      <w:r w:rsidRPr="00903CE7">
        <w:rPr>
          <w:rFonts w:ascii="Cambria Math" w:hAnsi="Cambria Math" w:cstheme="minorHAnsi"/>
          <w:i/>
          <w:lang w:val="en-AU"/>
        </w:rPr>
        <w:t>3</w:t>
      </w:r>
      <w:r>
        <w:rPr>
          <w:rFonts w:ascii="Cambria Math" w:hAnsi="Cambria Math" w:cstheme="minorHAnsi"/>
          <w:i/>
          <w:lang w:val="en-AU"/>
        </w:rPr>
        <w:t xml:space="preserve"> </w:t>
      </w:r>
      <w:r w:rsidRPr="00903CE7">
        <w:rPr>
          <w:rFonts w:ascii="Cambria Math" w:hAnsi="Cambria Math"/>
          <w:i/>
          <w:lang w:val="en-AU"/>
        </w:rPr>
        <w:t xml:space="preserve">· </w:t>
      </w:r>
      <w:r>
        <w:rPr>
          <w:rFonts w:ascii="Cambria Math" w:hAnsi="Cambria Math"/>
          <w:i/>
          <w:lang w:val="en-AU"/>
        </w:rPr>
        <w:t>Blau_Educ</w:t>
      </w:r>
      <w:r w:rsidR="00C64F55">
        <w:rPr>
          <w:rFonts w:ascii="Cambria Math" w:hAnsi="Cambria Math"/>
          <w:i/>
          <w:lang w:val="en-AU"/>
        </w:rPr>
        <w:t>ation</w:t>
      </w:r>
      <w:r>
        <w:rPr>
          <w:rFonts w:ascii="Cambria Math" w:hAnsi="Cambria Math" w:cstheme="minorHAnsi"/>
          <w:i/>
          <w:vertAlign w:val="subscript"/>
          <w:lang w:val="en-AU"/>
        </w:rPr>
        <w:t>t-</w:t>
      </w:r>
      <w:r w:rsidRPr="00903CE7">
        <w:rPr>
          <w:rFonts w:ascii="Cambria Math" w:hAnsi="Cambria Math" w:cstheme="minorHAnsi"/>
          <w:i/>
          <w:vertAlign w:val="subscript"/>
          <w:lang w:val="en-AU"/>
        </w:rPr>
        <w:t>1</w:t>
      </w:r>
      <w:r w:rsidRPr="00903CE7">
        <w:rPr>
          <w:rFonts w:ascii="Cambria Math" w:hAnsi="Cambria Math"/>
          <w:i/>
          <w:lang w:val="en-AU"/>
        </w:rPr>
        <w:t xml:space="preserve"> </w:t>
      </w:r>
      <w:r w:rsidRPr="00903CE7">
        <w:rPr>
          <w:rFonts w:ascii="Cambria Math" w:hAnsi="Cambria Math" w:cstheme="minorHAnsi"/>
          <w:i/>
          <w:lang w:val="en-AU"/>
        </w:rPr>
        <w:t xml:space="preserve">+ </w:t>
      </w:r>
      <w:r w:rsidRPr="00903CE7">
        <w:rPr>
          <w:rFonts w:ascii="Cambria Math" w:hAnsi="Cambria Math" w:cstheme="minorHAnsi"/>
          <w:i/>
        </w:rPr>
        <w:t>β</w:t>
      </w:r>
      <w:r w:rsidRPr="00903CE7">
        <w:rPr>
          <w:rFonts w:ascii="Cambria Math" w:hAnsi="Cambria Math" w:cstheme="minorHAnsi"/>
          <w:i/>
          <w:lang w:val="en-AU"/>
        </w:rPr>
        <w:t>4</w:t>
      </w:r>
      <w:r>
        <w:rPr>
          <w:rFonts w:ascii="Cambria Math" w:hAnsi="Cambria Math" w:cstheme="minorHAnsi"/>
          <w:i/>
          <w:lang w:val="en-AU"/>
        </w:rPr>
        <w:t xml:space="preserve"> </w:t>
      </w:r>
      <w:r w:rsidRPr="00903CE7">
        <w:rPr>
          <w:rFonts w:ascii="Cambria Math" w:hAnsi="Cambria Math"/>
          <w:i/>
          <w:lang w:val="en-AU"/>
        </w:rPr>
        <w:t>·</w:t>
      </w:r>
      <w:r w:rsidRPr="00903CE7">
        <w:rPr>
          <w:rFonts w:ascii="Cambria Math" w:hAnsi="Cambria Math" w:cstheme="minorHAnsi"/>
          <w:i/>
          <w:lang w:val="en-AU"/>
        </w:rPr>
        <w:t xml:space="preserve"> </w:t>
      </w:r>
      <w:r>
        <w:rPr>
          <w:rFonts w:ascii="Cambria Math" w:hAnsi="Cambria Math" w:cstheme="minorHAnsi"/>
          <w:i/>
          <w:lang w:val="en-AU"/>
        </w:rPr>
        <w:t>Blau_Tenure</w:t>
      </w:r>
      <w:r w:rsidRPr="00903CE7">
        <w:rPr>
          <w:rFonts w:ascii="Cambria Math" w:hAnsi="Cambria Math" w:cstheme="minorHAnsi"/>
          <w:i/>
          <w:vertAlign w:val="subscript"/>
          <w:lang w:val="en-AU"/>
        </w:rPr>
        <w:t>t-1</w:t>
      </w:r>
      <w:r w:rsidRPr="00903CE7">
        <w:rPr>
          <w:rFonts w:ascii="Cambria Math" w:hAnsi="Cambria Math" w:cstheme="minorHAnsi"/>
          <w:i/>
          <w:lang w:val="en-AU"/>
        </w:rPr>
        <w:t xml:space="preserve"> + </w:t>
      </w:r>
      <w:r w:rsidRPr="00903CE7">
        <w:rPr>
          <w:rFonts w:ascii="Cambria Math" w:hAnsi="Cambria Math" w:cstheme="minorHAnsi"/>
          <w:i/>
        </w:rPr>
        <w:t>β</w:t>
      </w:r>
      <w:r w:rsidRPr="00903CE7">
        <w:rPr>
          <w:rFonts w:ascii="Cambria Math" w:hAnsi="Cambria Math" w:cstheme="minorHAnsi"/>
          <w:i/>
          <w:lang w:val="en-AU"/>
        </w:rPr>
        <w:t>5</w:t>
      </w:r>
      <w:r>
        <w:rPr>
          <w:rFonts w:ascii="Cambria Math" w:hAnsi="Cambria Math" w:cstheme="minorHAnsi"/>
          <w:i/>
          <w:vertAlign w:val="subscript"/>
          <w:lang w:val="en-AU"/>
        </w:rPr>
        <w:t xml:space="preserve"> </w:t>
      </w:r>
      <w:r w:rsidRPr="00903CE7">
        <w:rPr>
          <w:rFonts w:ascii="Cambria Math" w:hAnsi="Cambria Math"/>
          <w:i/>
          <w:lang w:val="en-AU"/>
        </w:rPr>
        <w:t>· Board size</w:t>
      </w:r>
      <w:r w:rsidRPr="00903CE7">
        <w:rPr>
          <w:rFonts w:ascii="Cambria Math" w:hAnsi="Cambria Math" w:cstheme="minorHAnsi"/>
          <w:i/>
          <w:vertAlign w:val="subscript"/>
          <w:lang w:val="en-AU"/>
        </w:rPr>
        <w:t>t-1</w:t>
      </w:r>
      <w:r w:rsidRPr="000865E0">
        <w:rPr>
          <w:rFonts w:ascii="Cambria Math" w:hAnsi="Cambria Math"/>
          <w:iCs/>
          <w:lang w:val="en-AU"/>
        </w:rPr>
        <w:t>.</w:t>
      </w:r>
      <w:r>
        <w:rPr>
          <w:rFonts w:ascii="Cambria Math" w:hAnsi="Cambria Math"/>
          <w:iCs/>
          <w:lang w:val="en-AU"/>
        </w:rPr>
        <w:t xml:space="preserve"> (2)</w:t>
      </w:r>
    </w:p>
    <w:p w14:paraId="65107B83" w14:textId="77777777" w:rsidR="00FD3E23" w:rsidRDefault="00FD3E23" w:rsidP="003819FD">
      <w:pPr>
        <w:tabs>
          <w:tab w:val="left" w:pos="709"/>
          <w:tab w:val="left" w:pos="8222"/>
          <w:tab w:val="left" w:pos="8505"/>
        </w:tabs>
        <w:spacing w:after="40" w:line="480" w:lineRule="auto"/>
        <w:rPr>
          <w:rFonts w:ascii="Times New Roman" w:hAnsi="Times New Roman" w:cs="Times New Roman"/>
          <w:iCs/>
          <w:lang w:val="en-AU"/>
        </w:rPr>
      </w:pPr>
    </w:p>
    <w:p w14:paraId="3569854B" w14:textId="731974FA" w:rsidR="00FD3E23" w:rsidRPr="000865E0" w:rsidRDefault="00FD3E23" w:rsidP="003819FD">
      <w:pPr>
        <w:tabs>
          <w:tab w:val="left" w:pos="709"/>
          <w:tab w:val="left" w:pos="8222"/>
          <w:tab w:val="left" w:pos="8505"/>
        </w:tabs>
        <w:spacing w:after="40" w:line="480" w:lineRule="auto"/>
        <w:rPr>
          <w:rFonts w:ascii="Times New Roman" w:hAnsi="Times New Roman" w:cs="Times New Roman"/>
          <w:iCs/>
          <w:lang w:val="en-AU"/>
        </w:rPr>
      </w:pPr>
      <w:r w:rsidRPr="000865E0">
        <w:rPr>
          <w:rFonts w:ascii="Times New Roman" w:hAnsi="Times New Roman" w:cs="Times New Roman"/>
          <w:iCs/>
          <w:lang w:val="en-AU"/>
        </w:rPr>
        <w:t>The three control variables are gradually added depending on the Pearson correlation with the dependent variable</w:t>
      </w:r>
      <w:r>
        <w:rPr>
          <w:rFonts w:ascii="Times New Roman" w:hAnsi="Times New Roman" w:cs="Times New Roman"/>
          <w:iCs/>
          <w:lang w:val="en-AU"/>
        </w:rPr>
        <w:t>. Thereby model 4 is expressed by the formula:</w:t>
      </w:r>
    </w:p>
    <w:p w14:paraId="2C2B5A3A" w14:textId="77777777" w:rsidR="00FD3E23" w:rsidRPr="008C5E09" w:rsidRDefault="00FD3E23" w:rsidP="003819FD">
      <w:pPr>
        <w:tabs>
          <w:tab w:val="left" w:pos="709"/>
          <w:tab w:val="left" w:pos="8222"/>
          <w:tab w:val="left" w:pos="8505"/>
        </w:tabs>
        <w:spacing w:after="40" w:line="480" w:lineRule="auto"/>
        <w:rPr>
          <w:rFonts w:ascii="Times New Roman" w:hAnsi="Times New Roman" w:cs="Times New Roman"/>
          <w:iCs/>
          <w:lang w:val="en-AU"/>
        </w:rPr>
      </w:pPr>
    </w:p>
    <w:p w14:paraId="16311D98" w14:textId="32A97D94" w:rsidR="00FD3E23" w:rsidRDefault="00FD3E23" w:rsidP="003819FD">
      <w:pPr>
        <w:tabs>
          <w:tab w:val="left" w:pos="709"/>
          <w:tab w:val="left" w:pos="8222"/>
          <w:tab w:val="left" w:pos="8505"/>
        </w:tabs>
        <w:spacing w:after="40" w:line="480" w:lineRule="auto"/>
        <w:jc w:val="center"/>
        <w:rPr>
          <w:rFonts w:ascii="Cambria Math" w:hAnsi="Cambria Math"/>
          <w:i/>
          <w:lang w:val="en-AU"/>
        </w:rPr>
      </w:pPr>
      <w:proofErr w:type="spellStart"/>
      <w:r>
        <w:rPr>
          <w:rFonts w:ascii="Cambria Math" w:hAnsi="Cambria Math" w:cstheme="minorHAnsi"/>
          <w:i/>
          <w:lang w:val="en-AU"/>
        </w:rPr>
        <w:t>IP</w:t>
      </w:r>
      <w:r w:rsidRPr="00903CE7">
        <w:rPr>
          <w:rFonts w:ascii="Cambria Math" w:hAnsi="Cambria Math" w:cstheme="minorHAnsi"/>
          <w:i/>
          <w:vertAlign w:val="subscript"/>
          <w:lang w:val="en-AU"/>
        </w:rPr>
        <w:t>t</w:t>
      </w:r>
      <w:proofErr w:type="spellEnd"/>
      <w:r w:rsidRPr="00903CE7">
        <w:rPr>
          <w:rFonts w:ascii="Cambria Math" w:hAnsi="Cambria Math" w:cstheme="minorHAnsi"/>
          <w:i/>
          <w:vertAlign w:val="subscript"/>
          <w:lang w:val="en-AU"/>
        </w:rPr>
        <w:t xml:space="preserve"> </w:t>
      </w:r>
      <w:r w:rsidRPr="00903CE7">
        <w:rPr>
          <w:rFonts w:ascii="Cambria Math" w:hAnsi="Cambria Math" w:cstheme="minorHAnsi"/>
          <w:i/>
          <w:lang w:val="en-AU"/>
        </w:rPr>
        <w:t xml:space="preserve">= </w:t>
      </w:r>
      <w:r w:rsidRPr="00903CE7">
        <w:rPr>
          <w:rFonts w:ascii="Cambria Math" w:hAnsi="Cambria Math" w:cstheme="minorHAnsi"/>
          <w:i/>
        </w:rPr>
        <w:t>β</w:t>
      </w:r>
      <w:r w:rsidRPr="00903CE7">
        <w:rPr>
          <w:rFonts w:ascii="Cambria Math" w:hAnsi="Cambria Math" w:cstheme="minorHAnsi"/>
          <w:i/>
          <w:lang w:val="en-AU"/>
        </w:rPr>
        <w:t>0</w:t>
      </w:r>
      <w:r w:rsidRPr="00903CE7">
        <w:rPr>
          <w:rFonts w:ascii="Cambria Math" w:hAnsi="Cambria Math" w:cstheme="minorHAnsi"/>
          <w:i/>
          <w:vertAlign w:val="subscript"/>
          <w:lang w:val="en-AU"/>
        </w:rPr>
        <w:t xml:space="preserve">t-1 </w:t>
      </w:r>
      <w:r w:rsidRPr="00903CE7">
        <w:rPr>
          <w:rFonts w:ascii="Cambria Math" w:hAnsi="Cambria Math" w:cstheme="minorHAnsi"/>
          <w:i/>
          <w:lang w:val="en-AU"/>
        </w:rPr>
        <w:t xml:space="preserve">+ </w:t>
      </w:r>
      <w:r w:rsidRPr="00903CE7">
        <w:rPr>
          <w:rFonts w:ascii="Cambria Math" w:hAnsi="Cambria Math" w:cstheme="minorHAnsi"/>
          <w:i/>
        </w:rPr>
        <w:t>β</w:t>
      </w:r>
      <w:r>
        <w:rPr>
          <w:rFonts w:ascii="Cambria Math" w:hAnsi="Cambria Math" w:cstheme="minorHAnsi"/>
          <w:i/>
          <w:lang w:val="en-AU"/>
        </w:rPr>
        <w:t>1</w:t>
      </w:r>
      <w:r w:rsidRPr="00903CE7">
        <w:rPr>
          <w:rFonts w:ascii="Cambria Math" w:hAnsi="Cambria Math"/>
          <w:i/>
          <w:lang w:val="en-AU"/>
        </w:rPr>
        <w:t xml:space="preserve">· </w:t>
      </w:r>
      <w:r>
        <w:rPr>
          <w:rFonts w:ascii="Cambria Math" w:hAnsi="Cambria Math" w:cstheme="minorHAnsi"/>
          <w:i/>
          <w:lang w:val="en-AU"/>
        </w:rPr>
        <w:t>Blau_Gender</w:t>
      </w:r>
      <w:r w:rsidRPr="00903CE7">
        <w:rPr>
          <w:rFonts w:ascii="Cambria Math" w:hAnsi="Cambria Math" w:cstheme="minorHAnsi"/>
          <w:i/>
          <w:vertAlign w:val="subscript"/>
          <w:lang w:val="en-AU"/>
        </w:rPr>
        <w:t>t-1</w:t>
      </w:r>
      <w:r w:rsidRPr="00903CE7">
        <w:rPr>
          <w:rFonts w:ascii="Cambria Math" w:hAnsi="Cambria Math" w:cstheme="minorHAnsi"/>
          <w:i/>
          <w:lang w:val="en-AU"/>
        </w:rPr>
        <w:t xml:space="preserve"> + </w:t>
      </w:r>
      <w:r w:rsidRPr="00903CE7">
        <w:rPr>
          <w:rFonts w:ascii="Cambria Math" w:hAnsi="Cambria Math" w:cstheme="minorHAnsi"/>
          <w:i/>
        </w:rPr>
        <w:t>β</w:t>
      </w:r>
      <w:r w:rsidRPr="00903CE7">
        <w:rPr>
          <w:rFonts w:ascii="Cambria Math" w:hAnsi="Cambria Math" w:cstheme="minorHAnsi"/>
          <w:i/>
          <w:lang w:val="en-AU"/>
        </w:rPr>
        <w:t>2</w:t>
      </w:r>
      <w:r>
        <w:rPr>
          <w:rFonts w:ascii="Cambria Math" w:hAnsi="Cambria Math" w:cstheme="minorHAnsi"/>
          <w:i/>
          <w:lang w:val="en-AU"/>
        </w:rPr>
        <w:t xml:space="preserve"> </w:t>
      </w:r>
      <w:r w:rsidRPr="00903CE7">
        <w:rPr>
          <w:rFonts w:ascii="Cambria Math" w:hAnsi="Cambria Math"/>
          <w:i/>
          <w:lang w:val="en-AU"/>
        </w:rPr>
        <w:t>·</w:t>
      </w:r>
      <w:r>
        <w:rPr>
          <w:rFonts w:ascii="Cambria Math" w:hAnsi="Cambria Math"/>
          <w:i/>
          <w:lang w:val="en-AU"/>
        </w:rPr>
        <w:t xml:space="preserve"> </w:t>
      </w:r>
      <w:r>
        <w:rPr>
          <w:rFonts w:ascii="Cambria Math" w:hAnsi="Cambria Math" w:cstheme="minorHAnsi"/>
          <w:i/>
          <w:lang w:val="en-AU"/>
        </w:rPr>
        <w:t>Blau_Age</w:t>
      </w:r>
      <w:r w:rsidRPr="00903CE7">
        <w:rPr>
          <w:rFonts w:ascii="Cambria Math" w:hAnsi="Cambria Math" w:cstheme="minorHAnsi"/>
          <w:i/>
          <w:vertAlign w:val="subscript"/>
          <w:lang w:val="en-AU"/>
        </w:rPr>
        <w:t>t-1</w:t>
      </w:r>
      <w:r w:rsidRPr="00903CE7">
        <w:rPr>
          <w:rFonts w:ascii="Cambria Math" w:hAnsi="Cambria Math" w:cstheme="minorHAnsi"/>
          <w:i/>
          <w:lang w:val="en-AU"/>
        </w:rPr>
        <w:t xml:space="preserve"> +</w:t>
      </w:r>
      <w:r>
        <w:rPr>
          <w:rFonts w:asciiTheme="majorHAnsi" w:hAnsiTheme="majorHAnsi" w:cstheme="majorHAnsi"/>
          <w:lang w:val="en-AU"/>
        </w:rPr>
        <w:t xml:space="preserve"> </w:t>
      </w:r>
      <w:r>
        <w:rPr>
          <w:rFonts w:asciiTheme="majorHAnsi" w:hAnsiTheme="majorHAnsi" w:cstheme="majorHAnsi"/>
          <w:lang w:val="en-AU"/>
        </w:rPr>
        <w:br w:type="textWrapping" w:clear="all"/>
      </w:r>
      <w:r w:rsidRPr="00903CE7">
        <w:rPr>
          <w:rFonts w:ascii="Cambria Math" w:hAnsi="Cambria Math" w:cstheme="minorHAnsi"/>
          <w:i/>
        </w:rPr>
        <w:t>β</w:t>
      </w:r>
      <w:r w:rsidRPr="00903CE7">
        <w:rPr>
          <w:rFonts w:ascii="Cambria Math" w:hAnsi="Cambria Math" w:cstheme="minorHAnsi"/>
          <w:i/>
          <w:lang w:val="en-AU"/>
        </w:rPr>
        <w:t>3</w:t>
      </w:r>
      <w:r>
        <w:rPr>
          <w:rFonts w:ascii="Cambria Math" w:hAnsi="Cambria Math" w:cstheme="minorHAnsi"/>
          <w:i/>
          <w:lang w:val="en-AU"/>
        </w:rPr>
        <w:t xml:space="preserve"> </w:t>
      </w:r>
      <w:r w:rsidRPr="00903CE7">
        <w:rPr>
          <w:rFonts w:ascii="Cambria Math" w:hAnsi="Cambria Math"/>
          <w:i/>
          <w:lang w:val="en-AU"/>
        </w:rPr>
        <w:t xml:space="preserve">· </w:t>
      </w:r>
      <w:r>
        <w:rPr>
          <w:rFonts w:ascii="Cambria Math" w:hAnsi="Cambria Math"/>
          <w:i/>
          <w:lang w:val="en-AU"/>
        </w:rPr>
        <w:t>Blau_Educ</w:t>
      </w:r>
      <w:r w:rsidR="00C64F55">
        <w:rPr>
          <w:rFonts w:ascii="Cambria Math" w:hAnsi="Cambria Math"/>
          <w:i/>
          <w:lang w:val="en-AU"/>
        </w:rPr>
        <w:t>ation</w:t>
      </w:r>
      <w:r>
        <w:rPr>
          <w:rFonts w:ascii="Cambria Math" w:hAnsi="Cambria Math" w:cstheme="minorHAnsi"/>
          <w:i/>
          <w:vertAlign w:val="subscript"/>
          <w:lang w:val="en-AU"/>
        </w:rPr>
        <w:t>t-</w:t>
      </w:r>
      <w:r w:rsidRPr="00903CE7">
        <w:rPr>
          <w:rFonts w:ascii="Cambria Math" w:hAnsi="Cambria Math" w:cstheme="minorHAnsi"/>
          <w:i/>
          <w:vertAlign w:val="subscript"/>
          <w:lang w:val="en-AU"/>
        </w:rPr>
        <w:t>1</w:t>
      </w:r>
      <w:r w:rsidRPr="00903CE7">
        <w:rPr>
          <w:rFonts w:ascii="Cambria Math" w:hAnsi="Cambria Math"/>
          <w:i/>
          <w:lang w:val="en-AU"/>
        </w:rPr>
        <w:t xml:space="preserve"> </w:t>
      </w:r>
      <w:r w:rsidRPr="00903CE7">
        <w:rPr>
          <w:rFonts w:ascii="Cambria Math" w:hAnsi="Cambria Math" w:cstheme="minorHAnsi"/>
          <w:i/>
          <w:lang w:val="en-AU"/>
        </w:rPr>
        <w:t xml:space="preserve">+ </w:t>
      </w:r>
      <w:r w:rsidRPr="00903CE7">
        <w:rPr>
          <w:rFonts w:ascii="Cambria Math" w:hAnsi="Cambria Math" w:cstheme="minorHAnsi"/>
          <w:i/>
        </w:rPr>
        <w:t>β</w:t>
      </w:r>
      <w:r w:rsidRPr="00903CE7">
        <w:rPr>
          <w:rFonts w:ascii="Cambria Math" w:hAnsi="Cambria Math" w:cstheme="minorHAnsi"/>
          <w:i/>
          <w:lang w:val="en-AU"/>
        </w:rPr>
        <w:t>4</w:t>
      </w:r>
      <w:r>
        <w:rPr>
          <w:rFonts w:ascii="Cambria Math" w:hAnsi="Cambria Math" w:cstheme="minorHAnsi"/>
          <w:i/>
          <w:lang w:val="en-AU"/>
        </w:rPr>
        <w:t xml:space="preserve"> </w:t>
      </w:r>
      <w:r w:rsidRPr="00903CE7">
        <w:rPr>
          <w:rFonts w:ascii="Cambria Math" w:hAnsi="Cambria Math"/>
          <w:i/>
          <w:lang w:val="en-AU"/>
        </w:rPr>
        <w:t>·</w:t>
      </w:r>
      <w:r w:rsidRPr="00903CE7">
        <w:rPr>
          <w:rFonts w:ascii="Cambria Math" w:hAnsi="Cambria Math" w:cstheme="minorHAnsi"/>
          <w:i/>
          <w:lang w:val="en-AU"/>
        </w:rPr>
        <w:t xml:space="preserve"> </w:t>
      </w:r>
      <w:r>
        <w:rPr>
          <w:rFonts w:ascii="Cambria Math" w:hAnsi="Cambria Math" w:cstheme="minorHAnsi"/>
          <w:i/>
          <w:lang w:val="en-AU"/>
        </w:rPr>
        <w:t>Blau_Tenure</w:t>
      </w:r>
      <w:r w:rsidRPr="00903CE7">
        <w:rPr>
          <w:rFonts w:ascii="Cambria Math" w:hAnsi="Cambria Math" w:cstheme="minorHAnsi"/>
          <w:i/>
          <w:vertAlign w:val="subscript"/>
          <w:lang w:val="en-AU"/>
        </w:rPr>
        <w:t>t-1</w:t>
      </w:r>
      <w:r w:rsidRPr="00903CE7">
        <w:rPr>
          <w:rFonts w:ascii="Cambria Math" w:hAnsi="Cambria Math" w:cstheme="minorHAnsi"/>
          <w:i/>
          <w:lang w:val="en-AU"/>
        </w:rPr>
        <w:t xml:space="preserve"> + </w:t>
      </w:r>
      <w:r w:rsidRPr="00903CE7">
        <w:rPr>
          <w:rFonts w:ascii="Cambria Math" w:hAnsi="Cambria Math" w:cstheme="minorHAnsi"/>
          <w:i/>
        </w:rPr>
        <w:t>β</w:t>
      </w:r>
      <w:r w:rsidRPr="00903CE7">
        <w:rPr>
          <w:rFonts w:ascii="Cambria Math" w:hAnsi="Cambria Math" w:cstheme="minorHAnsi"/>
          <w:i/>
          <w:lang w:val="en-AU"/>
        </w:rPr>
        <w:t>5</w:t>
      </w:r>
      <w:r>
        <w:rPr>
          <w:rFonts w:ascii="Cambria Math" w:hAnsi="Cambria Math" w:cstheme="minorHAnsi"/>
          <w:i/>
          <w:vertAlign w:val="subscript"/>
          <w:lang w:val="en-AU"/>
        </w:rPr>
        <w:t xml:space="preserve"> </w:t>
      </w:r>
      <w:r w:rsidRPr="00903CE7">
        <w:rPr>
          <w:rFonts w:ascii="Cambria Math" w:hAnsi="Cambria Math"/>
          <w:i/>
          <w:lang w:val="en-AU"/>
        </w:rPr>
        <w:t>· Board size</w:t>
      </w:r>
      <w:r w:rsidRPr="00903CE7">
        <w:rPr>
          <w:rFonts w:ascii="Cambria Math" w:hAnsi="Cambria Math" w:cstheme="minorHAnsi"/>
          <w:i/>
          <w:vertAlign w:val="subscript"/>
          <w:lang w:val="en-AU"/>
        </w:rPr>
        <w:t>t-1</w:t>
      </w:r>
      <w:r w:rsidRPr="000865E0">
        <w:rPr>
          <w:rFonts w:ascii="Cambria Math" w:hAnsi="Cambria Math"/>
          <w:iCs/>
          <w:lang w:val="en-AU"/>
        </w:rPr>
        <w:t>.</w:t>
      </w:r>
      <w:r>
        <w:rPr>
          <w:rFonts w:ascii="Cambria Math" w:hAnsi="Cambria Math"/>
          <w:iCs/>
          <w:lang w:val="en-AU"/>
        </w:rPr>
        <w:t xml:space="preserve"> </w:t>
      </w:r>
    </w:p>
    <w:p w14:paraId="7548FE5F" w14:textId="77777777" w:rsidR="00FD3E23" w:rsidRDefault="00FD3E23" w:rsidP="003819FD">
      <w:pPr>
        <w:tabs>
          <w:tab w:val="left" w:pos="709"/>
          <w:tab w:val="left" w:pos="8222"/>
          <w:tab w:val="left" w:pos="8505"/>
        </w:tabs>
        <w:spacing w:after="40" w:line="480" w:lineRule="auto"/>
        <w:jc w:val="center"/>
        <w:rPr>
          <w:rFonts w:ascii="Cambria Math" w:hAnsi="Cambria Math"/>
          <w:i/>
          <w:lang w:val="en-AU"/>
        </w:rPr>
      </w:pPr>
      <w:r>
        <w:rPr>
          <w:rFonts w:ascii="Cambria Math" w:hAnsi="Cambria Math"/>
          <w:i/>
          <w:lang w:val="en-AU"/>
        </w:rPr>
        <w:t xml:space="preserve">+  </w:t>
      </w:r>
      <w:r w:rsidRPr="00903CE7">
        <w:rPr>
          <w:rFonts w:ascii="Cambria Math" w:hAnsi="Cambria Math" w:cstheme="minorHAnsi"/>
          <w:i/>
        </w:rPr>
        <w:t>β</w:t>
      </w:r>
      <w:r>
        <w:rPr>
          <w:rFonts w:ascii="Cambria Math" w:hAnsi="Cambria Math" w:cstheme="minorHAnsi"/>
          <w:i/>
          <w:lang w:val="en-AU"/>
        </w:rPr>
        <w:t xml:space="preserve">6 </w:t>
      </w:r>
      <w:r w:rsidRPr="00903CE7">
        <w:rPr>
          <w:rFonts w:ascii="Cambria Math" w:hAnsi="Cambria Math"/>
          <w:i/>
          <w:lang w:val="en-AU"/>
        </w:rPr>
        <w:t>·</w:t>
      </w:r>
      <w:r>
        <w:rPr>
          <w:rFonts w:ascii="Cambria Math" w:hAnsi="Cambria Math"/>
          <w:i/>
          <w:lang w:val="en-AU"/>
        </w:rPr>
        <w:t xml:space="preserve"> Control1</w:t>
      </w:r>
      <w:r w:rsidRPr="008C5E09">
        <w:rPr>
          <w:rFonts w:ascii="Cambria Math" w:hAnsi="Cambria Math"/>
          <w:i/>
          <w:vertAlign w:val="subscript"/>
          <w:lang w:val="en-AU"/>
        </w:rPr>
        <w:t>t</w:t>
      </w:r>
      <w:r w:rsidRPr="00903CE7">
        <w:rPr>
          <w:rFonts w:ascii="Cambria Math" w:hAnsi="Cambria Math" w:cstheme="minorHAnsi"/>
          <w:i/>
          <w:vertAlign w:val="subscript"/>
          <w:lang w:val="en-AU"/>
        </w:rPr>
        <w:t>-1</w:t>
      </w:r>
      <w:r>
        <w:rPr>
          <w:rFonts w:ascii="Cambria Math" w:hAnsi="Cambria Math"/>
          <w:i/>
          <w:lang w:val="en-AU"/>
        </w:rPr>
        <w:t xml:space="preserve"> + </w:t>
      </w:r>
      <w:r w:rsidRPr="00903CE7">
        <w:rPr>
          <w:rFonts w:ascii="Cambria Math" w:hAnsi="Cambria Math" w:cstheme="minorHAnsi"/>
          <w:i/>
        </w:rPr>
        <w:t>β</w:t>
      </w:r>
      <w:r>
        <w:rPr>
          <w:rFonts w:ascii="Cambria Math" w:hAnsi="Cambria Math" w:cstheme="minorHAnsi"/>
          <w:i/>
          <w:lang w:val="en-AU"/>
        </w:rPr>
        <w:t xml:space="preserve">7 </w:t>
      </w:r>
      <w:r w:rsidRPr="00903CE7">
        <w:rPr>
          <w:rFonts w:ascii="Cambria Math" w:hAnsi="Cambria Math"/>
          <w:i/>
          <w:lang w:val="en-AU"/>
        </w:rPr>
        <w:t>·</w:t>
      </w:r>
      <w:r>
        <w:rPr>
          <w:rFonts w:ascii="Cambria Math" w:hAnsi="Cambria Math"/>
          <w:i/>
          <w:lang w:val="en-AU"/>
        </w:rPr>
        <w:t xml:space="preserve"> Control2</w:t>
      </w:r>
      <w:r w:rsidRPr="008C5E09">
        <w:rPr>
          <w:rFonts w:ascii="Cambria Math" w:hAnsi="Cambria Math"/>
          <w:i/>
          <w:vertAlign w:val="subscript"/>
          <w:lang w:val="en-AU"/>
        </w:rPr>
        <w:t>t</w:t>
      </w:r>
      <w:r w:rsidRPr="00903CE7">
        <w:rPr>
          <w:rFonts w:ascii="Cambria Math" w:hAnsi="Cambria Math" w:cstheme="minorHAnsi"/>
          <w:i/>
          <w:vertAlign w:val="subscript"/>
          <w:lang w:val="en-AU"/>
        </w:rPr>
        <w:t>-1</w:t>
      </w:r>
      <w:r>
        <w:rPr>
          <w:rFonts w:ascii="Cambria Math" w:hAnsi="Cambria Math" w:cstheme="minorHAnsi"/>
          <w:i/>
          <w:vertAlign w:val="subscript"/>
          <w:lang w:val="en-AU"/>
        </w:rPr>
        <w:t xml:space="preserve"> + </w:t>
      </w:r>
      <w:r w:rsidRPr="00903CE7">
        <w:rPr>
          <w:rFonts w:ascii="Cambria Math" w:hAnsi="Cambria Math" w:cstheme="minorHAnsi"/>
          <w:i/>
        </w:rPr>
        <w:t>β</w:t>
      </w:r>
      <w:r>
        <w:rPr>
          <w:rFonts w:ascii="Cambria Math" w:hAnsi="Cambria Math" w:cstheme="minorHAnsi"/>
          <w:i/>
          <w:lang w:val="en-AU"/>
        </w:rPr>
        <w:t xml:space="preserve">8 </w:t>
      </w:r>
      <w:r w:rsidRPr="00903CE7">
        <w:rPr>
          <w:rFonts w:ascii="Cambria Math" w:hAnsi="Cambria Math"/>
          <w:i/>
          <w:lang w:val="en-AU"/>
        </w:rPr>
        <w:t>·</w:t>
      </w:r>
      <w:r>
        <w:rPr>
          <w:rFonts w:ascii="Cambria Math" w:hAnsi="Cambria Math"/>
          <w:i/>
          <w:lang w:val="en-AU"/>
        </w:rPr>
        <w:t xml:space="preserve"> Control3</w:t>
      </w:r>
      <w:r w:rsidRPr="008C5E09">
        <w:rPr>
          <w:rFonts w:ascii="Cambria Math" w:hAnsi="Cambria Math"/>
          <w:i/>
          <w:vertAlign w:val="subscript"/>
          <w:lang w:val="en-AU"/>
        </w:rPr>
        <w:t>t</w:t>
      </w:r>
      <w:r w:rsidRPr="00903CE7">
        <w:rPr>
          <w:rFonts w:ascii="Cambria Math" w:hAnsi="Cambria Math" w:cstheme="minorHAnsi"/>
          <w:i/>
          <w:vertAlign w:val="subscript"/>
          <w:lang w:val="en-AU"/>
        </w:rPr>
        <w:t>-1</w:t>
      </w:r>
      <w:r w:rsidRPr="000865E0">
        <w:rPr>
          <w:rFonts w:ascii="Cambria Math" w:hAnsi="Cambria Math" w:cstheme="minorHAnsi"/>
          <w:iCs/>
          <w:lang w:val="en-AU"/>
        </w:rPr>
        <w:t>.</w:t>
      </w:r>
      <w:r>
        <w:rPr>
          <w:rFonts w:ascii="Cambria Math" w:hAnsi="Cambria Math" w:cstheme="minorHAnsi"/>
          <w:iCs/>
          <w:lang w:val="en-AU"/>
        </w:rPr>
        <w:t xml:space="preserve"> (3)</w:t>
      </w:r>
    </w:p>
    <w:p w14:paraId="0C537E86" w14:textId="77777777" w:rsidR="00FD3E23" w:rsidRDefault="00FD3E23" w:rsidP="003819FD">
      <w:pPr>
        <w:tabs>
          <w:tab w:val="left" w:pos="709"/>
          <w:tab w:val="left" w:pos="8222"/>
          <w:tab w:val="left" w:pos="8505"/>
        </w:tabs>
        <w:spacing w:after="40" w:line="480" w:lineRule="auto"/>
        <w:jc w:val="center"/>
        <w:rPr>
          <w:rFonts w:ascii="Cambria Math" w:hAnsi="Cambria Math"/>
          <w:i/>
          <w:lang w:val="en-AU"/>
        </w:rPr>
      </w:pPr>
    </w:p>
    <w:p w14:paraId="7A297F77" w14:textId="286F31DA" w:rsidR="00FD3E23" w:rsidRPr="000865E0" w:rsidRDefault="00FD3E23" w:rsidP="003819FD">
      <w:pPr>
        <w:autoSpaceDE w:val="0"/>
        <w:autoSpaceDN w:val="0"/>
        <w:adjustRightInd w:val="0"/>
        <w:spacing w:line="480" w:lineRule="auto"/>
        <w:jc w:val="both"/>
        <w:rPr>
          <w:rFonts w:ascii="Times New Roman" w:hAnsi="Times New Roman" w:cs="Times New Roman"/>
          <w:kern w:val="0"/>
          <w:lang w:val="en-AU"/>
        </w:rPr>
      </w:pPr>
      <w:r>
        <w:rPr>
          <w:rFonts w:ascii="Times New Roman" w:hAnsi="Times New Roman" w:cs="Times New Roman"/>
          <w:kern w:val="0"/>
          <w:lang w:val="en-AU"/>
        </w:rPr>
        <w:t xml:space="preserve">Equations for model 2 </w:t>
      </w:r>
      <w:r w:rsidR="000B5E56">
        <w:rPr>
          <w:rFonts w:ascii="Times New Roman" w:hAnsi="Times New Roman" w:cs="Times New Roman"/>
          <w:kern w:val="0"/>
          <w:lang w:val="en-AU"/>
        </w:rPr>
        <w:t>-</w:t>
      </w:r>
      <w:r>
        <w:rPr>
          <w:rFonts w:ascii="Times New Roman" w:hAnsi="Times New Roman" w:cs="Times New Roman"/>
          <w:kern w:val="0"/>
          <w:lang w:val="en-AU"/>
        </w:rPr>
        <w:t xml:space="preserve">and 3 end after </w:t>
      </w:r>
      <w:r w:rsidRPr="00903CE7">
        <w:rPr>
          <w:rFonts w:ascii="Cambria Math" w:hAnsi="Cambria Math" w:cstheme="minorHAnsi"/>
          <w:i/>
        </w:rPr>
        <w:t>β</w:t>
      </w:r>
      <w:r>
        <w:rPr>
          <w:rFonts w:ascii="Cambria Math" w:hAnsi="Cambria Math" w:cstheme="minorHAnsi"/>
          <w:i/>
          <w:lang w:val="en-AU"/>
        </w:rPr>
        <w:t xml:space="preserve">6 </w:t>
      </w:r>
      <w:r w:rsidRPr="00903CE7">
        <w:rPr>
          <w:rFonts w:ascii="Cambria Math" w:hAnsi="Cambria Math"/>
          <w:i/>
          <w:lang w:val="en-AU"/>
        </w:rPr>
        <w:t>·</w:t>
      </w:r>
      <w:r>
        <w:rPr>
          <w:rFonts w:ascii="Cambria Math" w:hAnsi="Cambria Math"/>
          <w:i/>
          <w:lang w:val="en-AU"/>
        </w:rPr>
        <w:t xml:space="preserve"> Control1</w:t>
      </w:r>
      <w:r w:rsidRPr="008C5E09">
        <w:rPr>
          <w:rFonts w:ascii="Cambria Math" w:hAnsi="Cambria Math"/>
          <w:i/>
          <w:vertAlign w:val="subscript"/>
          <w:lang w:val="en-AU"/>
        </w:rPr>
        <w:t>t</w:t>
      </w:r>
      <w:r w:rsidRPr="00903CE7">
        <w:rPr>
          <w:rFonts w:ascii="Cambria Math" w:hAnsi="Cambria Math" w:cstheme="minorHAnsi"/>
          <w:i/>
          <w:vertAlign w:val="subscript"/>
          <w:lang w:val="en-AU"/>
        </w:rPr>
        <w:t>-1</w:t>
      </w:r>
      <w:r>
        <w:rPr>
          <w:rFonts w:ascii="Cambria Math" w:hAnsi="Cambria Math"/>
          <w:i/>
          <w:lang w:val="en-AU"/>
        </w:rPr>
        <w:t xml:space="preserve"> </w:t>
      </w:r>
      <w:r>
        <w:rPr>
          <w:rFonts w:ascii="Times New Roman" w:hAnsi="Times New Roman" w:cs="Times New Roman"/>
          <w:kern w:val="0"/>
          <w:lang w:val="en-AU"/>
        </w:rPr>
        <w:t xml:space="preserve">and </w:t>
      </w:r>
      <w:r w:rsidRPr="00903CE7">
        <w:rPr>
          <w:rFonts w:ascii="Cambria Math" w:hAnsi="Cambria Math" w:cstheme="minorHAnsi"/>
          <w:i/>
        </w:rPr>
        <w:t>β</w:t>
      </w:r>
      <w:r>
        <w:rPr>
          <w:rFonts w:ascii="Cambria Math" w:hAnsi="Cambria Math" w:cstheme="minorHAnsi"/>
          <w:i/>
          <w:lang w:val="en-AU"/>
        </w:rPr>
        <w:t xml:space="preserve">7 </w:t>
      </w:r>
      <w:r w:rsidRPr="00903CE7">
        <w:rPr>
          <w:rFonts w:ascii="Cambria Math" w:hAnsi="Cambria Math"/>
          <w:i/>
          <w:lang w:val="en-AU"/>
        </w:rPr>
        <w:t>·</w:t>
      </w:r>
      <w:r>
        <w:rPr>
          <w:rFonts w:ascii="Cambria Math" w:hAnsi="Cambria Math"/>
          <w:i/>
          <w:lang w:val="en-AU"/>
        </w:rPr>
        <w:t xml:space="preserve"> Control2</w:t>
      </w:r>
      <w:r w:rsidRPr="008C5E09">
        <w:rPr>
          <w:rFonts w:ascii="Cambria Math" w:hAnsi="Cambria Math"/>
          <w:i/>
          <w:vertAlign w:val="subscript"/>
          <w:lang w:val="en-AU"/>
        </w:rPr>
        <w:t>t</w:t>
      </w:r>
      <w:r w:rsidRPr="00903CE7">
        <w:rPr>
          <w:rFonts w:ascii="Cambria Math" w:hAnsi="Cambria Math" w:cstheme="minorHAnsi"/>
          <w:i/>
          <w:vertAlign w:val="subscript"/>
          <w:lang w:val="en-AU"/>
        </w:rPr>
        <w:t>-1</w:t>
      </w:r>
      <w:r w:rsidR="00FC746C" w:rsidRPr="00FC746C">
        <w:rPr>
          <w:rFonts w:ascii="Cambria Math" w:hAnsi="Cambria Math" w:cstheme="minorHAnsi"/>
          <w:i/>
          <w:lang w:val="en-AU"/>
        </w:rPr>
        <w:t xml:space="preserve"> </w:t>
      </w:r>
      <w:r w:rsidR="00FC746C">
        <w:rPr>
          <w:rFonts w:ascii="Cambria Math" w:hAnsi="Cambria Math" w:cstheme="minorHAnsi"/>
          <w:iCs/>
          <w:lang w:val="en-AU"/>
        </w:rPr>
        <w:t>respectively</w:t>
      </w:r>
      <w:r w:rsidRPr="000865E0">
        <w:rPr>
          <w:rFonts w:ascii="Cambria Math" w:hAnsi="Cambria Math" w:cstheme="minorHAnsi"/>
          <w:iCs/>
          <w:lang w:val="en-AU"/>
        </w:rPr>
        <w:t>.</w:t>
      </w:r>
    </w:p>
    <w:p w14:paraId="71D6B0E5" w14:textId="77777777" w:rsidR="001219B9" w:rsidRDefault="001219B9" w:rsidP="003819FD">
      <w:pPr>
        <w:autoSpaceDE w:val="0"/>
        <w:autoSpaceDN w:val="0"/>
        <w:adjustRightInd w:val="0"/>
        <w:spacing w:line="480" w:lineRule="auto"/>
        <w:jc w:val="both"/>
        <w:rPr>
          <w:rFonts w:ascii="Times New Roman" w:hAnsi="Times New Roman" w:cs="Times New Roman"/>
          <w:kern w:val="0"/>
          <w:lang w:val="en-AU"/>
        </w:rPr>
      </w:pPr>
    </w:p>
    <w:p w14:paraId="02D6AAE9" w14:textId="15589187" w:rsidR="001B790A" w:rsidRPr="002E6C37" w:rsidRDefault="001B790A" w:rsidP="003819FD">
      <w:pPr>
        <w:autoSpaceDE w:val="0"/>
        <w:autoSpaceDN w:val="0"/>
        <w:adjustRightInd w:val="0"/>
        <w:spacing w:line="480" w:lineRule="auto"/>
        <w:jc w:val="both"/>
        <w:rPr>
          <w:rFonts w:ascii="Times New Roman" w:hAnsi="Times New Roman" w:cs="Times New Roman"/>
          <w:b/>
          <w:bCs/>
          <w:kern w:val="0"/>
          <w:lang w:val="en-AU"/>
        </w:rPr>
      </w:pPr>
      <w:proofErr w:type="gramStart"/>
      <w:r w:rsidRPr="002E6C37">
        <w:rPr>
          <w:rFonts w:ascii="Times New Roman" w:hAnsi="Times New Roman" w:cs="Times New Roman"/>
          <w:b/>
          <w:bCs/>
          <w:kern w:val="0"/>
          <w:lang w:val="en-AU"/>
        </w:rPr>
        <w:t>4  |</w:t>
      </w:r>
      <w:proofErr w:type="gramEnd"/>
      <w:r w:rsidRPr="002E6C37">
        <w:rPr>
          <w:rFonts w:ascii="Times New Roman" w:hAnsi="Times New Roman" w:cs="Times New Roman"/>
          <w:b/>
          <w:bCs/>
          <w:kern w:val="0"/>
          <w:lang w:val="en-AU"/>
        </w:rPr>
        <w:t xml:space="preserve"> RESULTS</w:t>
      </w:r>
    </w:p>
    <w:p w14:paraId="2BD44F87" w14:textId="2B4359D4" w:rsidR="001B790A" w:rsidRPr="002E6C37" w:rsidRDefault="001B790A" w:rsidP="003819FD">
      <w:pPr>
        <w:autoSpaceDE w:val="0"/>
        <w:autoSpaceDN w:val="0"/>
        <w:adjustRightInd w:val="0"/>
        <w:spacing w:line="480" w:lineRule="auto"/>
        <w:jc w:val="both"/>
        <w:rPr>
          <w:rFonts w:ascii="Times New Roman" w:hAnsi="Times New Roman" w:cs="Times New Roman"/>
          <w:b/>
          <w:bCs/>
          <w:kern w:val="0"/>
          <w:lang w:val="en-AU"/>
        </w:rPr>
      </w:pPr>
      <w:proofErr w:type="gramStart"/>
      <w:r w:rsidRPr="002E6C37">
        <w:rPr>
          <w:rFonts w:ascii="Times New Roman" w:hAnsi="Times New Roman" w:cs="Times New Roman"/>
          <w:b/>
          <w:bCs/>
          <w:kern w:val="0"/>
          <w:lang w:val="en-AU"/>
        </w:rPr>
        <w:t>4.1  |</w:t>
      </w:r>
      <w:proofErr w:type="gramEnd"/>
      <w:r w:rsidRPr="002E6C37">
        <w:rPr>
          <w:rFonts w:ascii="Times New Roman" w:hAnsi="Times New Roman" w:cs="Times New Roman"/>
          <w:b/>
          <w:bCs/>
          <w:kern w:val="0"/>
          <w:lang w:val="en-AU"/>
        </w:rPr>
        <w:t xml:space="preserve"> Descriptive statistics</w:t>
      </w:r>
      <w:r w:rsidR="00444E0E">
        <w:rPr>
          <w:rFonts w:ascii="Times New Roman" w:hAnsi="Times New Roman" w:cs="Times New Roman"/>
          <w:b/>
          <w:bCs/>
          <w:kern w:val="0"/>
          <w:lang w:val="en-AU"/>
        </w:rPr>
        <w:t xml:space="preserve"> and correlations matrix </w:t>
      </w:r>
    </w:p>
    <w:p w14:paraId="5AC00EC4" w14:textId="06D62FE4" w:rsidR="006F7260" w:rsidRDefault="00294B6E" w:rsidP="003819FD">
      <w:pPr>
        <w:autoSpaceDE w:val="0"/>
        <w:autoSpaceDN w:val="0"/>
        <w:adjustRightInd w:val="0"/>
        <w:spacing w:line="480" w:lineRule="auto"/>
        <w:jc w:val="both"/>
        <w:rPr>
          <w:rFonts w:ascii="Times New Roman" w:hAnsi="Times New Roman" w:cs="Times New Roman"/>
          <w:kern w:val="0"/>
          <w:lang w:val="en-AU"/>
        </w:rPr>
      </w:pPr>
      <w:r>
        <w:rPr>
          <w:rFonts w:ascii="Times New Roman" w:hAnsi="Times New Roman" w:cs="Times New Roman"/>
          <w:kern w:val="0"/>
          <w:lang w:val="en-AU"/>
        </w:rPr>
        <w:t>T</w:t>
      </w:r>
      <w:r w:rsidR="00536644" w:rsidRPr="00536644">
        <w:rPr>
          <w:rFonts w:ascii="Times New Roman" w:hAnsi="Times New Roman" w:cs="Times New Roman"/>
          <w:kern w:val="0"/>
          <w:lang w:val="en-AU"/>
        </w:rPr>
        <w:t>he descriptive statistics for independent variables and control variables are shown</w:t>
      </w:r>
      <w:r>
        <w:rPr>
          <w:rFonts w:ascii="Times New Roman" w:hAnsi="Times New Roman" w:cs="Times New Roman"/>
          <w:kern w:val="0"/>
          <w:lang w:val="en-AU"/>
        </w:rPr>
        <w:t xml:space="preserve"> i</w:t>
      </w:r>
      <w:r w:rsidRPr="00536644">
        <w:rPr>
          <w:rFonts w:ascii="Times New Roman" w:hAnsi="Times New Roman" w:cs="Times New Roman"/>
          <w:kern w:val="0"/>
          <w:lang w:val="en-AU"/>
        </w:rPr>
        <w:t>n Table 2</w:t>
      </w:r>
      <w:r w:rsidR="00536644" w:rsidRPr="00536644">
        <w:rPr>
          <w:rFonts w:ascii="Times New Roman" w:hAnsi="Times New Roman" w:cs="Times New Roman"/>
          <w:kern w:val="0"/>
          <w:lang w:val="en-AU"/>
        </w:rPr>
        <w:t>.</w:t>
      </w:r>
      <w:r>
        <w:rPr>
          <w:rFonts w:ascii="Times New Roman" w:hAnsi="Times New Roman" w:cs="Times New Roman"/>
          <w:kern w:val="0"/>
          <w:lang w:val="en-AU"/>
        </w:rPr>
        <w:t xml:space="preserve"> </w:t>
      </w:r>
      <w:r w:rsidR="009A5149">
        <w:rPr>
          <w:rFonts w:ascii="Times New Roman" w:hAnsi="Times New Roman" w:cs="Times New Roman"/>
          <w:kern w:val="0"/>
          <w:lang w:val="en-AU"/>
        </w:rPr>
        <w:t xml:space="preserve">When </w:t>
      </w:r>
      <w:r w:rsidR="009A5149" w:rsidRPr="009A5149">
        <w:rPr>
          <w:rFonts w:ascii="Times New Roman" w:hAnsi="Times New Roman" w:cs="Times New Roman"/>
          <w:kern w:val="0"/>
          <w:lang w:val="en-AU"/>
        </w:rPr>
        <w:t xml:space="preserve">examining the calculated </w:t>
      </w:r>
      <w:proofErr w:type="spellStart"/>
      <w:r w:rsidR="009A5149" w:rsidRPr="009A5149">
        <w:rPr>
          <w:rFonts w:ascii="Times New Roman" w:hAnsi="Times New Roman" w:cs="Times New Roman"/>
          <w:kern w:val="0"/>
          <w:lang w:val="en-AU"/>
        </w:rPr>
        <w:t>Bl</w:t>
      </w:r>
      <w:r w:rsidR="00FA74CB">
        <w:rPr>
          <w:rFonts w:ascii="Times New Roman" w:hAnsi="Times New Roman" w:cs="Times New Roman"/>
          <w:kern w:val="0"/>
          <w:lang w:val="en-AU"/>
        </w:rPr>
        <w:t>au</w:t>
      </w:r>
      <w:r w:rsidR="008C575F">
        <w:rPr>
          <w:rFonts w:ascii="Times New Roman" w:hAnsi="Times New Roman" w:cs="Times New Roman"/>
          <w:kern w:val="0"/>
          <w:lang w:val="en-AU"/>
        </w:rPr>
        <w:t>’s</w:t>
      </w:r>
      <w:proofErr w:type="spellEnd"/>
      <w:r w:rsidR="009A5149" w:rsidRPr="009A5149">
        <w:rPr>
          <w:rFonts w:ascii="Times New Roman" w:hAnsi="Times New Roman" w:cs="Times New Roman"/>
          <w:kern w:val="0"/>
          <w:lang w:val="en-AU"/>
        </w:rPr>
        <w:t xml:space="preserve"> Index for gender diversity, </w:t>
      </w:r>
      <w:r>
        <w:rPr>
          <w:rFonts w:ascii="Times New Roman" w:hAnsi="Times New Roman" w:cs="Times New Roman"/>
          <w:kern w:val="0"/>
          <w:lang w:val="en-AU"/>
        </w:rPr>
        <w:t>ranging</w:t>
      </w:r>
      <w:r w:rsidR="009A5149">
        <w:rPr>
          <w:rFonts w:ascii="Times New Roman" w:hAnsi="Times New Roman" w:cs="Times New Roman"/>
          <w:kern w:val="0"/>
          <w:lang w:val="en-AU"/>
        </w:rPr>
        <w:t xml:space="preserve"> </w:t>
      </w:r>
      <w:r w:rsidR="009A5149" w:rsidRPr="009A5149">
        <w:rPr>
          <w:rFonts w:ascii="Times New Roman" w:hAnsi="Times New Roman" w:cs="Times New Roman"/>
          <w:kern w:val="0"/>
          <w:lang w:val="en-AU"/>
        </w:rPr>
        <w:t xml:space="preserve">between 0 and 0.5, it becomes evident that the maximum </w:t>
      </w:r>
      <w:r>
        <w:rPr>
          <w:rFonts w:ascii="Times New Roman" w:hAnsi="Times New Roman" w:cs="Times New Roman"/>
          <w:kern w:val="0"/>
          <w:lang w:val="en-AU"/>
        </w:rPr>
        <w:t xml:space="preserve">extent </w:t>
      </w:r>
      <w:r w:rsidR="009A5149" w:rsidRPr="009A5149">
        <w:rPr>
          <w:rFonts w:ascii="Times New Roman" w:hAnsi="Times New Roman" w:cs="Times New Roman"/>
          <w:kern w:val="0"/>
          <w:lang w:val="en-AU"/>
        </w:rPr>
        <w:t xml:space="preserve">is </w:t>
      </w:r>
      <w:r w:rsidR="005D7440">
        <w:rPr>
          <w:rFonts w:ascii="Times New Roman" w:hAnsi="Times New Roman" w:cs="Times New Roman"/>
          <w:kern w:val="0"/>
          <w:lang w:val="en-AU"/>
        </w:rPr>
        <w:t>reached</w:t>
      </w:r>
      <w:r w:rsidR="009A5149" w:rsidRPr="009A5149">
        <w:rPr>
          <w:rFonts w:ascii="Times New Roman" w:hAnsi="Times New Roman" w:cs="Times New Roman"/>
          <w:kern w:val="0"/>
          <w:lang w:val="en-AU"/>
        </w:rPr>
        <w:t>. The sample includes both companies with complete gender homogeneity and firms with an even male-female ratio on the board. The gender</w:t>
      </w:r>
      <w:r w:rsidR="003E21AD">
        <w:rPr>
          <w:rFonts w:ascii="Times New Roman" w:hAnsi="Times New Roman" w:cs="Times New Roman"/>
          <w:kern w:val="0"/>
          <w:lang w:val="en-AU"/>
        </w:rPr>
        <w:t>-</w:t>
      </w:r>
      <w:r w:rsidR="009A5149" w:rsidRPr="009A5149">
        <w:rPr>
          <w:rFonts w:ascii="Times New Roman" w:hAnsi="Times New Roman" w:cs="Times New Roman"/>
          <w:kern w:val="0"/>
          <w:lang w:val="en-AU"/>
        </w:rPr>
        <w:t xml:space="preserve">related diversity </w:t>
      </w:r>
      <w:proofErr w:type="gramStart"/>
      <w:r w:rsidR="009A5149" w:rsidRPr="009A5149">
        <w:rPr>
          <w:rFonts w:ascii="Times New Roman" w:hAnsi="Times New Roman" w:cs="Times New Roman"/>
          <w:kern w:val="0"/>
          <w:lang w:val="en-AU"/>
        </w:rPr>
        <w:t>mean</w:t>
      </w:r>
      <w:proofErr w:type="gramEnd"/>
      <w:r w:rsidR="009A5149" w:rsidRPr="009A5149">
        <w:rPr>
          <w:rFonts w:ascii="Times New Roman" w:hAnsi="Times New Roman" w:cs="Times New Roman"/>
          <w:kern w:val="0"/>
          <w:lang w:val="en-AU"/>
        </w:rPr>
        <w:t xml:space="preserve"> of 0.3047 implies that two randomly selected individuals on the board have approximately a 30% probability of being of different genders. This value is high compared to other studies with a similar sample and measurement method</w:t>
      </w:r>
      <w:r w:rsidR="00F57FA5">
        <w:rPr>
          <w:rFonts w:ascii="Times New Roman" w:hAnsi="Times New Roman" w:cs="Times New Roman"/>
          <w:kern w:val="0"/>
          <w:lang w:val="en-AU"/>
        </w:rPr>
        <w:t xml:space="preserve">. </w:t>
      </w:r>
      <w:proofErr w:type="spellStart"/>
      <w:r w:rsidR="009A5149" w:rsidRPr="009A5149">
        <w:rPr>
          <w:rFonts w:ascii="Times New Roman" w:hAnsi="Times New Roman" w:cs="Times New Roman"/>
          <w:kern w:val="0"/>
          <w:lang w:val="en-AU"/>
        </w:rPr>
        <w:t>Belkacemi</w:t>
      </w:r>
      <w:proofErr w:type="spellEnd"/>
      <w:r w:rsidR="009A5149" w:rsidRPr="009A5149">
        <w:rPr>
          <w:rFonts w:ascii="Times New Roman" w:hAnsi="Times New Roman" w:cs="Times New Roman"/>
          <w:kern w:val="0"/>
          <w:lang w:val="en-AU"/>
        </w:rPr>
        <w:t xml:space="preserve"> et al. (2021b), who analy</w:t>
      </w:r>
      <w:r w:rsidR="009A5149">
        <w:rPr>
          <w:rFonts w:ascii="Times New Roman" w:hAnsi="Times New Roman" w:cs="Times New Roman"/>
          <w:kern w:val="0"/>
          <w:lang w:val="en-AU"/>
        </w:rPr>
        <w:t>s</w:t>
      </w:r>
      <w:r w:rsidR="009A5149" w:rsidRPr="009A5149">
        <w:rPr>
          <w:rFonts w:ascii="Times New Roman" w:hAnsi="Times New Roman" w:cs="Times New Roman"/>
          <w:kern w:val="0"/>
          <w:lang w:val="en-AU"/>
        </w:rPr>
        <w:t>ed diversity data</w:t>
      </w:r>
      <w:r w:rsidR="000D7BD7">
        <w:rPr>
          <w:rFonts w:ascii="Times New Roman" w:hAnsi="Times New Roman" w:cs="Times New Roman"/>
          <w:kern w:val="0"/>
          <w:lang w:val="en-AU"/>
        </w:rPr>
        <w:t xml:space="preserve"> in 2016</w:t>
      </w:r>
      <w:r w:rsidR="009A5149" w:rsidRPr="009A5149">
        <w:rPr>
          <w:rFonts w:ascii="Times New Roman" w:hAnsi="Times New Roman" w:cs="Times New Roman"/>
          <w:kern w:val="0"/>
          <w:lang w:val="en-AU"/>
        </w:rPr>
        <w:t xml:space="preserve"> from the 100 most innovative companies globally published by Forbes</w:t>
      </w:r>
      <w:r w:rsidR="00E12E6C">
        <w:rPr>
          <w:rFonts w:ascii="Times New Roman" w:hAnsi="Times New Roman" w:cs="Times New Roman"/>
          <w:kern w:val="0"/>
          <w:lang w:val="en-AU"/>
        </w:rPr>
        <w:t xml:space="preserve"> in 2017</w:t>
      </w:r>
      <w:r w:rsidR="009A5149" w:rsidRPr="009A5149">
        <w:rPr>
          <w:rFonts w:ascii="Times New Roman" w:hAnsi="Times New Roman" w:cs="Times New Roman"/>
          <w:kern w:val="0"/>
          <w:lang w:val="en-AU"/>
        </w:rPr>
        <w:t xml:space="preserve">, found an average gender diversity of 0.2856. </w:t>
      </w:r>
      <w:proofErr w:type="spellStart"/>
      <w:r w:rsidR="009A5149" w:rsidRPr="009A5149">
        <w:rPr>
          <w:rFonts w:ascii="Times New Roman" w:hAnsi="Times New Roman" w:cs="Times New Roman"/>
          <w:kern w:val="0"/>
          <w:lang w:val="en-AU"/>
        </w:rPr>
        <w:t>Midavaine</w:t>
      </w:r>
      <w:proofErr w:type="spellEnd"/>
      <w:r w:rsidR="009A5149" w:rsidRPr="009A5149">
        <w:rPr>
          <w:rFonts w:ascii="Times New Roman" w:hAnsi="Times New Roman" w:cs="Times New Roman"/>
          <w:kern w:val="0"/>
          <w:lang w:val="en-AU"/>
        </w:rPr>
        <w:t xml:space="preserve"> et al. (2016</w:t>
      </w:r>
      <w:r w:rsidR="006F7260">
        <w:rPr>
          <w:rFonts w:ascii="Times New Roman" w:hAnsi="Times New Roman" w:cs="Times New Roman"/>
          <w:kern w:val="0"/>
          <w:lang w:val="en-AU"/>
        </w:rPr>
        <w:t>)</w:t>
      </w:r>
      <w:r w:rsidR="006936B3">
        <w:rPr>
          <w:rFonts w:ascii="Times New Roman" w:hAnsi="Times New Roman" w:cs="Times New Roman"/>
          <w:kern w:val="0"/>
          <w:lang w:val="en-AU"/>
        </w:rPr>
        <w:t xml:space="preserve"> </w:t>
      </w:r>
      <w:r w:rsidR="009A5149" w:rsidRPr="009A5149">
        <w:rPr>
          <w:rFonts w:ascii="Times New Roman" w:hAnsi="Times New Roman" w:cs="Times New Roman"/>
          <w:kern w:val="0"/>
          <w:lang w:val="en-AU"/>
        </w:rPr>
        <w:t xml:space="preserve">calculated a value of 0.2557 </w:t>
      </w:r>
      <w:r w:rsidR="00A75316">
        <w:rPr>
          <w:rFonts w:ascii="Times New Roman" w:hAnsi="Times New Roman" w:cs="Times New Roman"/>
          <w:kern w:val="0"/>
          <w:lang w:val="en-AU"/>
        </w:rPr>
        <w:t>when looking at</w:t>
      </w:r>
      <w:r w:rsidR="009A5149" w:rsidRPr="009A5149">
        <w:rPr>
          <w:rFonts w:ascii="Times New Roman" w:hAnsi="Times New Roman" w:cs="Times New Roman"/>
          <w:kern w:val="0"/>
          <w:lang w:val="en-AU"/>
        </w:rPr>
        <w:t xml:space="preserve"> Fortune 500 companies</w:t>
      </w:r>
      <w:r w:rsidR="00A75316">
        <w:rPr>
          <w:rFonts w:ascii="Times New Roman" w:hAnsi="Times New Roman" w:cs="Times New Roman"/>
          <w:kern w:val="0"/>
          <w:lang w:val="en-AU"/>
        </w:rPr>
        <w:t xml:space="preserve"> for seven years</w:t>
      </w:r>
      <w:r w:rsidR="009A5149" w:rsidRPr="009A5149">
        <w:rPr>
          <w:rFonts w:ascii="Times New Roman" w:hAnsi="Times New Roman" w:cs="Times New Roman"/>
          <w:kern w:val="0"/>
          <w:lang w:val="en-AU"/>
        </w:rPr>
        <w:t xml:space="preserve">. </w:t>
      </w:r>
      <w:r w:rsidR="009A5149" w:rsidRPr="009A5149">
        <w:rPr>
          <w:rFonts w:ascii="Times New Roman" w:hAnsi="Times New Roman" w:cs="Times New Roman"/>
          <w:kern w:val="0"/>
          <w:lang w:val="en-AU"/>
        </w:rPr>
        <w:lastRenderedPageBreak/>
        <w:t xml:space="preserve">Miller and </w:t>
      </w:r>
      <w:proofErr w:type="spellStart"/>
      <w:r w:rsidR="009A5149" w:rsidRPr="009A5149">
        <w:rPr>
          <w:rFonts w:ascii="Times New Roman" w:hAnsi="Times New Roman" w:cs="Times New Roman"/>
          <w:kern w:val="0"/>
          <w:lang w:val="en-AU"/>
        </w:rPr>
        <w:t>Triana</w:t>
      </w:r>
      <w:proofErr w:type="spellEnd"/>
      <w:r w:rsidR="009A5149" w:rsidRPr="009A5149">
        <w:rPr>
          <w:rFonts w:ascii="Times New Roman" w:hAnsi="Times New Roman" w:cs="Times New Roman"/>
          <w:kern w:val="0"/>
          <w:lang w:val="en-AU"/>
        </w:rPr>
        <w:t xml:space="preserve"> (2009</w:t>
      </w:r>
      <w:r w:rsidR="006936B3">
        <w:rPr>
          <w:rFonts w:ascii="Times New Roman" w:hAnsi="Times New Roman" w:cs="Times New Roman"/>
          <w:kern w:val="0"/>
          <w:lang w:val="en-AU"/>
        </w:rPr>
        <w:t>)</w:t>
      </w:r>
      <w:r w:rsidR="009A5149" w:rsidRPr="009A5149">
        <w:rPr>
          <w:rFonts w:ascii="Times New Roman" w:hAnsi="Times New Roman" w:cs="Times New Roman"/>
          <w:kern w:val="0"/>
          <w:lang w:val="en-AU"/>
        </w:rPr>
        <w:t xml:space="preserve"> who examined Fortune 500 companies</w:t>
      </w:r>
      <w:r w:rsidR="00476697">
        <w:rPr>
          <w:rFonts w:ascii="Times New Roman" w:hAnsi="Times New Roman" w:cs="Times New Roman"/>
          <w:kern w:val="0"/>
          <w:lang w:val="en-AU"/>
        </w:rPr>
        <w:t xml:space="preserve"> in 2005</w:t>
      </w:r>
      <w:r w:rsidR="009A5149" w:rsidRPr="009A5149">
        <w:rPr>
          <w:rFonts w:ascii="Times New Roman" w:hAnsi="Times New Roman" w:cs="Times New Roman"/>
          <w:kern w:val="0"/>
          <w:lang w:val="en-AU"/>
        </w:rPr>
        <w:t>, measured a value of 0.21.</w:t>
      </w:r>
      <w:r w:rsidR="002F4296">
        <w:rPr>
          <w:rFonts w:ascii="Times New Roman" w:hAnsi="Times New Roman" w:cs="Times New Roman"/>
          <w:kern w:val="0"/>
          <w:lang w:val="en-AU"/>
        </w:rPr>
        <w:t xml:space="preserve"> </w:t>
      </w:r>
    </w:p>
    <w:p w14:paraId="75F83218" w14:textId="77777777" w:rsidR="003F125D" w:rsidRDefault="003F125D" w:rsidP="003819FD">
      <w:pPr>
        <w:autoSpaceDE w:val="0"/>
        <w:autoSpaceDN w:val="0"/>
        <w:adjustRightInd w:val="0"/>
        <w:spacing w:line="480" w:lineRule="auto"/>
        <w:jc w:val="both"/>
        <w:rPr>
          <w:rFonts w:ascii="Times New Roman" w:hAnsi="Times New Roman" w:cs="Times New Roman"/>
          <w:kern w:val="0"/>
          <w:lang w:val="en-AU"/>
        </w:rPr>
      </w:pPr>
    </w:p>
    <w:p w14:paraId="5B461457" w14:textId="04F4623E" w:rsidR="002F4296" w:rsidRDefault="002F4296" w:rsidP="003819FD">
      <w:pPr>
        <w:autoSpaceDE w:val="0"/>
        <w:autoSpaceDN w:val="0"/>
        <w:adjustRightInd w:val="0"/>
        <w:spacing w:line="480" w:lineRule="auto"/>
        <w:jc w:val="both"/>
        <w:rPr>
          <w:rFonts w:ascii="Times New Roman" w:hAnsi="Times New Roman" w:cs="Times New Roman"/>
          <w:kern w:val="0"/>
          <w:lang w:val="en-AU"/>
        </w:rPr>
      </w:pPr>
      <w:r w:rsidRPr="002F4296">
        <w:rPr>
          <w:rFonts w:ascii="Times New Roman" w:hAnsi="Times New Roman" w:cs="Times New Roman"/>
          <w:kern w:val="0"/>
          <w:lang w:val="en-AU"/>
        </w:rPr>
        <w:t xml:space="preserve">In comparison to gender diversity, it appears that </w:t>
      </w:r>
      <w:r w:rsidR="00FA74CB">
        <w:rPr>
          <w:rFonts w:ascii="Times New Roman" w:hAnsi="Times New Roman" w:cs="Times New Roman"/>
          <w:kern w:val="0"/>
          <w:lang w:val="en-AU"/>
        </w:rPr>
        <w:t>the analysed boards</w:t>
      </w:r>
      <w:r w:rsidRPr="002F4296">
        <w:rPr>
          <w:rFonts w:ascii="Times New Roman" w:hAnsi="Times New Roman" w:cs="Times New Roman"/>
          <w:kern w:val="0"/>
          <w:lang w:val="en-AU"/>
        </w:rPr>
        <w:t xml:space="preserve"> </w:t>
      </w:r>
      <w:r w:rsidR="00FA74CB">
        <w:rPr>
          <w:rFonts w:ascii="Times New Roman" w:hAnsi="Times New Roman" w:cs="Times New Roman"/>
          <w:kern w:val="0"/>
          <w:lang w:val="en-AU"/>
        </w:rPr>
        <w:t>are</w:t>
      </w:r>
      <w:r w:rsidRPr="002F4296">
        <w:rPr>
          <w:rFonts w:ascii="Times New Roman" w:hAnsi="Times New Roman" w:cs="Times New Roman"/>
          <w:kern w:val="0"/>
          <w:lang w:val="en-AU"/>
        </w:rPr>
        <w:t xml:space="preserve"> less age</w:t>
      </w:r>
      <w:r w:rsidR="00DF6150">
        <w:rPr>
          <w:rFonts w:ascii="Times New Roman" w:hAnsi="Times New Roman" w:cs="Times New Roman"/>
          <w:kern w:val="0"/>
          <w:lang w:val="en-AU"/>
        </w:rPr>
        <w:t xml:space="preserve"> </w:t>
      </w:r>
      <w:r w:rsidR="00FA74CB">
        <w:rPr>
          <w:rFonts w:ascii="Times New Roman" w:hAnsi="Times New Roman" w:cs="Times New Roman"/>
          <w:kern w:val="0"/>
          <w:lang w:val="en-AU"/>
        </w:rPr>
        <w:t>diverse</w:t>
      </w:r>
      <w:r w:rsidRPr="002F4296">
        <w:rPr>
          <w:rFonts w:ascii="Times New Roman" w:hAnsi="Times New Roman" w:cs="Times New Roman"/>
          <w:kern w:val="0"/>
          <w:lang w:val="en-AU"/>
        </w:rPr>
        <w:t>.</w:t>
      </w:r>
      <w:r>
        <w:rPr>
          <w:rFonts w:ascii="Times New Roman" w:hAnsi="Times New Roman" w:cs="Times New Roman"/>
          <w:kern w:val="0"/>
          <w:lang w:val="en-AU"/>
        </w:rPr>
        <w:t xml:space="preserve"> </w:t>
      </w:r>
      <w:r w:rsidR="000C76CB">
        <w:rPr>
          <w:rFonts w:ascii="Times New Roman" w:hAnsi="Times New Roman" w:cs="Times New Roman"/>
          <w:kern w:val="0"/>
          <w:lang w:val="en-AU"/>
        </w:rPr>
        <w:t>As a</w:t>
      </w:r>
      <w:r w:rsidRPr="002F4296">
        <w:rPr>
          <w:rFonts w:ascii="Times New Roman" w:hAnsi="Times New Roman" w:cs="Times New Roman"/>
          <w:kern w:val="0"/>
          <w:lang w:val="en-AU"/>
        </w:rPr>
        <w:t xml:space="preserve">ge diversity </w:t>
      </w:r>
      <w:r w:rsidR="000C76CB">
        <w:rPr>
          <w:rFonts w:ascii="Times New Roman" w:hAnsi="Times New Roman" w:cs="Times New Roman"/>
          <w:kern w:val="0"/>
          <w:lang w:val="en-AU"/>
        </w:rPr>
        <w:t>can</w:t>
      </w:r>
      <w:r w:rsidR="004A4659">
        <w:rPr>
          <w:rFonts w:ascii="Times New Roman" w:hAnsi="Times New Roman" w:cs="Times New Roman"/>
          <w:kern w:val="0"/>
          <w:lang w:val="en-AU"/>
        </w:rPr>
        <w:t xml:space="preserve"> </w:t>
      </w:r>
      <w:r w:rsidR="000C76CB">
        <w:rPr>
          <w:rFonts w:ascii="Times New Roman" w:hAnsi="Times New Roman" w:cs="Times New Roman"/>
          <w:kern w:val="0"/>
          <w:lang w:val="en-AU"/>
        </w:rPr>
        <w:t>take</w:t>
      </w:r>
      <w:r w:rsidR="00663C33">
        <w:rPr>
          <w:rFonts w:ascii="Times New Roman" w:hAnsi="Times New Roman" w:cs="Times New Roman"/>
          <w:kern w:val="0"/>
          <w:lang w:val="en-AU"/>
        </w:rPr>
        <w:t xml:space="preserve"> on</w:t>
      </w:r>
      <w:r w:rsidR="000C76CB">
        <w:rPr>
          <w:rFonts w:ascii="Times New Roman" w:hAnsi="Times New Roman" w:cs="Times New Roman"/>
          <w:kern w:val="0"/>
          <w:lang w:val="en-AU"/>
        </w:rPr>
        <w:t xml:space="preserve"> values </w:t>
      </w:r>
      <w:r w:rsidRPr="002F4296">
        <w:rPr>
          <w:rFonts w:ascii="Times New Roman" w:hAnsi="Times New Roman" w:cs="Times New Roman"/>
          <w:kern w:val="0"/>
          <w:lang w:val="en-AU"/>
        </w:rPr>
        <w:t>between 0 and 0.75</w:t>
      </w:r>
      <w:r w:rsidR="00663C33">
        <w:rPr>
          <w:rFonts w:ascii="Times New Roman" w:hAnsi="Times New Roman" w:cs="Times New Roman"/>
          <w:kern w:val="0"/>
          <w:lang w:val="en-AU"/>
        </w:rPr>
        <w:t>, a</w:t>
      </w:r>
      <w:r w:rsidRPr="002F4296">
        <w:rPr>
          <w:rFonts w:ascii="Times New Roman" w:hAnsi="Times New Roman" w:cs="Times New Roman"/>
          <w:kern w:val="0"/>
          <w:lang w:val="en-AU"/>
        </w:rPr>
        <w:t xml:space="preserve">n average diversity of 0.3478 suggests low </w:t>
      </w:r>
      <w:r w:rsidR="00AE2706">
        <w:rPr>
          <w:rFonts w:ascii="Times New Roman" w:hAnsi="Times New Roman" w:cs="Times New Roman"/>
          <w:kern w:val="0"/>
          <w:lang w:val="en-AU"/>
        </w:rPr>
        <w:t xml:space="preserve">to medium </w:t>
      </w:r>
      <w:r w:rsidRPr="002F4296">
        <w:rPr>
          <w:rFonts w:ascii="Times New Roman" w:hAnsi="Times New Roman" w:cs="Times New Roman"/>
          <w:kern w:val="0"/>
          <w:lang w:val="en-AU"/>
        </w:rPr>
        <w:t>diversity. The value indicates that, on average,</w:t>
      </w:r>
      <w:r w:rsidR="00535A27">
        <w:rPr>
          <w:rFonts w:ascii="Times New Roman" w:hAnsi="Times New Roman" w:cs="Times New Roman"/>
          <w:kern w:val="0"/>
          <w:lang w:val="en-AU"/>
        </w:rPr>
        <w:t xml:space="preserve"> most directors are in</w:t>
      </w:r>
      <w:r w:rsidR="001E4750">
        <w:rPr>
          <w:rFonts w:ascii="Times New Roman" w:hAnsi="Times New Roman" w:cs="Times New Roman"/>
          <w:kern w:val="0"/>
          <w:lang w:val="en-AU"/>
        </w:rPr>
        <w:t xml:space="preserve"> more</w:t>
      </w:r>
      <w:r w:rsidR="00535A27">
        <w:rPr>
          <w:rFonts w:ascii="Times New Roman" w:hAnsi="Times New Roman" w:cs="Times New Roman"/>
          <w:kern w:val="0"/>
          <w:lang w:val="en-AU"/>
        </w:rPr>
        <w:t xml:space="preserve"> </w:t>
      </w:r>
      <w:r w:rsidR="00AC7247">
        <w:rPr>
          <w:rFonts w:ascii="Times New Roman" w:hAnsi="Times New Roman" w:cs="Times New Roman"/>
          <w:kern w:val="0"/>
          <w:lang w:val="en-AU"/>
        </w:rPr>
        <w:t>similar</w:t>
      </w:r>
      <w:r w:rsidR="00535A27">
        <w:rPr>
          <w:rFonts w:ascii="Times New Roman" w:hAnsi="Times New Roman" w:cs="Times New Roman"/>
          <w:kern w:val="0"/>
          <w:lang w:val="en-AU"/>
        </w:rPr>
        <w:t xml:space="preserve"> categories</w:t>
      </w:r>
      <w:r w:rsidR="00753CFD">
        <w:rPr>
          <w:rFonts w:ascii="Times New Roman" w:hAnsi="Times New Roman" w:cs="Times New Roman"/>
          <w:kern w:val="0"/>
          <w:lang w:val="en-AU"/>
        </w:rPr>
        <w:t>,</w:t>
      </w:r>
      <w:r w:rsidR="00535A27" w:rsidRPr="002F4296" w:rsidDel="00535A27">
        <w:rPr>
          <w:rFonts w:ascii="Times New Roman" w:hAnsi="Times New Roman" w:cs="Times New Roman"/>
          <w:kern w:val="0"/>
          <w:lang w:val="en-AU"/>
        </w:rPr>
        <w:t xml:space="preserve"> </w:t>
      </w:r>
      <w:r w:rsidR="00535A27">
        <w:rPr>
          <w:rFonts w:ascii="Times New Roman" w:hAnsi="Times New Roman" w:cs="Times New Roman"/>
          <w:kern w:val="0"/>
          <w:lang w:val="en-AU"/>
        </w:rPr>
        <w:t xml:space="preserve">and </w:t>
      </w:r>
      <w:r w:rsidR="00C367EA">
        <w:rPr>
          <w:rFonts w:ascii="Times New Roman" w:hAnsi="Times New Roman" w:cs="Times New Roman"/>
          <w:kern w:val="0"/>
          <w:lang w:val="en-AU"/>
        </w:rPr>
        <w:t>they</w:t>
      </w:r>
      <w:r w:rsidR="00885E1E">
        <w:rPr>
          <w:rFonts w:ascii="Times New Roman" w:hAnsi="Times New Roman" w:cs="Times New Roman"/>
          <w:kern w:val="0"/>
          <w:lang w:val="en-AU"/>
        </w:rPr>
        <w:t xml:space="preserve"> </w:t>
      </w:r>
      <w:r w:rsidR="00636034">
        <w:rPr>
          <w:rFonts w:ascii="Times New Roman" w:hAnsi="Times New Roman" w:cs="Times New Roman"/>
          <w:kern w:val="0"/>
          <w:lang w:val="en-AU"/>
        </w:rPr>
        <w:t xml:space="preserve">are </w:t>
      </w:r>
      <w:r w:rsidRPr="002F4296">
        <w:rPr>
          <w:rFonts w:ascii="Times New Roman" w:hAnsi="Times New Roman" w:cs="Times New Roman"/>
          <w:kern w:val="0"/>
          <w:lang w:val="en-AU"/>
        </w:rPr>
        <w:t xml:space="preserve">unevenly distributed across the categories. </w:t>
      </w:r>
      <w:r w:rsidR="00004042">
        <w:rPr>
          <w:rFonts w:ascii="Times New Roman" w:hAnsi="Times New Roman" w:cs="Times New Roman"/>
          <w:kern w:val="0"/>
          <w:lang w:val="en-AU"/>
        </w:rPr>
        <w:t>C</w:t>
      </w:r>
      <w:r w:rsidRPr="002F4296">
        <w:rPr>
          <w:rFonts w:ascii="Times New Roman" w:hAnsi="Times New Roman" w:cs="Times New Roman"/>
          <w:kern w:val="0"/>
          <w:lang w:val="en-AU"/>
        </w:rPr>
        <w:t xml:space="preserve">ompared to the result of </w:t>
      </w:r>
      <w:proofErr w:type="spellStart"/>
      <w:r w:rsidRPr="002F4296">
        <w:rPr>
          <w:rFonts w:ascii="Times New Roman" w:hAnsi="Times New Roman" w:cs="Times New Roman"/>
          <w:kern w:val="0"/>
          <w:lang w:val="en-AU"/>
        </w:rPr>
        <w:t>Midavaine</w:t>
      </w:r>
      <w:proofErr w:type="spellEnd"/>
      <w:r w:rsidRPr="002F4296">
        <w:rPr>
          <w:rFonts w:ascii="Times New Roman" w:hAnsi="Times New Roman" w:cs="Times New Roman"/>
          <w:kern w:val="0"/>
          <w:lang w:val="en-AU"/>
        </w:rPr>
        <w:t xml:space="preserve"> et al. </w:t>
      </w:r>
      <w:r w:rsidR="00697F13">
        <w:rPr>
          <w:rFonts w:ascii="Times New Roman" w:hAnsi="Times New Roman" w:cs="Times New Roman"/>
          <w:kern w:val="0"/>
          <w:lang w:val="en-AU"/>
        </w:rPr>
        <w:t>(2016)</w:t>
      </w:r>
      <w:r w:rsidRPr="002F4296">
        <w:rPr>
          <w:rFonts w:ascii="Times New Roman" w:hAnsi="Times New Roman" w:cs="Times New Roman"/>
          <w:kern w:val="0"/>
          <w:lang w:val="en-AU"/>
        </w:rPr>
        <w:t xml:space="preserve"> the value </w:t>
      </w:r>
      <w:r w:rsidR="00E5165A">
        <w:rPr>
          <w:rFonts w:ascii="Times New Roman" w:hAnsi="Times New Roman" w:cs="Times New Roman"/>
          <w:kern w:val="0"/>
          <w:lang w:val="en-AU"/>
        </w:rPr>
        <w:t>is</w:t>
      </w:r>
      <w:r w:rsidRPr="002F4296">
        <w:rPr>
          <w:rFonts w:ascii="Times New Roman" w:hAnsi="Times New Roman" w:cs="Times New Roman"/>
          <w:kern w:val="0"/>
          <w:lang w:val="en-AU"/>
        </w:rPr>
        <w:t xml:space="preserve"> low. The</w:t>
      </w:r>
      <w:r w:rsidR="003E2BAD">
        <w:rPr>
          <w:rFonts w:ascii="Times New Roman" w:hAnsi="Times New Roman" w:cs="Times New Roman"/>
          <w:kern w:val="0"/>
          <w:lang w:val="en-AU"/>
        </w:rPr>
        <w:t xml:space="preserve"> authors</w:t>
      </w:r>
      <w:r w:rsidRPr="002F4296">
        <w:rPr>
          <w:rFonts w:ascii="Times New Roman" w:hAnsi="Times New Roman" w:cs="Times New Roman"/>
          <w:kern w:val="0"/>
          <w:lang w:val="en-AU"/>
        </w:rPr>
        <w:t xml:space="preserve"> calculated an average </w:t>
      </w:r>
      <w:proofErr w:type="spellStart"/>
      <w:r w:rsidRPr="002F4296">
        <w:rPr>
          <w:rFonts w:ascii="Times New Roman" w:hAnsi="Times New Roman" w:cs="Times New Roman"/>
          <w:kern w:val="0"/>
          <w:lang w:val="en-AU"/>
        </w:rPr>
        <w:t>Bl</w:t>
      </w:r>
      <w:r w:rsidR="00FA74CB">
        <w:rPr>
          <w:rFonts w:ascii="Times New Roman" w:hAnsi="Times New Roman" w:cs="Times New Roman"/>
          <w:kern w:val="0"/>
          <w:lang w:val="en-AU"/>
        </w:rPr>
        <w:t>au</w:t>
      </w:r>
      <w:r w:rsidR="006F1A4B">
        <w:rPr>
          <w:rFonts w:ascii="Times New Roman" w:hAnsi="Times New Roman" w:cs="Times New Roman"/>
          <w:kern w:val="0"/>
          <w:lang w:val="en-AU"/>
        </w:rPr>
        <w:t>’s</w:t>
      </w:r>
      <w:proofErr w:type="spellEnd"/>
      <w:r w:rsidR="006F1A4B">
        <w:rPr>
          <w:rFonts w:ascii="Times New Roman" w:hAnsi="Times New Roman" w:cs="Times New Roman"/>
          <w:kern w:val="0"/>
          <w:lang w:val="en-AU"/>
        </w:rPr>
        <w:t xml:space="preserve"> i</w:t>
      </w:r>
      <w:r w:rsidRPr="002F4296">
        <w:rPr>
          <w:rFonts w:ascii="Times New Roman" w:hAnsi="Times New Roman" w:cs="Times New Roman"/>
          <w:kern w:val="0"/>
          <w:lang w:val="en-AU"/>
        </w:rPr>
        <w:t>ndex of 0.7224 for age diversity. Since the</w:t>
      </w:r>
      <w:r w:rsidR="00FA74CB">
        <w:rPr>
          <w:rFonts w:ascii="Times New Roman" w:hAnsi="Times New Roman" w:cs="Times New Roman"/>
          <w:kern w:val="0"/>
          <w:lang w:val="en-AU"/>
        </w:rPr>
        <w:t xml:space="preserve">y </w:t>
      </w:r>
      <w:r w:rsidRPr="002F4296">
        <w:rPr>
          <w:rFonts w:ascii="Times New Roman" w:hAnsi="Times New Roman" w:cs="Times New Roman"/>
          <w:kern w:val="0"/>
          <w:lang w:val="en-AU"/>
        </w:rPr>
        <w:t xml:space="preserve">measured age diversity in seven categories, and the value could potentially range from 0 to 0.8571, it is not directly comparable to the index </w:t>
      </w:r>
      <w:r w:rsidR="00BE764F">
        <w:rPr>
          <w:rFonts w:ascii="Times New Roman" w:hAnsi="Times New Roman" w:cs="Times New Roman"/>
          <w:kern w:val="0"/>
          <w:lang w:val="en-AU"/>
        </w:rPr>
        <w:t>of</w:t>
      </w:r>
      <w:r w:rsidRPr="002F4296">
        <w:rPr>
          <w:rFonts w:ascii="Times New Roman" w:hAnsi="Times New Roman" w:cs="Times New Roman"/>
          <w:kern w:val="0"/>
          <w:lang w:val="en-AU"/>
        </w:rPr>
        <w:t xml:space="preserve"> the present study. Nevertheless, the diversity</w:t>
      </w:r>
      <w:r w:rsidR="0048363B">
        <w:rPr>
          <w:rFonts w:ascii="Times New Roman" w:hAnsi="Times New Roman" w:cs="Times New Roman"/>
          <w:kern w:val="0"/>
          <w:lang w:val="en-AU"/>
        </w:rPr>
        <w:t xml:space="preserve"> index </w:t>
      </w:r>
      <w:r w:rsidRPr="002F4296">
        <w:rPr>
          <w:rFonts w:ascii="Times New Roman" w:hAnsi="Times New Roman" w:cs="Times New Roman"/>
          <w:kern w:val="0"/>
          <w:lang w:val="en-AU"/>
        </w:rPr>
        <w:t xml:space="preserve">calculated </w:t>
      </w:r>
      <w:r w:rsidR="00E8331A">
        <w:rPr>
          <w:rFonts w:ascii="Times New Roman" w:hAnsi="Times New Roman" w:cs="Times New Roman"/>
          <w:kern w:val="0"/>
          <w:lang w:val="en-AU"/>
        </w:rPr>
        <w:t>here</w:t>
      </w:r>
      <w:r w:rsidRPr="002F4296">
        <w:rPr>
          <w:rFonts w:ascii="Times New Roman" w:hAnsi="Times New Roman" w:cs="Times New Roman"/>
          <w:kern w:val="0"/>
          <w:lang w:val="en-AU"/>
        </w:rPr>
        <w:t xml:space="preserve"> can be considered relatively low.</w:t>
      </w:r>
    </w:p>
    <w:p w14:paraId="245DDB3D" w14:textId="3FB0686F" w:rsidR="00242E23" w:rsidRDefault="00242E23" w:rsidP="003819FD">
      <w:pPr>
        <w:autoSpaceDE w:val="0"/>
        <w:autoSpaceDN w:val="0"/>
        <w:adjustRightInd w:val="0"/>
        <w:spacing w:line="480" w:lineRule="auto"/>
        <w:jc w:val="both"/>
        <w:rPr>
          <w:rFonts w:ascii="Times New Roman" w:hAnsi="Times New Roman" w:cs="Times New Roman"/>
          <w:kern w:val="0"/>
          <w:lang w:val="en-AU"/>
        </w:rPr>
      </w:pPr>
    </w:p>
    <w:p w14:paraId="2C52673B" w14:textId="77777777" w:rsidR="00242E23" w:rsidRPr="00536644" w:rsidRDefault="00242E23" w:rsidP="003819FD">
      <w:pPr>
        <w:autoSpaceDE w:val="0"/>
        <w:autoSpaceDN w:val="0"/>
        <w:adjustRightInd w:val="0"/>
        <w:spacing w:line="480" w:lineRule="auto"/>
        <w:jc w:val="both"/>
        <w:rPr>
          <w:rFonts w:ascii="Times New Roman" w:hAnsi="Times New Roman" w:cs="Times New Roman"/>
          <w:b/>
          <w:bCs/>
          <w:kern w:val="0"/>
          <w:lang w:val="en-AU"/>
        </w:rPr>
      </w:pPr>
      <w:r w:rsidRPr="00536644">
        <w:rPr>
          <w:rFonts w:ascii="Times New Roman" w:hAnsi="Times New Roman" w:cs="Times New Roman"/>
          <w:b/>
          <w:bCs/>
          <w:kern w:val="0"/>
          <w:lang w:val="en-AU"/>
        </w:rPr>
        <w:t xml:space="preserve">Table 2: </w:t>
      </w:r>
      <w:r w:rsidRPr="00536644">
        <w:rPr>
          <w:rFonts w:ascii="Times New Roman" w:hAnsi="Times New Roman" w:cs="Times New Roman"/>
          <w:kern w:val="0"/>
          <w:lang w:val="en-AU"/>
        </w:rPr>
        <w:t>Descriptive statistics</w:t>
      </w:r>
    </w:p>
    <w:tbl>
      <w:tblPr>
        <w:tblW w:w="0" w:type="auto"/>
        <w:tblInd w:w="-30" w:type="dxa"/>
        <w:tblLayout w:type="fixed"/>
        <w:tblCellMar>
          <w:left w:w="70" w:type="dxa"/>
          <w:right w:w="70" w:type="dxa"/>
        </w:tblCellMar>
        <w:tblLook w:val="0000" w:firstRow="0" w:lastRow="0" w:firstColumn="0" w:lastColumn="0" w:noHBand="0" w:noVBand="0"/>
      </w:tblPr>
      <w:tblGrid>
        <w:gridCol w:w="2582"/>
        <w:gridCol w:w="1417"/>
        <w:gridCol w:w="1418"/>
        <w:gridCol w:w="1417"/>
        <w:gridCol w:w="1276"/>
        <w:gridCol w:w="992"/>
      </w:tblGrid>
      <w:tr w:rsidR="00242E23" w:rsidRPr="00DD6FB7" w14:paraId="0A2505C7" w14:textId="77777777" w:rsidTr="00125F54">
        <w:trPr>
          <w:trHeight w:val="290"/>
        </w:trPr>
        <w:tc>
          <w:tcPr>
            <w:tcW w:w="2582" w:type="dxa"/>
            <w:tcBorders>
              <w:top w:val="single" w:sz="6" w:space="0" w:color="auto"/>
              <w:left w:val="nil"/>
              <w:bottom w:val="single" w:sz="6" w:space="0" w:color="auto"/>
              <w:right w:val="nil"/>
            </w:tcBorders>
          </w:tcPr>
          <w:p w14:paraId="704F19B9" w14:textId="77777777" w:rsidR="00242E23" w:rsidRPr="00536644" w:rsidRDefault="00242E23" w:rsidP="00294B6E">
            <w:pPr>
              <w:autoSpaceDE w:val="0"/>
              <w:autoSpaceDN w:val="0"/>
              <w:adjustRightInd w:val="0"/>
              <w:jc w:val="right"/>
              <w:rPr>
                <w:rFonts w:ascii="Times New Roman" w:hAnsi="Times New Roman" w:cs="Times New Roman"/>
                <w:color w:val="000000"/>
                <w:kern w:val="0"/>
                <w:lang w:val="en-AU"/>
              </w:rPr>
            </w:pPr>
          </w:p>
        </w:tc>
        <w:tc>
          <w:tcPr>
            <w:tcW w:w="1417" w:type="dxa"/>
            <w:tcBorders>
              <w:top w:val="single" w:sz="6" w:space="0" w:color="auto"/>
              <w:left w:val="nil"/>
              <w:bottom w:val="single" w:sz="6" w:space="0" w:color="auto"/>
              <w:right w:val="nil"/>
            </w:tcBorders>
          </w:tcPr>
          <w:p w14:paraId="259ABF80" w14:textId="77777777" w:rsidR="00242E23" w:rsidRPr="0068183D" w:rsidRDefault="00242E23" w:rsidP="00294B6E">
            <w:pPr>
              <w:autoSpaceDE w:val="0"/>
              <w:autoSpaceDN w:val="0"/>
              <w:adjustRightInd w:val="0"/>
              <w:rPr>
                <w:rFonts w:ascii="Times New Roman" w:hAnsi="Times New Roman" w:cs="Times New Roman"/>
                <w:i/>
                <w:iCs/>
                <w:color w:val="000000"/>
                <w:kern w:val="0"/>
              </w:rPr>
            </w:pPr>
            <w:r w:rsidRPr="0068183D">
              <w:rPr>
                <w:rFonts w:ascii="Times New Roman" w:hAnsi="Times New Roman" w:cs="Times New Roman"/>
                <w:i/>
                <w:iCs/>
                <w:color w:val="000000"/>
                <w:kern w:val="0"/>
              </w:rPr>
              <w:t>Minimum</w:t>
            </w:r>
          </w:p>
        </w:tc>
        <w:tc>
          <w:tcPr>
            <w:tcW w:w="1418" w:type="dxa"/>
            <w:tcBorders>
              <w:top w:val="single" w:sz="6" w:space="0" w:color="auto"/>
              <w:left w:val="nil"/>
              <w:bottom w:val="single" w:sz="6" w:space="0" w:color="auto"/>
              <w:right w:val="nil"/>
            </w:tcBorders>
          </w:tcPr>
          <w:p w14:paraId="3CB15D8E" w14:textId="77777777" w:rsidR="00242E23" w:rsidRPr="0068183D" w:rsidRDefault="00242E23" w:rsidP="00294B6E">
            <w:pPr>
              <w:autoSpaceDE w:val="0"/>
              <w:autoSpaceDN w:val="0"/>
              <w:adjustRightInd w:val="0"/>
              <w:rPr>
                <w:rFonts w:ascii="Times New Roman" w:hAnsi="Times New Roman" w:cs="Times New Roman"/>
                <w:i/>
                <w:iCs/>
                <w:color w:val="000000"/>
                <w:kern w:val="0"/>
              </w:rPr>
            </w:pPr>
            <w:r w:rsidRPr="0068183D">
              <w:rPr>
                <w:rFonts w:ascii="Times New Roman" w:hAnsi="Times New Roman" w:cs="Times New Roman"/>
                <w:i/>
                <w:iCs/>
                <w:color w:val="000000"/>
                <w:kern w:val="0"/>
              </w:rPr>
              <w:t>Maximum</w:t>
            </w:r>
          </w:p>
        </w:tc>
        <w:tc>
          <w:tcPr>
            <w:tcW w:w="1417" w:type="dxa"/>
            <w:tcBorders>
              <w:top w:val="single" w:sz="6" w:space="0" w:color="auto"/>
              <w:left w:val="nil"/>
              <w:bottom w:val="single" w:sz="6" w:space="0" w:color="auto"/>
              <w:right w:val="nil"/>
            </w:tcBorders>
          </w:tcPr>
          <w:p w14:paraId="7B5ED212" w14:textId="77777777" w:rsidR="00242E23" w:rsidRPr="0068183D" w:rsidRDefault="00242E23" w:rsidP="00294B6E">
            <w:pPr>
              <w:autoSpaceDE w:val="0"/>
              <w:autoSpaceDN w:val="0"/>
              <w:adjustRightInd w:val="0"/>
              <w:rPr>
                <w:rFonts w:ascii="Times New Roman" w:hAnsi="Times New Roman" w:cs="Times New Roman"/>
                <w:i/>
                <w:iCs/>
                <w:color w:val="000000"/>
                <w:kern w:val="0"/>
              </w:rPr>
            </w:pPr>
            <w:r w:rsidRPr="0068183D">
              <w:rPr>
                <w:rFonts w:ascii="Times New Roman" w:hAnsi="Times New Roman" w:cs="Times New Roman"/>
                <w:i/>
                <w:iCs/>
                <w:color w:val="000000"/>
                <w:kern w:val="0"/>
              </w:rPr>
              <w:t>Mean</w:t>
            </w:r>
          </w:p>
        </w:tc>
        <w:tc>
          <w:tcPr>
            <w:tcW w:w="1276" w:type="dxa"/>
            <w:tcBorders>
              <w:top w:val="single" w:sz="6" w:space="0" w:color="auto"/>
              <w:left w:val="nil"/>
              <w:bottom w:val="single" w:sz="6" w:space="0" w:color="auto"/>
              <w:right w:val="nil"/>
            </w:tcBorders>
          </w:tcPr>
          <w:p w14:paraId="7FADF34C" w14:textId="77777777" w:rsidR="00242E23" w:rsidRPr="0068183D" w:rsidRDefault="00242E23" w:rsidP="00294B6E">
            <w:pPr>
              <w:autoSpaceDE w:val="0"/>
              <w:autoSpaceDN w:val="0"/>
              <w:adjustRightInd w:val="0"/>
              <w:rPr>
                <w:rFonts w:ascii="Times New Roman" w:hAnsi="Times New Roman" w:cs="Times New Roman"/>
                <w:i/>
                <w:iCs/>
                <w:color w:val="000000"/>
                <w:kern w:val="0"/>
              </w:rPr>
            </w:pPr>
            <w:r w:rsidRPr="0068183D">
              <w:rPr>
                <w:rFonts w:ascii="Times New Roman" w:hAnsi="Times New Roman" w:cs="Times New Roman"/>
                <w:i/>
                <w:iCs/>
                <w:color w:val="000000"/>
                <w:kern w:val="0"/>
              </w:rPr>
              <w:t>SD</w:t>
            </w:r>
          </w:p>
        </w:tc>
        <w:tc>
          <w:tcPr>
            <w:tcW w:w="992" w:type="dxa"/>
            <w:tcBorders>
              <w:top w:val="single" w:sz="6" w:space="0" w:color="auto"/>
              <w:left w:val="nil"/>
              <w:bottom w:val="single" w:sz="6" w:space="0" w:color="auto"/>
              <w:right w:val="nil"/>
            </w:tcBorders>
          </w:tcPr>
          <w:p w14:paraId="4F5BA711" w14:textId="77777777" w:rsidR="00242E23" w:rsidRPr="0068183D" w:rsidRDefault="00242E23" w:rsidP="00294B6E">
            <w:pPr>
              <w:autoSpaceDE w:val="0"/>
              <w:autoSpaceDN w:val="0"/>
              <w:adjustRightInd w:val="0"/>
              <w:rPr>
                <w:rFonts w:ascii="Times New Roman" w:hAnsi="Times New Roman" w:cs="Times New Roman"/>
                <w:i/>
                <w:iCs/>
                <w:color w:val="000000"/>
                <w:kern w:val="0"/>
              </w:rPr>
            </w:pPr>
            <w:r w:rsidRPr="0068183D">
              <w:rPr>
                <w:rFonts w:ascii="Times New Roman" w:hAnsi="Times New Roman" w:cs="Times New Roman"/>
                <w:i/>
                <w:iCs/>
                <w:color w:val="000000"/>
                <w:kern w:val="0"/>
              </w:rPr>
              <w:t>Median</w:t>
            </w:r>
          </w:p>
        </w:tc>
      </w:tr>
      <w:tr w:rsidR="00242E23" w:rsidRPr="00DD6FB7" w14:paraId="4A0B7C45" w14:textId="77777777" w:rsidTr="00125F54">
        <w:trPr>
          <w:trHeight w:val="290"/>
        </w:trPr>
        <w:tc>
          <w:tcPr>
            <w:tcW w:w="2582" w:type="dxa"/>
            <w:tcBorders>
              <w:top w:val="single" w:sz="6" w:space="0" w:color="auto"/>
              <w:left w:val="nil"/>
              <w:bottom w:val="single" w:sz="6" w:space="0" w:color="auto"/>
              <w:right w:val="nil"/>
            </w:tcBorders>
          </w:tcPr>
          <w:p w14:paraId="495B6B86" w14:textId="77777777" w:rsidR="00242E23" w:rsidRPr="0068183D" w:rsidRDefault="00242E23" w:rsidP="00294B6E">
            <w:pPr>
              <w:autoSpaceDE w:val="0"/>
              <w:autoSpaceDN w:val="0"/>
              <w:adjustRightInd w:val="0"/>
              <w:rPr>
                <w:rFonts w:ascii="Times New Roman" w:hAnsi="Times New Roman" w:cs="Times New Roman"/>
                <w:i/>
                <w:iCs/>
                <w:color w:val="000000"/>
                <w:kern w:val="0"/>
              </w:rPr>
            </w:pPr>
            <w:r>
              <w:rPr>
                <w:rFonts w:ascii="Times New Roman" w:hAnsi="Times New Roman" w:cs="Times New Roman"/>
                <w:i/>
                <w:iCs/>
                <w:color w:val="000000"/>
                <w:kern w:val="0"/>
              </w:rPr>
              <w:t>IV</w:t>
            </w:r>
          </w:p>
        </w:tc>
        <w:tc>
          <w:tcPr>
            <w:tcW w:w="1417" w:type="dxa"/>
            <w:tcBorders>
              <w:top w:val="single" w:sz="6" w:space="0" w:color="auto"/>
              <w:left w:val="nil"/>
              <w:bottom w:val="single" w:sz="6" w:space="0" w:color="auto"/>
              <w:right w:val="nil"/>
            </w:tcBorders>
          </w:tcPr>
          <w:p w14:paraId="5338D16A" w14:textId="77777777" w:rsidR="00242E23" w:rsidRPr="0068183D" w:rsidRDefault="00242E23" w:rsidP="00294B6E">
            <w:pPr>
              <w:autoSpaceDE w:val="0"/>
              <w:autoSpaceDN w:val="0"/>
              <w:adjustRightInd w:val="0"/>
              <w:jc w:val="right"/>
              <w:rPr>
                <w:rFonts w:ascii="Times New Roman" w:hAnsi="Times New Roman" w:cs="Times New Roman"/>
                <w:color w:val="000000"/>
                <w:kern w:val="0"/>
              </w:rPr>
            </w:pPr>
          </w:p>
        </w:tc>
        <w:tc>
          <w:tcPr>
            <w:tcW w:w="1418" w:type="dxa"/>
            <w:tcBorders>
              <w:top w:val="single" w:sz="6" w:space="0" w:color="auto"/>
              <w:left w:val="nil"/>
              <w:bottom w:val="single" w:sz="6" w:space="0" w:color="auto"/>
              <w:right w:val="nil"/>
            </w:tcBorders>
          </w:tcPr>
          <w:p w14:paraId="45C6B243" w14:textId="77777777" w:rsidR="00242E23" w:rsidRPr="0068183D" w:rsidRDefault="00242E23" w:rsidP="00294B6E">
            <w:pPr>
              <w:autoSpaceDE w:val="0"/>
              <w:autoSpaceDN w:val="0"/>
              <w:adjustRightInd w:val="0"/>
              <w:jc w:val="right"/>
              <w:rPr>
                <w:rFonts w:ascii="Times New Roman" w:hAnsi="Times New Roman" w:cs="Times New Roman"/>
                <w:color w:val="000000"/>
                <w:kern w:val="0"/>
              </w:rPr>
            </w:pPr>
          </w:p>
        </w:tc>
        <w:tc>
          <w:tcPr>
            <w:tcW w:w="1417" w:type="dxa"/>
            <w:tcBorders>
              <w:top w:val="single" w:sz="6" w:space="0" w:color="auto"/>
              <w:left w:val="nil"/>
              <w:bottom w:val="single" w:sz="6" w:space="0" w:color="auto"/>
              <w:right w:val="nil"/>
            </w:tcBorders>
          </w:tcPr>
          <w:p w14:paraId="72B19D9C" w14:textId="77777777" w:rsidR="00242E23" w:rsidRPr="0068183D" w:rsidRDefault="00242E23" w:rsidP="00294B6E">
            <w:pPr>
              <w:autoSpaceDE w:val="0"/>
              <w:autoSpaceDN w:val="0"/>
              <w:adjustRightInd w:val="0"/>
              <w:jc w:val="right"/>
              <w:rPr>
                <w:rFonts w:ascii="Times New Roman" w:hAnsi="Times New Roman" w:cs="Times New Roman"/>
                <w:color w:val="000000"/>
                <w:kern w:val="0"/>
              </w:rPr>
            </w:pPr>
          </w:p>
        </w:tc>
        <w:tc>
          <w:tcPr>
            <w:tcW w:w="1276" w:type="dxa"/>
            <w:tcBorders>
              <w:top w:val="single" w:sz="6" w:space="0" w:color="auto"/>
              <w:left w:val="nil"/>
              <w:bottom w:val="single" w:sz="6" w:space="0" w:color="auto"/>
              <w:right w:val="nil"/>
            </w:tcBorders>
          </w:tcPr>
          <w:p w14:paraId="22F871BE" w14:textId="77777777" w:rsidR="00242E23" w:rsidRPr="0068183D" w:rsidRDefault="00242E23" w:rsidP="00294B6E">
            <w:pPr>
              <w:autoSpaceDE w:val="0"/>
              <w:autoSpaceDN w:val="0"/>
              <w:adjustRightInd w:val="0"/>
              <w:jc w:val="right"/>
              <w:rPr>
                <w:rFonts w:ascii="Times New Roman" w:hAnsi="Times New Roman" w:cs="Times New Roman"/>
                <w:color w:val="000000"/>
                <w:kern w:val="0"/>
              </w:rPr>
            </w:pPr>
          </w:p>
        </w:tc>
        <w:tc>
          <w:tcPr>
            <w:tcW w:w="992" w:type="dxa"/>
            <w:tcBorders>
              <w:top w:val="single" w:sz="6" w:space="0" w:color="auto"/>
              <w:left w:val="nil"/>
              <w:bottom w:val="single" w:sz="6" w:space="0" w:color="auto"/>
              <w:right w:val="nil"/>
            </w:tcBorders>
          </w:tcPr>
          <w:p w14:paraId="30305A78" w14:textId="77777777" w:rsidR="00242E23" w:rsidRPr="0068183D" w:rsidRDefault="00242E23" w:rsidP="00294B6E">
            <w:pPr>
              <w:autoSpaceDE w:val="0"/>
              <w:autoSpaceDN w:val="0"/>
              <w:adjustRightInd w:val="0"/>
              <w:jc w:val="right"/>
              <w:rPr>
                <w:rFonts w:ascii="Times New Roman" w:hAnsi="Times New Roman" w:cs="Times New Roman"/>
                <w:color w:val="000000"/>
                <w:kern w:val="0"/>
              </w:rPr>
            </w:pPr>
          </w:p>
        </w:tc>
      </w:tr>
      <w:tr w:rsidR="00242E23" w:rsidRPr="00DD6FB7" w14:paraId="4A0DE4F8" w14:textId="77777777" w:rsidTr="00125F54">
        <w:trPr>
          <w:trHeight w:val="452"/>
        </w:trPr>
        <w:tc>
          <w:tcPr>
            <w:tcW w:w="2582" w:type="dxa"/>
            <w:tcBorders>
              <w:top w:val="nil"/>
              <w:left w:val="nil"/>
              <w:bottom w:val="nil"/>
              <w:right w:val="nil"/>
            </w:tcBorders>
          </w:tcPr>
          <w:p w14:paraId="35AB3244" w14:textId="1C4046F8" w:rsidR="00242E23" w:rsidRPr="003819FD" w:rsidRDefault="00242E23" w:rsidP="00294B6E">
            <w:pPr>
              <w:autoSpaceDE w:val="0"/>
              <w:autoSpaceDN w:val="0"/>
              <w:adjustRightInd w:val="0"/>
              <w:rPr>
                <w:rFonts w:ascii="Times New Roman" w:hAnsi="Times New Roman" w:cs="Times New Roman"/>
                <w:color w:val="000000"/>
                <w:kern w:val="0"/>
                <w:vertAlign w:val="subscript"/>
              </w:rPr>
            </w:pPr>
            <w:r>
              <w:rPr>
                <w:rFonts w:ascii="Times New Roman" w:hAnsi="Times New Roman" w:cs="Times New Roman"/>
                <w:color w:val="000000"/>
                <w:kern w:val="0"/>
              </w:rPr>
              <w:t>Blau_Gender</w:t>
            </w:r>
            <w:r w:rsidR="002F50B4">
              <w:rPr>
                <w:rFonts w:ascii="Times New Roman" w:hAnsi="Times New Roman" w:cs="Times New Roman"/>
                <w:color w:val="000000"/>
                <w:kern w:val="0"/>
                <w:vertAlign w:val="subscript"/>
              </w:rPr>
              <w:t>t-1</w:t>
            </w:r>
          </w:p>
        </w:tc>
        <w:tc>
          <w:tcPr>
            <w:tcW w:w="1417" w:type="dxa"/>
            <w:tcBorders>
              <w:top w:val="nil"/>
              <w:left w:val="nil"/>
              <w:bottom w:val="nil"/>
              <w:right w:val="nil"/>
            </w:tcBorders>
          </w:tcPr>
          <w:p w14:paraId="03B43452" w14:textId="45CBE2C4"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0</w:t>
            </w:r>
            <w:r w:rsidR="00924ECA">
              <w:rPr>
                <w:rFonts w:ascii="Times New Roman" w:hAnsi="Times New Roman" w:cs="Times New Roman"/>
                <w:color w:val="000000"/>
                <w:kern w:val="0"/>
              </w:rPr>
              <w:t>.</w:t>
            </w:r>
            <w:r w:rsidRPr="0068183D">
              <w:rPr>
                <w:rFonts w:ascii="Times New Roman" w:hAnsi="Times New Roman" w:cs="Times New Roman"/>
                <w:color w:val="000000"/>
                <w:kern w:val="0"/>
              </w:rPr>
              <w:t>0000</w:t>
            </w:r>
          </w:p>
        </w:tc>
        <w:tc>
          <w:tcPr>
            <w:tcW w:w="1418" w:type="dxa"/>
            <w:tcBorders>
              <w:top w:val="nil"/>
              <w:left w:val="nil"/>
              <w:bottom w:val="nil"/>
              <w:right w:val="nil"/>
            </w:tcBorders>
          </w:tcPr>
          <w:p w14:paraId="3347EA8F" w14:textId="39C75F2E"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0</w:t>
            </w:r>
            <w:r w:rsidR="00924ECA">
              <w:rPr>
                <w:rFonts w:ascii="Times New Roman" w:hAnsi="Times New Roman" w:cs="Times New Roman"/>
                <w:color w:val="000000"/>
                <w:kern w:val="0"/>
              </w:rPr>
              <w:t>.</w:t>
            </w:r>
            <w:r w:rsidRPr="0068183D">
              <w:rPr>
                <w:rFonts w:ascii="Times New Roman" w:hAnsi="Times New Roman" w:cs="Times New Roman"/>
                <w:color w:val="000000"/>
                <w:kern w:val="0"/>
              </w:rPr>
              <w:t>5000</w:t>
            </w:r>
          </w:p>
        </w:tc>
        <w:tc>
          <w:tcPr>
            <w:tcW w:w="1417" w:type="dxa"/>
            <w:tcBorders>
              <w:top w:val="nil"/>
              <w:left w:val="nil"/>
              <w:bottom w:val="nil"/>
              <w:right w:val="nil"/>
            </w:tcBorders>
          </w:tcPr>
          <w:p w14:paraId="68FE2F56" w14:textId="309B49B8"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0</w:t>
            </w:r>
            <w:r w:rsidR="00924ECA">
              <w:rPr>
                <w:rFonts w:ascii="Times New Roman" w:hAnsi="Times New Roman" w:cs="Times New Roman"/>
                <w:color w:val="000000"/>
                <w:kern w:val="0"/>
              </w:rPr>
              <w:t>.</w:t>
            </w:r>
            <w:r w:rsidRPr="0068183D">
              <w:rPr>
                <w:rFonts w:ascii="Times New Roman" w:hAnsi="Times New Roman" w:cs="Times New Roman"/>
                <w:color w:val="000000"/>
                <w:kern w:val="0"/>
              </w:rPr>
              <w:t>3047</w:t>
            </w:r>
          </w:p>
        </w:tc>
        <w:tc>
          <w:tcPr>
            <w:tcW w:w="1276" w:type="dxa"/>
            <w:tcBorders>
              <w:top w:val="nil"/>
              <w:left w:val="nil"/>
              <w:bottom w:val="nil"/>
              <w:right w:val="nil"/>
            </w:tcBorders>
          </w:tcPr>
          <w:p w14:paraId="7A6AE9B4" w14:textId="5067E1CC"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0</w:t>
            </w:r>
            <w:r w:rsidR="00924ECA">
              <w:rPr>
                <w:rFonts w:ascii="Times New Roman" w:hAnsi="Times New Roman" w:cs="Times New Roman"/>
                <w:color w:val="000000"/>
                <w:kern w:val="0"/>
              </w:rPr>
              <w:t>.</w:t>
            </w:r>
            <w:r w:rsidRPr="0068183D">
              <w:rPr>
                <w:rFonts w:ascii="Times New Roman" w:hAnsi="Times New Roman" w:cs="Times New Roman"/>
                <w:color w:val="000000"/>
                <w:kern w:val="0"/>
              </w:rPr>
              <w:t>1385</w:t>
            </w:r>
          </w:p>
        </w:tc>
        <w:tc>
          <w:tcPr>
            <w:tcW w:w="992" w:type="dxa"/>
            <w:tcBorders>
              <w:top w:val="nil"/>
              <w:left w:val="nil"/>
              <w:bottom w:val="nil"/>
              <w:right w:val="nil"/>
            </w:tcBorders>
          </w:tcPr>
          <w:p w14:paraId="72949B12" w14:textId="3C4E33AA"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0</w:t>
            </w:r>
            <w:r w:rsidR="00924ECA">
              <w:rPr>
                <w:rFonts w:ascii="Times New Roman" w:hAnsi="Times New Roman" w:cs="Times New Roman"/>
                <w:color w:val="000000"/>
                <w:kern w:val="0"/>
              </w:rPr>
              <w:t>.</w:t>
            </w:r>
            <w:r w:rsidRPr="0068183D">
              <w:rPr>
                <w:rFonts w:ascii="Times New Roman" w:hAnsi="Times New Roman" w:cs="Times New Roman"/>
                <w:color w:val="000000"/>
                <w:kern w:val="0"/>
              </w:rPr>
              <w:t>3457</w:t>
            </w:r>
          </w:p>
        </w:tc>
      </w:tr>
      <w:tr w:rsidR="00242E23" w:rsidRPr="00DD6FB7" w14:paraId="737DA1E0" w14:textId="77777777" w:rsidTr="00125F54">
        <w:trPr>
          <w:trHeight w:val="418"/>
        </w:trPr>
        <w:tc>
          <w:tcPr>
            <w:tcW w:w="2582" w:type="dxa"/>
            <w:tcBorders>
              <w:top w:val="nil"/>
              <w:left w:val="nil"/>
              <w:bottom w:val="nil"/>
              <w:right w:val="nil"/>
            </w:tcBorders>
          </w:tcPr>
          <w:p w14:paraId="1215D96F" w14:textId="4EB915E2" w:rsidR="00242E23" w:rsidRPr="003819FD" w:rsidRDefault="00242E23" w:rsidP="00294B6E">
            <w:pPr>
              <w:autoSpaceDE w:val="0"/>
              <w:autoSpaceDN w:val="0"/>
              <w:adjustRightInd w:val="0"/>
              <w:rPr>
                <w:rFonts w:ascii="Times New Roman" w:hAnsi="Times New Roman" w:cs="Times New Roman"/>
                <w:color w:val="000000"/>
                <w:kern w:val="0"/>
                <w:vertAlign w:val="subscript"/>
              </w:rPr>
            </w:pPr>
            <w:r>
              <w:rPr>
                <w:rFonts w:ascii="Times New Roman" w:hAnsi="Times New Roman" w:cs="Times New Roman"/>
                <w:color w:val="000000"/>
                <w:kern w:val="0"/>
              </w:rPr>
              <w:t>Blau_Age</w:t>
            </w:r>
            <w:r w:rsidR="002F50B4">
              <w:rPr>
                <w:rFonts w:ascii="Times New Roman" w:hAnsi="Times New Roman" w:cs="Times New Roman"/>
                <w:color w:val="000000"/>
                <w:kern w:val="0"/>
                <w:vertAlign w:val="subscript"/>
              </w:rPr>
              <w:t>t-1</w:t>
            </w:r>
          </w:p>
        </w:tc>
        <w:tc>
          <w:tcPr>
            <w:tcW w:w="1417" w:type="dxa"/>
            <w:tcBorders>
              <w:top w:val="nil"/>
              <w:left w:val="nil"/>
              <w:bottom w:val="nil"/>
              <w:right w:val="nil"/>
            </w:tcBorders>
          </w:tcPr>
          <w:p w14:paraId="6B433AE8" w14:textId="1F20D175"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0</w:t>
            </w:r>
            <w:r w:rsidR="00924ECA">
              <w:rPr>
                <w:rFonts w:ascii="Times New Roman" w:hAnsi="Times New Roman" w:cs="Times New Roman"/>
                <w:color w:val="000000"/>
                <w:kern w:val="0"/>
              </w:rPr>
              <w:t>.</w:t>
            </w:r>
            <w:r w:rsidRPr="0068183D">
              <w:rPr>
                <w:rFonts w:ascii="Times New Roman" w:hAnsi="Times New Roman" w:cs="Times New Roman"/>
                <w:color w:val="000000"/>
                <w:kern w:val="0"/>
              </w:rPr>
              <w:t>0000</w:t>
            </w:r>
          </w:p>
        </w:tc>
        <w:tc>
          <w:tcPr>
            <w:tcW w:w="1418" w:type="dxa"/>
            <w:tcBorders>
              <w:top w:val="nil"/>
              <w:left w:val="nil"/>
              <w:bottom w:val="nil"/>
              <w:right w:val="nil"/>
            </w:tcBorders>
          </w:tcPr>
          <w:p w14:paraId="0D37D058" w14:textId="49104108"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0</w:t>
            </w:r>
            <w:r w:rsidR="00924ECA">
              <w:rPr>
                <w:rFonts w:ascii="Times New Roman" w:hAnsi="Times New Roman" w:cs="Times New Roman"/>
                <w:color w:val="000000"/>
                <w:kern w:val="0"/>
              </w:rPr>
              <w:t>.</w:t>
            </w:r>
            <w:r w:rsidRPr="0068183D">
              <w:rPr>
                <w:rFonts w:ascii="Times New Roman" w:hAnsi="Times New Roman" w:cs="Times New Roman"/>
                <w:color w:val="000000"/>
                <w:kern w:val="0"/>
              </w:rPr>
              <w:t>6531</w:t>
            </w:r>
          </w:p>
        </w:tc>
        <w:tc>
          <w:tcPr>
            <w:tcW w:w="1417" w:type="dxa"/>
            <w:tcBorders>
              <w:top w:val="nil"/>
              <w:left w:val="nil"/>
              <w:bottom w:val="nil"/>
              <w:right w:val="nil"/>
            </w:tcBorders>
          </w:tcPr>
          <w:p w14:paraId="31406F66" w14:textId="77777777"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0,3478</w:t>
            </w:r>
          </w:p>
        </w:tc>
        <w:tc>
          <w:tcPr>
            <w:tcW w:w="1276" w:type="dxa"/>
            <w:tcBorders>
              <w:top w:val="nil"/>
              <w:left w:val="nil"/>
              <w:bottom w:val="nil"/>
              <w:right w:val="nil"/>
            </w:tcBorders>
          </w:tcPr>
          <w:p w14:paraId="0FFE7513" w14:textId="0F9BAD58"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0</w:t>
            </w:r>
            <w:r w:rsidR="00924ECA">
              <w:rPr>
                <w:rFonts w:ascii="Times New Roman" w:hAnsi="Times New Roman" w:cs="Times New Roman"/>
                <w:color w:val="000000"/>
                <w:kern w:val="0"/>
              </w:rPr>
              <w:t>.</w:t>
            </w:r>
            <w:r w:rsidRPr="0068183D">
              <w:rPr>
                <w:rFonts w:ascii="Times New Roman" w:hAnsi="Times New Roman" w:cs="Times New Roman"/>
                <w:color w:val="000000"/>
                <w:kern w:val="0"/>
              </w:rPr>
              <w:t>1787</w:t>
            </w:r>
          </w:p>
        </w:tc>
        <w:tc>
          <w:tcPr>
            <w:tcW w:w="992" w:type="dxa"/>
            <w:tcBorders>
              <w:top w:val="nil"/>
              <w:left w:val="nil"/>
              <w:bottom w:val="nil"/>
              <w:right w:val="nil"/>
            </w:tcBorders>
          </w:tcPr>
          <w:p w14:paraId="2FDE054A" w14:textId="6255CFD9"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0</w:t>
            </w:r>
            <w:r w:rsidR="00924ECA">
              <w:rPr>
                <w:rFonts w:ascii="Times New Roman" w:hAnsi="Times New Roman" w:cs="Times New Roman"/>
                <w:color w:val="000000"/>
                <w:kern w:val="0"/>
              </w:rPr>
              <w:t>.</w:t>
            </w:r>
            <w:r w:rsidRPr="0068183D">
              <w:rPr>
                <w:rFonts w:ascii="Times New Roman" w:hAnsi="Times New Roman" w:cs="Times New Roman"/>
                <w:color w:val="000000"/>
                <w:kern w:val="0"/>
              </w:rPr>
              <w:t>3750</w:t>
            </w:r>
          </w:p>
        </w:tc>
      </w:tr>
      <w:tr w:rsidR="00242E23" w:rsidRPr="00DD6FB7" w14:paraId="4AE9572B" w14:textId="77777777" w:rsidTr="00125F54">
        <w:trPr>
          <w:trHeight w:val="438"/>
        </w:trPr>
        <w:tc>
          <w:tcPr>
            <w:tcW w:w="2582" w:type="dxa"/>
            <w:tcBorders>
              <w:top w:val="nil"/>
              <w:left w:val="nil"/>
              <w:bottom w:val="nil"/>
              <w:right w:val="nil"/>
            </w:tcBorders>
          </w:tcPr>
          <w:p w14:paraId="35B7FED8" w14:textId="1113B198" w:rsidR="00242E23" w:rsidRPr="003819FD" w:rsidRDefault="00242E23" w:rsidP="00294B6E">
            <w:pPr>
              <w:autoSpaceDE w:val="0"/>
              <w:autoSpaceDN w:val="0"/>
              <w:adjustRightInd w:val="0"/>
              <w:rPr>
                <w:rFonts w:ascii="Times New Roman" w:hAnsi="Times New Roman" w:cs="Times New Roman"/>
                <w:color w:val="000000"/>
                <w:kern w:val="0"/>
                <w:vertAlign w:val="subscript"/>
              </w:rPr>
            </w:pPr>
            <w:r>
              <w:rPr>
                <w:rFonts w:ascii="Times New Roman" w:hAnsi="Times New Roman" w:cs="Times New Roman"/>
                <w:color w:val="000000"/>
                <w:kern w:val="0"/>
              </w:rPr>
              <w:t>Blau_Educ</w:t>
            </w:r>
            <w:r w:rsidR="007E4912">
              <w:rPr>
                <w:rFonts w:ascii="Times New Roman" w:hAnsi="Times New Roman" w:cs="Times New Roman"/>
                <w:color w:val="000000"/>
                <w:kern w:val="0"/>
              </w:rPr>
              <w:t>ation</w:t>
            </w:r>
            <w:r w:rsidR="002F50B4">
              <w:rPr>
                <w:rFonts w:ascii="Times New Roman" w:hAnsi="Times New Roman" w:cs="Times New Roman"/>
                <w:color w:val="000000"/>
                <w:kern w:val="0"/>
                <w:vertAlign w:val="subscript"/>
              </w:rPr>
              <w:t>t-1</w:t>
            </w:r>
          </w:p>
        </w:tc>
        <w:tc>
          <w:tcPr>
            <w:tcW w:w="1417" w:type="dxa"/>
            <w:tcBorders>
              <w:top w:val="nil"/>
              <w:left w:val="nil"/>
              <w:bottom w:val="nil"/>
              <w:right w:val="nil"/>
            </w:tcBorders>
          </w:tcPr>
          <w:p w14:paraId="6EB870AB" w14:textId="3B90CE10"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0</w:t>
            </w:r>
            <w:r w:rsidR="00924ECA">
              <w:rPr>
                <w:rFonts w:ascii="Times New Roman" w:hAnsi="Times New Roman" w:cs="Times New Roman"/>
                <w:color w:val="000000"/>
                <w:kern w:val="0"/>
              </w:rPr>
              <w:t>.</w:t>
            </w:r>
            <w:r w:rsidRPr="0068183D">
              <w:rPr>
                <w:rFonts w:ascii="Times New Roman" w:hAnsi="Times New Roman" w:cs="Times New Roman"/>
                <w:color w:val="000000"/>
                <w:kern w:val="0"/>
              </w:rPr>
              <w:t>0000</w:t>
            </w:r>
          </w:p>
        </w:tc>
        <w:tc>
          <w:tcPr>
            <w:tcW w:w="1418" w:type="dxa"/>
            <w:tcBorders>
              <w:top w:val="nil"/>
              <w:left w:val="nil"/>
              <w:bottom w:val="nil"/>
              <w:right w:val="nil"/>
            </w:tcBorders>
          </w:tcPr>
          <w:p w14:paraId="34C745E9" w14:textId="3D3E1E58"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0</w:t>
            </w:r>
            <w:r w:rsidR="00924ECA">
              <w:rPr>
                <w:rFonts w:ascii="Times New Roman" w:hAnsi="Times New Roman" w:cs="Times New Roman"/>
                <w:color w:val="000000"/>
                <w:kern w:val="0"/>
              </w:rPr>
              <w:t>.</w:t>
            </w:r>
            <w:r w:rsidRPr="0068183D">
              <w:rPr>
                <w:rFonts w:ascii="Times New Roman" w:hAnsi="Times New Roman" w:cs="Times New Roman"/>
                <w:color w:val="000000"/>
                <w:kern w:val="0"/>
              </w:rPr>
              <w:t>7812</w:t>
            </w:r>
          </w:p>
        </w:tc>
        <w:tc>
          <w:tcPr>
            <w:tcW w:w="1417" w:type="dxa"/>
            <w:tcBorders>
              <w:top w:val="nil"/>
              <w:left w:val="nil"/>
              <w:bottom w:val="nil"/>
              <w:right w:val="nil"/>
            </w:tcBorders>
          </w:tcPr>
          <w:p w14:paraId="5BD1C3CD" w14:textId="77777777"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0,6190</w:t>
            </w:r>
          </w:p>
        </w:tc>
        <w:tc>
          <w:tcPr>
            <w:tcW w:w="1276" w:type="dxa"/>
            <w:tcBorders>
              <w:top w:val="nil"/>
              <w:left w:val="nil"/>
              <w:bottom w:val="nil"/>
              <w:right w:val="nil"/>
            </w:tcBorders>
          </w:tcPr>
          <w:p w14:paraId="1951663E" w14:textId="131EEA57"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0</w:t>
            </w:r>
            <w:r w:rsidR="00924ECA">
              <w:rPr>
                <w:rFonts w:ascii="Times New Roman" w:hAnsi="Times New Roman" w:cs="Times New Roman"/>
                <w:color w:val="000000"/>
                <w:kern w:val="0"/>
              </w:rPr>
              <w:t>.</w:t>
            </w:r>
            <w:r w:rsidRPr="0068183D">
              <w:rPr>
                <w:rFonts w:ascii="Times New Roman" w:hAnsi="Times New Roman" w:cs="Times New Roman"/>
                <w:color w:val="000000"/>
                <w:kern w:val="0"/>
              </w:rPr>
              <w:t>1231</w:t>
            </w:r>
          </w:p>
        </w:tc>
        <w:tc>
          <w:tcPr>
            <w:tcW w:w="992" w:type="dxa"/>
            <w:tcBorders>
              <w:top w:val="nil"/>
              <w:left w:val="nil"/>
              <w:bottom w:val="nil"/>
              <w:right w:val="nil"/>
            </w:tcBorders>
          </w:tcPr>
          <w:p w14:paraId="62CC1909" w14:textId="2410D350"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0</w:t>
            </w:r>
            <w:r w:rsidR="00924ECA">
              <w:rPr>
                <w:rFonts w:ascii="Times New Roman" w:hAnsi="Times New Roman" w:cs="Times New Roman"/>
                <w:color w:val="000000"/>
                <w:kern w:val="0"/>
              </w:rPr>
              <w:t>.</w:t>
            </w:r>
            <w:r w:rsidRPr="0068183D">
              <w:rPr>
                <w:rFonts w:ascii="Times New Roman" w:hAnsi="Times New Roman" w:cs="Times New Roman"/>
                <w:color w:val="000000"/>
                <w:kern w:val="0"/>
              </w:rPr>
              <w:t>6528</w:t>
            </w:r>
          </w:p>
        </w:tc>
      </w:tr>
      <w:tr w:rsidR="00242E23" w:rsidRPr="00DD6FB7" w14:paraId="02E42FFD" w14:textId="77777777" w:rsidTr="00125F54">
        <w:trPr>
          <w:trHeight w:val="416"/>
        </w:trPr>
        <w:tc>
          <w:tcPr>
            <w:tcW w:w="2582" w:type="dxa"/>
            <w:tcBorders>
              <w:top w:val="nil"/>
              <w:left w:val="nil"/>
              <w:bottom w:val="nil"/>
              <w:right w:val="nil"/>
            </w:tcBorders>
          </w:tcPr>
          <w:p w14:paraId="74C1F1D9" w14:textId="2AF5E498" w:rsidR="00242E23" w:rsidRPr="003819FD" w:rsidRDefault="00242E23" w:rsidP="00294B6E">
            <w:pPr>
              <w:autoSpaceDE w:val="0"/>
              <w:autoSpaceDN w:val="0"/>
              <w:adjustRightInd w:val="0"/>
              <w:rPr>
                <w:rFonts w:ascii="Times New Roman" w:hAnsi="Times New Roman" w:cs="Times New Roman"/>
                <w:color w:val="000000"/>
                <w:kern w:val="0"/>
                <w:vertAlign w:val="subscript"/>
              </w:rPr>
            </w:pPr>
            <w:r>
              <w:rPr>
                <w:rFonts w:ascii="Times New Roman" w:hAnsi="Times New Roman" w:cs="Times New Roman"/>
                <w:color w:val="000000"/>
                <w:kern w:val="0"/>
              </w:rPr>
              <w:t>Blau_Tenure</w:t>
            </w:r>
            <w:r w:rsidR="00F90065">
              <w:rPr>
                <w:rFonts w:ascii="Times New Roman" w:hAnsi="Times New Roman" w:cs="Times New Roman"/>
                <w:color w:val="000000"/>
                <w:kern w:val="0"/>
                <w:vertAlign w:val="subscript"/>
              </w:rPr>
              <w:t>t-1</w:t>
            </w:r>
          </w:p>
        </w:tc>
        <w:tc>
          <w:tcPr>
            <w:tcW w:w="1417" w:type="dxa"/>
            <w:tcBorders>
              <w:top w:val="nil"/>
              <w:left w:val="nil"/>
              <w:bottom w:val="nil"/>
              <w:right w:val="nil"/>
            </w:tcBorders>
          </w:tcPr>
          <w:p w14:paraId="4F67FAE2" w14:textId="4BFBC3D7" w:rsidR="00242E23" w:rsidRPr="0068183D" w:rsidRDefault="00924ECA" w:rsidP="00294B6E">
            <w:pPr>
              <w:autoSpaceDE w:val="0"/>
              <w:autoSpaceDN w:val="0"/>
              <w:adjustRightInd w:val="0"/>
              <w:rPr>
                <w:rFonts w:ascii="Times New Roman" w:hAnsi="Times New Roman" w:cs="Times New Roman"/>
                <w:color w:val="000000"/>
                <w:kern w:val="0"/>
              </w:rPr>
            </w:pPr>
            <w:r>
              <w:rPr>
                <w:rFonts w:ascii="Times New Roman" w:hAnsi="Times New Roman" w:cs="Times New Roman"/>
                <w:color w:val="000000"/>
                <w:kern w:val="0"/>
              </w:rPr>
              <w:t>0.</w:t>
            </w:r>
            <w:r w:rsidR="00242E23" w:rsidRPr="0068183D">
              <w:rPr>
                <w:rFonts w:ascii="Times New Roman" w:hAnsi="Times New Roman" w:cs="Times New Roman"/>
                <w:color w:val="000000"/>
                <w:kern w:val="0"/>
              </w:rPr>
              <w:t>3200</w:t>
            </w:r>
          </w:p>
        </w:tc>
        <w:tc>
          <w:tcPr>
            <w:tcW w:w="1418" w:type="dxa"/>
            <w:tcBorders>
              <w:top w:val="nil"/>
              <w:left w:val="nil"/>
              <w:bottom w:val="nil"/>
              <w:right w:val="nil"/>
            </w:tcBorders>
          </w:tcPr>
          <w:p w14:paraId="63107D0D" w14:textId="1494F5C3"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0</w:t>
            </w:r>
            <w:r w:rsidR="00924ECA">
              <w:rPr>
                <w:rFonts w:ascii="Times New Roman" w:hAnsi="Times New Roman" w:cs="Times New Roman"/>
                <w:color w:val="000000"/>
                <w:kern w:val="0"/>
              </w:rPr>
              <w:t>.</w:t>
            </w:r>
            <w:r w:rsidRPr="0068183D">
              <w:rPr>
                <w:rFonts w:ascii="Times New Roman" w:hAnsi="Times New Roman" w:cs="Times New Roman"/>
                <w:color w:val="000000"/>
                <w:kern w:val="0"/>
              </w:rPr>
              <w:t>7917</w:t>
            </w:r>
          </w:p>
        </w:tc>
        <w:tc>
          <w:tcPr>
            <w:tcW w:w="1417" w:type="dxa"/>
            <w:tcBorders>
              <w:top w:val="nil"/>
              <w:left w:val="nil"/>
              <w:bottom w:val="nil"/>
              <w:right w:val="nil"/>
            </w:tcBorders>
          </w:tcPr>
          <w:p w14:paraId="0A9A4A78" w14:textId="77777777"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0,6783</w:t>
            </w:r>
          </w:p>
        </w:tc>
        <w:tc>
          <w:tcPr>
            <w:tcW w:w="1276" w:type="dxa"/>
            <w:tcBorders>
              <w:top w:val="nil"/>
              <w:left w:val="nil"/>
              <w:bottom w:val="nil"/>
              <w:right w:val="nil"/>
            </w:tcBorders>
          </w:tcPr>
          <w:p w14:paraId="5C27A2E7" w14:textId="31A4E779"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0</w:t>
            </w:r>
            <w:r w:rsidR="00924ECA">
              <w:rPr>
                <w:rFonts w:ascii="Times New Roman" w:hAnsi="Times New Roman" w:cs="Times New Roman"/>
                <w:color w:val="000000"/>
                <w:kern w:val="0"/>
              </w:rPr>
              <w:t>.</w:t>
            </w:r>
            <w:r w:rsidRPr="0068183D">
              <w:rPr>
                <w:rFonts w:ascii="Times New Roman" w:hAnsi="Times New Roman" w:cs="Times New Roman"/>
                <w:color w:val="000000"/>
                <w:kern w:val="0"/>
              </w:rPr>
              <w:t>0779</w:t>
            </w:r>
          </w:p>
        </w:tc>
        <w:tc>
          <w:tcPr>
            <w:tcW w:w="992" w:type="dxa"/>
            <w:tcBorders>
              <w:top w:val="nil"/>
              <w:left w:val="nil"/>
              <w:bottom w:val="nil"/>
              <w:right w:val="nil"/>
            </w:tcBorders>
          </w:tcPr>
          <w:p w14:paraId="77A1526E" w14:textId="1E50D830"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0</w:t>
            </w:r>
            <w:r w:rsidR="00924ECA">
              <w:rPr>
                <w:rFonts w:ascii="Times New Roman" w:hAnsi="Times New Roman" w:cs="Times New Roman"/>
                <w:color w:val="000000"/>
                <w:kern w:val="0"/>
              </w:rPr>
              <w:t>.</w:t>
            </w:r>
            <w:r w:rsidRPr="0068183D">
              <w:rPr>
                <w:rFonts w:ascii="Times New Roman" w:hAnsi="Times New Roman" w:cs="Times New Roman"/>
                <w:color w:val="000000"/>
                <w:kern w:val="0"/>
              </w:rPr>
              <w:t>6990</w:t>
            </w:r>
          </w:p>
        </w:tc>
      </w:tr>
      <w:tr w:rsidR="00242E23" w:rsidRPr="00DD6FB7" w14:paraId="291D00CB" w14:textId="77777777" w:rsidTr="00125F54">
        <w:trPr>
          <w:trHeight w:val="422"/>
        </w:trPr>
        <w:tc>
          <w:tcPr>
            <w:tcW w:w="2582" w:type="dxa"/>
            <w:tcBorders>
              <w:top w:val="nil"/>
              <w:left w:val="nil"/>
              <w:bottom w:val="nil"/>
              <w:right w:val="nil"/>
            </w:tcBorders>
          </w:tcPr>
          <w:p w14:paraId="0711B14A" w14:textId="591AE52B" w:rsidR="00242E23" w:rsidRPr="003819FD" w:rsidRDefault="00242E23" w:rsidP="00294B6E">
            <w:pPr>
              <w:autoSpaceDE w:val="0"/>
              <w:autoSpaceDN w:val="0"/>
              <w:adjustRightInd w:val="0"/>
              <w:rPr>
                <w:rFonts w:ascii="Times New Roman" w:hAnsi="Times New Roman" w:cs="Times New Roman"/>
                <w:color w:val="000000"/>
                <w:kern w:val="0"/>
                <w:vertAlign w:val="subscript"/>
              </w:rPr>
            </w:pPr>
            <w:r w:rsidRPr="0068183D">
              <w:rPr>
                <w:rFonts w:ascii="Times New Roman" w:hAnsi="Times New Roman" w:cs="Times New Roman"/>
                <w:color w:val="000000"/>
                <w:kern w:val="0"/>
              </w:rPr>
              <w:t>Board</w:t>
            </w:r>
            <w:r>
              <w:rPr>
                <w:rFonts w:ascii="Times New Roman" w:hAnsi="Times New Roman" w:cs="Times New Roman"/>
                <w:color w:val="000000"/>
                <w:kern w:val="0"/>
              </w:rPr>
              <w:t xml:space="preserve"> </w:t>
            </w:r>
            <w:r w:rsidRPr="0068183D">
              <w:rPr>
                <w:rFonts w:ascii="Times New Roman" w:hAnsi="Times New Roman" w:cs="Times New Roman"/>
                <w:color w:val="000000"/>
                <w:kern w:val="0"/>
              </w:rPr>
              <w:t>size</w:t>
            </w:r>
            <w:r w:rsidR="00F90065">
              <w:rPr>
                <w:rFonts w:ascii="Times New Roman" w:hAnsi="Times New Roman" w:cs="Times New Roman"/>
                <w:color w:val="000000"/>
                <w:kern w:val="0"/>
                <w:vertAlign w:val="subscript"/>
              </w:rPr>
              <w:t>t-1</w:t>
            </w:r>
          </w:p>
        </w:tc>
        <w:tc>
          <w:tcPr>
            <w:tcW w:w="1417" w:type="dxa"/>
            <w:tcBorders>
              <w:top w:val="nil"/>
              <w:left w:val="nil"/>
              <w:bottom w:val="nil"/>
              <w:right w:val="nil"/>
            </w:tcBorders>
          </w:tcPr>
          <w:p w14:paraId="4CCB1616" w14:textId="1E826B01"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4</w:t>
            </w:r>
            <w:r w:rsidR="00924ECA">
              <w:rPr>
                <w:rFonts w:ascii="Times New Roman" w:hAnsi="Times New Roman" w:cs="Times New Roman"/>
                <w:color w:val="000000"/>
                <w:kern w:val="0"/>
              </w:rPr>
              <w:t>.</w:t>
            </w:r>
            <w:r w:rsidRPr="0068183D">
              <w:rPr>
                <w:rFonts w:ascii="Times New Roman" w:hAnsi="Times New Roman" w:cs="Times New Roman"/>
                <w:color w:val="000000"/>
                <w:kern w:val="0"/>
              </w:rPr>
              <w:t>0000</w:t>
            </w:r>
          </w:p>
        </w:tc>
        <w:tc>
          <w:tcPr>
            <w:tcW w:w="1418" w:type="dxa"/>
            <w:tcBorders>
              <w:top w:val="nil"/>
              <w:left w:val="nil"/>
              <w:bottom w:val="nil"/>
              <w:right w:val="nil"/>
            </w:tcBorders>
          </w:tcPr>
          <w:p w14:paraId="261B2F4A" w14:textId="0C4FB65F"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30</w:t>
            </w:r>
            <w:r w:rsidR="00924ECA">
              <w:rPr>
                <w:rFonts w:ascii="Times New Roman" w:hAnsi="Times New Roman" w:cs="Times New Roman"/>
                <w:color w:val="000000"/>
                <w:kern w:val="0"/>
              </w:rPr>
              <w:t>.</w:t>
            </w:r>
            <w:r w:rsidRPr="0068183D">
              <w:rPr>
                <w:rFonts w:ascii="Times New Roman" w:hAnsi="Times New Roman" w:cs="Times New Roman"/>
                <w:color w:val="000000"/>
                <w:kern w:val="0"/>
              </w:rPr>
              <w:t>0000</w:t>
            </w:r>
          </w:p>
        </w:tc>
        <w:tc>
          <w:tcPr>
            <w:tcW w:w="1417" w:type="dxa"/>
            <w:tcBorders>
              <w:top w:val="nil"/>
              <w:left w:val="nil"/>
              <w:bottom w:val="nil"/>
              <w:right w:val="nil"/>
            </w:tcBorders>
          </w:tcPr>
          <w:p w14:paraId="7BF1E440" w14:textId="77777777"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11,4444</w:t>
            </w:r>
          </w:p>
        </w:tc>
        <w:tc>
          <w:tcPr>
            <w:tcW w:w="1276" w:type="dxa"/>
            <w:tcBorders>
              <w:top w:val="nil"/>
              <w:left w:val="nil"/>
              <w:bottom w:val="nil"/>
              <w:right w:val="nil"/>
            </w:tcBorders>
          </w:tcPr>
          <w:p w14:paraId="09CE5833" w14:textId="6914060B"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3</w:t>
            </w:r>
            <w:r w:rsidR="00924ECA">
              <w:rPr>
                <w:rFonts w:ascii="Times New Roman" w:hAnsi="Times New Roman" w:cs="Times New Roman"/>
                <w:color w:val="000000"/>
                <w:kern w:val="0"/>
              </w:rPr>
              <w:t>.</w:t>
            </w:r>
            <w:r w:rsidRPr="0068183D">
              <w:rPr>
                <w:rFonts w:ascii="Times New Roman" w:hAnsi="Times New Roman" w:cs="Times New Roman"/>
                <w:color w:val="000000"/>
                <w:kern w:val="0"/>
              </w:rPr>
              <w:t>7647</w:t>
            </w:r>
          </w:p>
        </w:tc>
        <w:tc>
          <w:tcPr>
            <w:tcW w:w="992" w:type="dxa"/>
            <w:tcBorders>
              <w:top w:val="nil"/>
              <w:left w:val="nil"/>
              <w:bottom w:val="nil"/>
              <w:right w:val="nil"/>
            </w:tcBorders>
          </w:tcPr>
          <w:p w14:paraId="4C1A5433" w14:textId="4038C24A"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11</w:t>
            </w:r>
            <w:r w:rsidR="00924ECA">
              <w:rPr>
                <w:rFonts w:ascii="Times New Roman" w:hAnsi="Times New Roman" w:cs="Times New Roman"/>
                <w:color w:val="000000"/>
                <w:kern w:val="0"/>
              </w:rPr>
              <w:t>.</w:t>
            </w:r>
            <w:r w:rsidRPr="0068183D">
              <w:rPr>
                <w:rFonts w:ascii="Times New Roman" w:hAnsi="Times New Roman" w:cs="Times New Roman"/>
                <w:color w:val="000000"/>
                <w:kern w:val="0"/>
              </w:rPr>
              <w:t>0000</w:t>
            </w:r>
          </w:p>
        </w:tc>
      </w:tr>
      <w:tr w:rsidR="00242E23" w:rsidRPr="00DD6FB7" w14:paraId="41C331BB" w14:textId="77777777" w:rsidTr="00125F54">
        <w:trPr>
          <w:trHeight w:val="290"/>
        </w:trPr>
        <w:tc>
          <w:tcPr>
            <w:tcW w:w="2582" w:type="dxa"/>
            <w:tcBorders>
              <w:top w:val="single" w:sz="6" w:space="0" w:color="auto"/>
              <w:left w:val="nil"/>
              <w:bottom w:val="single" w:sz="6" w:space="0" w:color="auto"/>
              <w:right w:val="nil"/>
            </w:tcBorders>
          </w:tcPr>
          <w:p w14:paraId="58B44489" w14:textId="77777777" w:rsidR="00242E23" w:rsidRPr="0068183D" w:rsidRDefault="00242E23" w:rsidP="00294B6E">
            <w:pPr>
              <w:autoSpaceDE w:val="0"/>
              <w:autoSpaceDN w:val="0"/>
              <w:adjustRightInd w:val="0"/>
              <w:rPr>
                <w:rFonts w:ascii="Times New Roman" w:hAnsi="Times New Roman" w:cs="Times New Roman"/>
                <w:i/>
                <w:iCs/>
                <w:color w:val="000000"/>
                <w:kern w:val="0"/>
              </w:rPr>
            </w:pPr>
            <w:r>
              <w:rPr>
                <w:rFonts w:ascii="Times New Roman" w:hAnsi="Times New Roman" w:cs="Times New Roman"/>
                <w:i/>
                <w:iCs/>
                <w:color w:val="000000"/>
                <w:kern w:val="0"/>
              </w:rPr>
              <w:t>CV</w:t>
            </w:r>
          </w:p>
        </w:tc>
        <w:tc>
          <w:tcPr>
            <w:tcW w:w="1417" w:type="dxa"/>
            <w:tcBorders>
              <w:top w:val="single" w:sz="6" w:space="0" w:color="auto"/>
              <w:left w:val="nil"/>
              <w:bottom w:val="single" w:sz="6" w:space="0" w:color="auto"/>
              <w:right w:val="nil"/>
            </w:tcBorders>
          </w:tcPr>
          <w:p w14:paraId="16B61EFA" w14:textId="77777777" w:rsidR="00242E23" w:rsidRPr="0068183D" w:rsidRDefault="00242E23" w:rsidP="00294B6E">
            <w:pPr>
              <w:autoSpaceDE w:val="0"/>
              <w:autoSpaceDN w:val="0"/>
              <w:adjustRightInd w:val="0"/>
              <w:rPr>
                <w:rFonts w:ascii="Times New Roman" w:hAnsi="Times New Roman" w:cs="Times New Roman"/>
                <w:color w:val="000000"/>
                <w:kern w:val="0"/>
              </w:rPr>
            </w:pPr>
          </w:p>
        </w:tc>
        <w:tc>
          <w:tcPr>
            <w:tcW w:w="1418" w:type="dxa"/>
            <w:tcBorders>
              <w:top w:val="single" w:sz="6" w:space="0" w:color="auto"/>
              <w:left w:val="nil"/>
              <w:bottom w:val="single" w:sz="6" w:space="0" w:color="auto"/>
              <w:right w:val="nil"/>
            </w:tcBorders>
          </w:tcPr>
          <w:p w14:paraId="63CF232D" w14:textId="77777777" w:rsidR="00242E23" w:rsidRPr="0068183D" w:rsidRDefault="00242E23" w:rsidP="00294B6E">
            <w:pPr>
              <w:autoSpaceDE w:val="0"/>
              <w:autoSpaceDN w:val="0"/>
              <w:adjustRightInd w:val="0"/>
              <w:rPr>
                <w:rFonts w:ascii="Times New Roman" w:hAnsi="Times New Roman" w:cs="Times New Roman"/>
                <w:color w:val="000000"/>
                <w:kern w:val="0"/>
              </w:rPr>
            </w:pPr>
          </w:p>
        </w:tc>
        <w:tc>
          <w:tcPr>
            <w:tcW w:w="1417" w:type="dxa"/>
            <w:tcBorders>
              <w:top w:val="single" w:sz="6" w:space="0" w:color="auto"/>
              <w:left w:val="nil"/>
              <w:bottom w:val="single" w:sz="6" w:space="0" w:color="auto"/>
              <w:right w:val="nil"/>
            </w:tcBorders>
          </w:tcPr>
          <w:p w14:paraId="1C8564B2" w14:textId="77777777" w:rsidR="00242E23" w:rsidRPr="0068183D" w:rsidRDefault="00242E23" w:rsidP="00294B6E">
            <w:pPr>
              <w:autoSpaceDE w:val="0"/>
              <w:autoSpaceDN w:val="0"/>
              <w:adjustRightInd w:val="0"/>
              <w:rPr>
                <w:rFonts w:ascii="Times New Roman" w:hAnsi="Times New Roman" w:cs="Times New Roman"/>
                <w:color w:val="000000"/>
                <w:kern w:val="0"/>
              </w:rPr>
            </w:pPr>
          </w:p>
        </w:tc>
        <w:tc>
          <w:tcPr>
            <w:tcW w:w="1276" w:type="dxa"/>
            <w:tcBorders>
              <w:top w:val="single" w:sz="6" w:space="0" w:color="auto"/>
              <w:left w:val="nil"/>
              <w:bottom w:val="single" w:sz="6" w:space="0" w:color="auto"/>
              <w:right w:val="nil"/>
            </w:tcBorders>
          </w:tcPr>
          <w:p w14:paraId="4474B0FE" w14:textId="77777777" w:rsidR="00242E23" w:rsidRPr="0068183D" w:rsidRDefault="00242E23" w:rsidP="00294B6E">
            <w:pPr>
              <w:autoSpaceDE w:val="0"/>
              <w:autoSpaceDN w:val="0"/>
              <w:adjustRightInd w:val="0"/>
              <w:rPr>
                <w:rFonts w:ascii="Times New Roman" w:hAnsi="Times New Roman" w:cs="Times New Roman"/>
                <w:color w:val="000000"/>
                <w:kern w:val="0"/>
              </w:rPr>
            </w:pPr>
          </w:p>
        </w:tc>
        <w:tc>
          <w:tcPr>
            <w:tcW w:w="992" w:type="dxa"/>
            <w:tcBorders>
              <w:top w:val="single" w:sz="6" w:space="0" w:color="auto"/>
              <w:left w:val="nil"/>
              <w:bottom w:val="single" w:sz="6" w:space="0" w:color="auto"/>
              <w:right w:val="nil"/>
            </w:tcBorders>
          </w:tcPr>
          <w:p w14:paraId="4BB6E02E" w14:textId="77777777" w:rsidR="00242E23" w:rsidRPr="0068183D" w:rsidRDefault="00242E23" w:rsidP="00294B6E">
            <w:pPr>
              <w:autoSpaceDE w:val="0"/>
              <w:autoSpaceDN w:val="0"/>
              <w:adjustRightInd w:val="0"/>
              <w:rPr>
                <w:rFonts w:ascii="Times New Roman" w:hAnsi="Times New Roman" w:cs="Times New Roman"/>
                <w:color w:val="000000"/>
                <w:kern w:val="0"/>
              </w:rPr>
            </w:pPr>
          </w:p>
        </w:tc>
      </w:tr>
      <w:tr w:rsidR="00242E23" w:rsidRPr="00DD6FB7" w14:paraId="672CF5CE" w14:textId="77777777" w:rsidTr="00125F54">
        <w:trPr>
          <w:trHeight w:val="389"/>
        </w:trPr>
        <w:tc>
          <w:tcPr>
            <w:tcW w:w="2582" w:type="dxa"/>
            <w:tcBorders>
              <w:top w:val="nil"/>
              <w:left w:val="nil"/>
              <w:bottom w:val="nil"/>
              <w:right w:val="nil"/>
            </w:tcBorders>
          </w:tcPr>
          <w:p w14:paraId="7857B7C9" w14:textId="106DBCD0" w:rsidR="00242E23" w:rsidRPr="003819FD" w:rsidRDefault="00242E23" w:rsidP="00294B6E">
            <w:pPr>
              <w:autoSpaceDE w:val="0"/>
              <w:autoSpaceDN w:val="0"/>
              <w:adjustRightInd w:val="0"/>
              <w:rPr>
                <w:rFonts w:ascii="Times New Roman" w:hAnsi="Times New Roman" w:cs="Times New Roman"/>
                <w:color w:val="000000"/>
                <w:kern w:val="0"/>
                <w:vertAlign w:val="subscript"/>
              </w:rPr>
            </w:pPr>
            <w:r w:rsidRPr="0068183D">
              <w:rPr>
                <w:rFonts w:ascii="Times New Roman" w:hAnsi="Times New Roman" w:cs="Times New Roman"/>
                <w:color w:val="000000"/>
                <w:kern w:val="0"/>
              </w:rPr>
              <w:t>Firm Age</w:t>
            </w:r>
            <w:r w:rsidR="00F90065">
              <w:rPr>
                <w:rFonts w:ascii="Times New Roman" w:hAnsi="Times New Roman" w:cs="Times New Roman"/>
                <w:color w:val="000000"/>
                <w:kern w:val="0"/>
                <w:vertAlign w:val="subscript"/>
              </w:rPr>
              <w:t>t-1</w:t>
            </w:r>
          </w:p>
        </w:tc>
        <w:tc>
          <w:tcPr>
            <w:tcW w:w="1417" w:type="dxa"/>
            <w:tcBorders>
              <w:top w:val="nil"/>
              <w:left w:val="nil"/>
              <w:bottom w:val="nil"/>
              <w:right w:val="nil"/>
            </w:tcBorders>
          </w:tcPr>
          <w:p w14:paraId="58328697" w14:textId="5C82791B"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0</w:t>
            </w:r>
            <w:r w:rsidR="00924ECA">
              <w:rPr>
                <w:rFonts w:ascii="Times New Roman" w:hAnsi="Times New Roman" w:cs="Times New Roman"/>
                <w:color w:val="000000"/>
                <w:kern w:val="0"/>
              </w:rPr>
              <w:t>.</w:t>
            </w:r>
            <w:r w:rsidRPr="0068183D">
              <w:rPr>
                <w:rFonts w:ascii="Times New Roman" w:hAnsi="Times New Roman" w:cs="Times New Roman"/>
                <w:color w:val="000000"/>
                <w:kern w:val="0"/>
              </w:rPr>
              <w:t>0000</w:t>
            </w:r>
          </w:p>
        </w:tc>
        <w:tc>
          <w:tcPr>
            <w:tcW w:w="1418" w:type="dxa"/>
            <w:tcBorders>
              <w:top w:val="nil"/>
              <w:left w:val="nil"/>
              <w:bottom w:val="nil"/>
              <w:right w:val="nil"/>
            </w:tcBorders>
          </w:tcPr>
          <w:p w14:paraId="25623057" w14:textId="146CF40D"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231</w:t>
            </w:r>
            <w:r w:rsidR="00924ECA">
              <w:rPr>
                <w:rFonts w:ascii="Times New Roman" w:hAnsi="Times New Roman" w:cs="Times New Roman"/>
                <w:color w:val="000000"/>
                <w:kern w:val="0"/>
              </w:rPr>
              <w:t>.</w:t>
            </w:r>
            <w:r w:rsidRPr="0068183D">
              <w:rPr>
                <w:rFonts w:ascii="Times New Roman" w:hAnsi="Times New Roman" w:cs="Times New Roman"/>
                <w:color w:val="000000"/>
                <w:kern w:val="0"/>
              </w:rPr>
              <w:t>0000</w:t>
            </w:r>
          </w:p>
        </w:tc>
        <w:tc>
          <w:tcPr>
            <w:tcW w:w="1417" w:type="dxa"/>
            <w:tcBorders>
              <w:top w:val="nil"/>
              <w:left w:val="nil"/>
              <w:bottom w:val="nil"/>
              <w:right w:val="nil"/>
            </w:tcBorders>
          </w:tcPr>
          <w:p w14:paraId="42E53925" w14:textId="32DB5823"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51</w:t>
            </w:r>
            <w:r w:rsidR="00924ECA">
              <w:rPr>
                <w:rFonts w:ascii="Times New Roman" w:hAnsi="Times New Roman" w:cs="Times New Roman"/>
                <w:color w:val="000000"/>
                <w:kern w:val="0"/>
              </w:rPr>
              <w:t>.</w:t>
            </w:r>
            <w:r w:rsidRPr="0068183D">
              <w:rPr>
                <w:rFonts w:ascii="Times New Roman" w:hAnsi="Times New Roman" w:cs="Times New Roman"/>
                <w:color w:val="000000"/>
                <w:kern w:val="0"/>
              </w:rPr>
              <w:t>7407</w:t>
            </w:r>
          </w:p>
        </w:tc>
        <w:tc>
          <w:tcPr>
            <w:tcW w:w="1276" w:type="dxa"/>
            <w:tcBorders>
              <w:top w:val="nil"/>
              <w:left w:val="nil"/>
              <w:bottom w:val="nil"/>
              <w:right w:val="nil"/>
            </w:tcBorders>
          </w:tcPr>
          <w:p w14:paraId="6ECE1B7A" w14:textId="23D10026"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50</w:t>
            </w:r>
            <w:r w:rsidR="00924ECA">
              <w:rPr>
                <w:rFonts w:ascii="Times New Roman" w:hAnsi="Times New Roman" w:cs="Times New Roman"/>
                <w:color w:val="000000"/>
                <w:kern w:val="0"/>
              </w:rPr>
              <w:t>.</w:t>
            </w:r>
            <w:r w:rsidRPr="0068183D">
              <w:rPr>
                <w:rFonts w:ascii="Times New Roman" w:hAnsi="Times New Roman" w:cs="Times New Roman"/>
                <w:color w:val="000000"/>
                <w:kern w:val="0"/>
              </w:rPr>
              <w:t>5583</w:t>
            </w:r>
          </w:p>
        </w:tc>
        <w:tc>
          <w:tcPr>
            <w:tcW w:w="992" w:type="dxa"/>
            <w:tcBorders>
              <w:top w:val="nil"/>
              <w:left w:val="nil"/>
              <w:bottom w:val="nil"/>
              <w:right w:val="nil"/>
            </w:tcBorders>
          </w:tcPr>
          <w:p w14:paraId="74010BC2" w14:textId="23FF6595"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32</w:t>
            </w:r>
            <w:r w:rsidR="00924ECA">
              <w:rPr>
                <w:rFonts w:ascii="Times New Roman" w:hAnsi="Times New Roman" w:cs="Times New Roman"/>
                <w:color w:val="000000"/>
                <w:kern w:val="0"/>
              </w:rPr>
              <w:t>.</w:t>
            </w:r>
            <w:r w:rsidRPr="0068183D">
              <w:rPr>
                <w:rFonts w:ascii="Times New Roman" w:hAnsi="Times New Roman" w:cs="Times New Roman"/>
                <w:color w:val="000000"/>
                <w:kern w:val="0"/>
              </w:rPr>
              <w:t>0000</w:t>
            </w:r>
          </w:p>
        </w:tc>
      </w:tr>
      <w:tr w:rsidR="00242E23" w:rsidRPr="00DD6FB7" w14:paraId="47F78588" w14:textId="77777777" w:rsidTr="00125F54">
        <w:trPr>
          <w:trHeight w:val="437"/>
        </w:trPr>
        <w:tc>
          <w:tcPr>
            <w:tcW w:w="2582" w:type="dxa"/>
            <w:tcBorders>
              <w:top w:val="nil"/>
              <w:left w:val="nil"/>
              <w:bottom w:val="nil"/>
              <w:right w:val="nil"/>
            </w:tcBorders>
          </w:tcPr>
          <w:p w14:paraId="42DEC211" w14:textId="225044F2" w:rsidR="00242E23" w:rsidRPr="003819FD" w:rsidRDefault="00242E23" w:rsidP="00294B6E">
            <w:pPr>
              <w:autoSpaceDE w:val="0"/>
              <w:autoSpaceDN w:val="0"/>
              <w:adjustRightInd w:val="0"/>
              <w:rPr>
                <w:rFonts w:ascii="Times New Roman" w:hAnsi="Times New Roman" w:cs="Times New Roman"/>
                <w:color w:val="000000"/>
                <w:kern w:val="0"/>
                <w:vertAlign w:val="subscript"/>
              </w:rPr>
            </w:pPr>
            <w:r w:rsidRPr="0068183D">
              <w:rPr>
                <w:rFonts w:ascii="Times New Roman" w:hAnsi="Times New Roman" w:cs="Times New Roman"/>
                <w:color w:val="000000"/>
                <w:kern w:val="0"/>
              </w:rPr>
              <w:t>Assets</w:t>
            </w:r>
            <w:r w:rsidR="00F90065">
              <w:rPr>
                <w:rFonts w:ascii="Times New Roman" w:hAnsi="Times New Roman" w:cs="Times New Roman"/>
                <w:color w:val="000000"/>
                <w:kern w:val="0"/>
                <w:vertAlign w:val="subscript"/>
              </w:rPr>
              <w:t>t-1</w:t>
            </w:r>
          </w:p>
        </w:tc>
        <w:tc>
          <w:tcPr>
            <w:tcW w:w="1417" w:type="dxa"/>
            <w:tcBorders>
              <w:top w:val="nil"/>
              <w:left w:val="nil"/>
              <w:bottom w:val="nil"/>
              <w:right w:val="nil"/>
            </w:tcBorders>
          </w:tcPr>
          <w:p w14:paraId="76C7E508" w14:textId="17E8CC50"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0</w:t>
            </w:r>
            <w:r w:rsidR="00924ECA">
              <w:rPr>
                <w:rFonts w:ascii="Times New Roman" w:hAnsi="Times New Roman" w:cs="Times New Roman"/>
                <w:color w:val="000000"/>
                <w:kern w:val="0"/>
              </w:rPr>
              <w:t>.</w:t>
            </w:r>
            <w:r w:rsidRPr="0068183D">
              <w:rPr>
                <w:rFonts w:ascii="Times New Roman" w:hAnsi="Times New Roman" w:cs="Times New Roman"/>
                <w:color w:val="000000"/>
                <w:kern w:val="0"/>
              </w:rPr>
              <w:t>1000</w:t>
            </w:r>
          </w:p>
        </w:tc>
        <w:tc>
          <w:tcPr>
            <w:tcW w:w="1418" w:type="dxa"/>
            <w:tcBorders>
              <w:top w:val="nil"/>
              <w:left w:val="nil"/>
              <w:bottom w:val="nil"/>
              <w:right w:val="nil"/>
            </w:tcBorders>
          </w:tcPr>
          <w:p w14:paraId="6DAA6275" w14:textId="58F2E1F7"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246</w:t>
            </w:r>
            <w:r w:rsidR="00924ECA">
              <w:rPr>
                <w:rFonts w:ascii="Times New Roman" w:hAnsi="Times New Roman" w:cs="Times New Roman"/>
                <w:color w:val="000000"/>
                <w:kern w:val="0"/>
              </w:rPr>
              <w:t>.</w:t>
            </w:r>
            <w:r w:rsidRPr="0068183D">
              <w:rPr>
                <w:rFonts w:ascii="Times New Roman" w:hAnsi="Times New Roman" w:cs="Times New Roman"/>
                <w:color w:val="000000"/>
                <w:kern w:val="0"/>
              </w:rPr>
              <w:t>1000</w:t>
            </w:r>
          </w:p>
        </w:tc>
        <w:tc>
          <w:tcPr>
            <w:tcW w:w="1417" w:type="dxa"/>
            <w:tcBorders>
              <w:top w:val="nil"/>
              <w:left w:val="nil"/>
              <w:bottom w:val="nil"/>
              <w:right w:val="nil"/>
            </w:tcBorders>
          </w:tcPr>
          <w:p w14:paraId="3C901AC4" w14:textId="78D3B6D0"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26</w:t>
            </w:r>
            <w:r w:rsidR="00924ECA">
              <w:rPr>
                <w:rFonts w:ascii="Times New Roman" w:hAnsi="Times New Roman" w:cs="Times New Roman"/>
                <w:color w:val="000000"/>
                <w:kern w:val="0"/>
              </w:rPr>
              <w:t>.</w:t>
            </w:r>
            <w:r w:rsidRPr="0068183D">
              <w:rPr>
                <w:rFonts w:ascii="Times New Roman" w:hAnsi="Times New Roman" w:cs="Times New Roman"/>
                <w:color w:val="000000"/>
                <w:kern w:val="0"/>
              </w:rPr>
              <w:t>0346</w:t>
            </w:r>
          </w:p>
        </w:tc>
        <w:tc>
          <w:tcPr>
            <w:tcW w:w="1276" w:type="dxa"/>
            <w:tcBorders>
              <w:top w:val="nil"/>
              <w:left w:val="nil"/>
              <w:bottom w:val="nil"/>
              <w:right w:val="nil"/>
            </w:tcBorders>
          </w:tcPr>
          <w:p w14:paraId="7F5F9935" w14:textId="6D1953F4"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36</w:t>
            </w:r>
            <w:r w:rsidR="00924ECA">
              <w:rPr>
                <w:rFonts w:ascii="Times New Roman" w:hAnsi="Times New Roman" w:cs="Times New Roman"/>
                <w:color w:val="000000"/>
                <w:kern w:val="0"/>
              </w:rPr>
              <w:t>.</w:t>
            </w:r>
            <w:r w:rsidRPr="0068183D">
              <w:rPr>
                <w:rFonts w:ascii="Times New Roman" w:hAnsi="Times New Roman" w:cs="Times New Roman"/>
                <w:color w:val="000000"/>
                <w:kern w:val="0"/>
              </w:rPr>
              <w:t>5965</w:t>
            </w:r>
          </w:p>
        </w:tc>
        <w:tc>
          <w:tcPr>
            <w:tcW w:w="992" w:type="dxa"/>
            <w:tcBorders>
              <w:top w:val="nil"/>
              <w:left w:val="nil"/>
              <w:bottom w:val="nil"/>
              <w:right w:val="nil"/>
            </w:tcBorders>
          </w:tcPr>
          <w:p w14:paraId="11857573" w14:textId="7FB6A45C"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15</w:t>
            </w:r>
            <w:r w:rsidR="00924ECA">
              <w:rPr>
                <w:rFonts w:ascii="Times New Roman" w:hAnsi="Times New Roman" w:cs="Times New Roman"/>
                <w:color w:val="000000"/>
                <w:kern w:val="0"/>
              </w:rPr>
              <w:t>.</w:t>
            </w:r>
            <w:r w:rsidRPr="0068183D">
              <w:rPr>
                <w:rFonts w:ascii="Times New Roman" w:hAnsi="Times New Roman" w:cs="Times New Roman"/>
                <w:color w:val="000000"/>
                <w:kern w:val="0"/>
              </w:rPr>
              <w:t>1000</w:t>
            </w:r>
          </w:p>
        </w:tc>
      </w:tr>
      <w:tr w:rsidR="00242E23" w:rsidRPr="00DD6FB7" w14:paraId="72651F44" w14:textId="77777777" w:rsidTr="00125F54">
        <w:trPr>
          <w:trHeight w:val="358"/>
        </w:trPr>
        <w:tc>
          <w:tcPr>
            <w:tcW w:w="2582" w:type="dxa"/>
            <w:tcBorders>
              <w:top w:val="nil"/>
              <w:left w:val="nil"/>
              <w:bottom w:val="single" w:sz="4" w:space="0" w:color="auto"/>
              <w:right w:val="nil"/>
            </w:tcBorders>
          </w:tcPr>
          <w:p w14:paraId="7DCA9A8E" w14:textId="73F77178" w:rsidR="00242E23" w:rsidRPr="003819FD" w:rsidRDefault="00242E23" w:rsidP="00294B6E">
            <w:pPr>
              <w:autoSpaceDE w:val="0"/>
              <w:autoSpaceDN w:val="0"/>
              <w:adjustRightInd w:val="0"/>
              <w:rPr>
                <w:rFonts w:ascii="Times New Roman" w:hAnsi="Times New Roman" w:cs="Times New Roman"/>
                <w:color w:val="000000"/>
                <w:kern w:val="0"/>
                <w:vertAlign w:val="subscript"/>
              </w:rPr>
            </w:pPr>
            <w:r w:rsidRPr="0068183D">
              <w:rPr>
                <w:rFonts w:ascii="Times New Roman" w:hAnsi="Times New Roman" w:cs="Times New Roman"/>
                <w:color w:val="000000"/>
                <w:kern w:val="0"/>
              </w:rPr>
              <w:t>Revenue</w:t>
            </w:r>
            <w:r w:rsidR="00F90065">
              <w:rPr>
                <w:rFonts w:ascii="Times New Roman" w:hAnsi="Times New Roman" w:cs="Times New Roman"/>
                <w:color w:val="000000"/>
                <w:kern w:val="0"/>
                <w:vertAlign w:val="subscript"/>
              </w:rPr>
              <w:t>t-1</w:t>
            </w:r>
          </w:p>
        </w:tc>
        <w:tc>
          <w:tcPr>
            <w:tcW w:w="1417" w:type="dxa"/>
            <w:tcBorders>
              <w:top w:val="nil"/>
              <w:left w:val="nil"/>
              <w:bottom w:val="single" w:sz="4" w:space="0" w:color="auto"/>
              <w:right w:val="nil"/>
            </w:tcBorders>
          </w:tcPr>
          <w:p w14:paraId="609825DB" w14:textId="1CCC4CD8"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0</w:t>
            </w:r>
            <w:r w:rsidR="00924ECA">
              <w:rPr>
                <w:rFonts w:ascii="Times New Roman" w:hAnsi="Times New Roman" w:cs="Times New Roman"/>
                <w:color w:val="000000"/>
                <w:kern w:val="0"/>
              </w:rPr>
              <w:t>.</w:t>
            </w:r>
            <w:r w:rsidRPr="0068183D">
              <w:rPr>
                <w:rFonts w:ascii="Times New Roman" w:hAnsi="Times New Roman" w:cs="Times New Roman"/>
                <w:color w:val="000000"/>
                <w:kern w:val="0"/>
              </w:rPr>
              <w:t>1000</w:t>
            </w:r>
          </w:p>
        </w:tc>
        <w:tc>
          <w:tcPr>
            <w:tcW w:w="1418" w:type="dxa"/>
            <w:tcBorders>
              <w:top w:val="nil"/>
              <w:left w:val="nil"/>
              <w:bottom w:val="single" w:sz="4" w:space="0" w:color="auto"/>
              <w:right w:val="nil"/>
            </w:tcBorders>
          </w:tcPr>
          <w:p w14:paraId="47F12E88" w14:textId="64ACB1D7"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148</w:t>
            </w:r>
            <w:r w:rsidR="00924ECA">
              <w:rPr>
                <w:rFonts w:ascii="Times New Roman" w:hAnsi="Times New Roman" w:cs="Times New Roman"/>
                <w:color w:val="000000"/>
                <w:kern w:val="0"/>
              </w:rPr>
              <w:t>.</w:t>
            </w:r>
            <w:r w:rsidRPr="0068183D">
              <w:rPr>
                <w:rFonts w:ascii="Times New Roman" w:hAnsi="Times New Roman" w:cs="Times New Roman"/>
                <w:color w:val="000000"/>
                <w:kern w:val="0"/>
              </w:rPr>
              <w:t>3000</w:t>
            </w:r>
          </w:p>
        </w:tc>
        <w:tc>
          <w:tcPr>
            <w:tcW w:w="1417" w:type="dxa"/>
            <w:tcBorders>
              <w:top w:val="nil"/>
              <w:left w:val="nil"/>
              <w:bottom w:val="single" w:sz="4" w:space="0" w:color="auto"/>
              <w:right w:val="nil"/>
            </w:tcBorders>
          </w:tcPr>
          <w:p w14:paraId="0A92E76F" w14:textId="502F67DC"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16</w:t>
            </w:r>
            <w:r w:rsidR="00924ECA">
              <w:rPr>
                <w:rFonts w:ascii="Times New Roman" w:hAnsi="Times New Roman" w:cs="Times New Roman"/>
                <w:color w:val="000000"/>
                <w:kern w:val="0"/>
              </w:rPr>
              <w:t>.</w:t>
            </w:r>
            <w:r w:rsidRPr="0068183D">
              <w:rPr>
                <w:rFonts w:ascii="Times New Roman" w:hAnsi="Times New Roman" w:cs="Times New Roman"/>
                <w:color w:val="000000"/>
                <w:kern w:val="0"/>
              </w:rPr>
              <w:t>7667</w:t>
            </w:r>
          </w:p>
        </w:tc>
        <w:tc>
          <w:tcPr>
            <w:tcW w:w="1276" w:type="dxa"/>
            <w:tcBorders>
              <w:top w:val="nil"/>
              <w:left w:val="nil"/>
              <w:bottom w:val="single" w:sz="4" w:space="0" w:color="auto"/>
              <w:right w:val="nil"/>
            </w:tcBorders>
          </w:tcPr>
          <w:p w14:paraId="40C54080" w14:textId="45B04C32"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25</w:t>
            </w:r>
            <w:r w:rsidR="00924ECA">
              <w:rPr>
                <w:rFonts w:ascii="Times New Roman" w:hAnsi="Times New Roman" w:cs="Times New Roman"/>
                <w:color w:val="000000"/>
                <w:kern w:val="0"/>
              </w:rPr>
              <w:t>.</w:t>
            </w:r>
            <w:r w:rsidRPr="0068183D">
              <w:rPr>
                <w:rFonts w:ascii="Times New Roman" w:hAnsi="Times New Roman" w:cs="Times New Roman"/>
                <w:color w:val="000000"/>
                <w:kern w:val="0"/>
              </w:rPr>
              <w:t>9427</w:t>
            </w:r>
          </w:p>
        </w:tc>
        <w:tc>
          <w:tcPr>
            <w:tcW w:w="992" w:type="dxa"/>
            <w:tcBorders>
              <w:top w:val="nil"/>
              <w:left w:val="nil"/>
              <w:bottom w:val="single" w:sz="4" w:space="0" w:color="auto"/>
              <w:right w:val="nil"/>
            </w:tcBorders>
          </w:tcPr>
          <w:p w14:paraId="6A484AA9" w14:textId="1767FBE0" w:rsidR="00242E23" w:rsidRPr="0068183D" w:rsidRDefault="00242E23" w:rsidP="00294B6E">
            <w:pPr>
              <w:autoSpaceDE w:val="0"/>
              <w:autoSpaceDN w:val="0"/>
              <w:adjustRightInd w:val="0"/>
              <w:rPr>
                <w:rFonts w:ascii="Times New Roman" w:hAnsi="Times New Roman" w:cs="Times New Roman"/>
                <w:color w:val="000000"/>
                <w:kern w:val="0"/>
              </w:rPr>
            </w:pPr>
            <w:r w:rsidRPr="0068183D">
              <w:rPr>
                <w:rFonts w:ascii="Times New Roman" w:hAnsi="Times New Roman" w:cs="Times New Roman"/>
                <w:color w:val="000000"/>
                <w:kern w:val="0"/>
              </w:rPr>
              <w:t>8</w:t>
            </w:r>
            <w:r w:rsidR="00924ECA">
              <w:rPr>
                <w:rFonts w:ascii="Times New Roman" w:hAnsi="Times New Roman" w:cs="Times New Roman"/>
                <w:color w:val="000000"/>
                <w:kern w:val="0"/>
              </w:rPr>
              <w:t>.</w:t>
            </w:r>
            <w:r w:rsidRPr="0068183D">
              <w:rPr>
                <w:rFonts w:ascii="Times New Roman" w:hAnsi="Times New Roman" w:cs="Times New Roman"/>
                <w:color w:val="000000"/>
                <w:kern w:val="0"/>
              </w:rPr>
              <w:t>2000</w:t>
            </w:r>
          </w:p>
        </w:tc>
      </w:tr>
      <w:tr w:rsidR="00242E23" w:rsidRPr="00DD6FB7" w14:paraId="6BA11F46" w14:textId="77777777" w:rsidTr="00125F54">
        <w:trPr>
          <w:trHeight w:val="358"/>
        </w:trPr>
        <w:tc>
          <w:tcPr>
            <w:tcW w:w="2582" w:type="dxa"/>
            <w:tcBorders>
              <w:top w:val="single" w:sz="4" w:space="0" w:color="auto"/>
              <w:left w:val="nil"/>
              <w:bottom w:val="single" w:sz="4" w:space="0" w:color="auto"/>
              <w:right w:val="nil"/>
            </w:tcBorders>
          </w:tcPr>
          <w:p w14:paraId="2C6D66CB" w14:textId="77777777" w:rsidR="00242E23" w:rsidRPr="00EB1A52" w:rsidRDefault="00242E23" w:rsidP="00294B6E">
            <w:pPr>
              <w:autoSpaceDE w:val="0"/>
              <w:autoSpaceDN w:val="0"/>
              <w:adjustRightInd w:val="0"/>
              <w:rPr>
                <w:rFonts w:ascii="Times New Roman" w:hAnsi="Times New Roman" w:cs="Times New Roman"/>
                <w:i/>
                <w:iCs/>
                <w:color w:val="000000"/>
                <w:kern w:val="0"/>
              </w:rPr>
            </w:pPr>
            <w:r>
              <w:rPr>
                <w:rFonts w:ascii="Times New Roman" w:hAnsi="Times New Roman" w:cs="Times New Roman"/>
                <w:i/>
                <w:iCs/>
                <w:color w:val="000000"/>
                <w:kern w:val="0"/>
              </w:rPr>
              <w:t>DP</w:t>
            </w:r>
          </w:p>
        </w:tc>
        <w:tc>
          <w:tcPr>
            <w:tcW w:w="1417" w:type="dxa"/>
            <w:tcBorders>
              <w:top w:val="single" w:sz="4" w:space="0" w:color="auto"/>
              <w:left w:val="nil"/>
              <w:bottom w:val="single" w:sz="4" w:space="0" w:color="auto"/>
              <w:right w:val="nil"/>
            </w:tcBorders>
          </w:tcPr>
          <w:p w14:paraId="7C0D5395" w14:textId="77777777" w:rsidR="00242E23" w:rsidRPr="0068183D" w:rsidRDefault="00242E23" w:rsidP="00294B6E">
            <w:pPr>
              <w:autoSpaceDE w:val="0"/>
              <w:autoSpaceDN w:val="0"/>
              <w:adjustRightInd w:val="0"/>
              <w:rPr>
                <w:rFonts w:ascii="Times New Roman" w:hAnsi="Times New Roman" w:cs="Times New Roman"/>
                <w:color w:val="000000"/>
                <w:kern w:val="0"/>
              </w:rPr>
            </w:pPr>
          </w:p>
        </w:tc>
        <w:tc>
          <w:tcPr>
            <w:tcW w:w="1418" w:type="dxa"/>
            <w:tcBorders>
              <w:top w:val="single" w:sz="4" w:space="0" w:color="auto"/>
              <w:left w:val="nil"/>
              <w:bottom w:val="single" w:sz="4" w:space="0" w:color="auto"/>
              <w:right w:val="nil"/>
            </w:tcBorders>
          </w:tcPr>
          <w:p w14:paraId="264C732A" w14:textId="77777777" w:rsidR="00242E23" w:rsidRPr="0068183D" w:rsidRDefault="00242E23" w:rsidP="00294B6E">
            <w:pPr>
              <w:autoSpaceDE w:val="0"/>
              <w:autoSpaceDN w:val="0"/>
              <w:adjustRightInd w:val="0"/>
              <w:rPr>
                <w:rFonts w:ascii="Times New Roman" w:hAnsi="Times New Roman" w:cs="Times New Roman"/>
                <w:color w:val="000000"/>
                <w:kern w:val="0"/>
              </w:rPr>
            </w:pPr>
          </w:p>
        </w:tc>
        <w:tc>
          <w:tcPr>
            <w:tcW w:w="1417" w:type="dxa"/>
            <w:tcBorders>
              <w:top w:val="single" w:sz="4" w:space="0" w:color="auto"/>
              <w:left w:val="nil"/>
              <w:bottom w:val="single" w:sz="4" w:space="0" w:color="auto"/>
              <w:right w:val="nil"/>
            </w:tcBorders>
          </w:tcPr>
          <w:p w14:paraId="5DEAEBCC" w14:textId="77777777" w:rsidR="00242E23" w:rsidRPr="0068183D" w:rsidRDefault="00242E23" w:rsidP="00294B6E">
            <w:pPr>
              <w:autoSpaceDE w:val="0"/>
              <w:autoSpaceDN w:val="0"/>
              <w:adjustRightInd w:val="0"/>
              <w:rPr>
                <w:rFonts w:ascii="Times New Roman" w:hAnsi="Times New Roman" w:cs="Times New Roman"/>
                <w:color w:val="000000"/>
                <w:kern w:val="0"/>
              </w:rPr>
            </w:pPr>
          </w:p>
        </w:tc>
        <w:tc>
          <w:tcPr>
            <w:tcW w:w="1276" w:type="dxa"/>
            <w:tcBorders>
              <w:top w:val="single" w:sz="4" w:space="0" w:color="auto"/>
              <w:left w:val="nil"/>
              <w:bottom w:val="single" w:sz="4" w:space="0" w:color="auto"/>
              <w:right w:val="nil"/>
            </w:tcBorders>
          </w:tcPr>
          <w:p w14:paraId="1864CD46" w14:textId="77777777" w:rsidR="00242E23" w:rsidRPr="0068183D" w:rsidRDefault="00242E23" w:rsidP="00294B6E">
            <w:pPr>
              <w:autoSpaceDE w:val="0"/>
              <w:autoSpaceDN w:val="0"/>
              <w:adjustRightInd w:val="0"/>
              <w:rPr>
                <w:rFonts w:ascii="Times New Roman" w:hAnsi="Times New Roman" w:cs="Times New Roman"/>
                <w:color w:val="000000"/>
                <w:kern w:val="0"/>
              </w:rPr>
            </w:pPr>
          </w:p>
        </w:tc>
        <w:tc>
          <w:tcPr>
            <w:tcW w:w="992" w:type="dxa"/>
            <w:tcBorders>
              <w:top w:val="single" w:sz="4" w:space="0" w:color="auto"/>
              <w:left w:val="nil"/>
              <w:bottom w:val="single" w:sz="4" w:space="0" w:color="auto"/>
              <w:right w:val="nil"/>
            </w:tcBorders>
          </w:tcPr>
          <w:p w14:paraId="6E23B9F0" w14:textId="77777777" w:rsidR="00242E23" w:rsidRPr="0068183D" w:rsidRDefault="00242E23" w:rsidP="00294B6E">
            <w:pPr>
              <w:autoSpaceDE w:val="0"/>
              <w:autoSpaceDN w:val="0"/>
              <w:adjustRightInd w:val="0"/>
              <w:rPr>
                <w:rFonts w:ascii="Times New Roman" w:hAnsi="Times New Roman" w:cs="Times New Roman"/>
                <w:color w:val="000000"/>
                <w:kern w:val="0"/>
              </w:rPr>
            </w:pPr>
          </w:p>
        </w:tc>
      </w:tr>
      <w:tr w:rsidR="00242E23" w:rsidRPr="00EB1A52" w14:paraId="198ABB0D" w14:textId="77777777" w:rsidTr="00125F54">
        <w:trPr>
          <w:trHeight w:val="471"/>
        </w:trPr>
        <w:tc>
          <w:tcPr>
            <w:tcW w:w="2582" w:type="dxa"/>
            <w:tcBorders>
              <w:top w:val="single" w:sz="4" w:space="0" w:color="auto"/>
              <w:left w:val="nil"/>
              <w:bottom w:val="single" w:sz="4" w:space="0" w:color="auto"/>
              <w:right w:val="nil"/>
            </w:tcBorders>
          </w:tcPr>
          <w:p w14:paraId="1F39C0A2" w14:textId="4976992E" w:rsidR="00242E23" w:rsidRPr="003819FD" w:rsidRDefault="00242E23" w:rsidP="00294B6E">
            <w:pPr>
              <w:autoSpaceDE w:val="0"/>
              <w:autoSpaceDN w:val="0"/>
              <w:adjustRightInd w:val="0"/>
              <w:rPr>
                <w:rFonts w:ascii="Times New Roman" w:hAnsi="Times New Roman" w:cs="Times New Roman"/>
                <w:color w:val="000000"/>
                <w:kern w:val="0"/>
                <w:vertAlign w:val="subscript"/>
              </w:rPr>
            </w:pPr>
            <w:proofErr w:type="spellStart"/>
            <w:r>
              <w:rPr>
                <w:rFonts w:ascii="Times New Roman" w:hAnsi="Times New Roman" w:cs="Times New Roman"/>
                <w:color w:val="000000"/>
                <w:kern w:val="0"/>
              </w:rPr>
              <w:t>IP</w:t>
            </w:r>
            <w:r w:rsidR="00F90065">
              <w:rPr>
                <w:rFonts w:ascii="Times New Roman" w:hAnsi="Times New Roman" w:cs="Times New Roman"/>
                <w:color w:val="000000"/>
                <w:kern w:val="0"/>
                <w:vertAlign w:val="subscript"/>
              </w:rPr>
              <w:t>t</w:t>
            </w:r>
            <w:proofErr w:type="spellEnd"/>
          </w:p>
        </w:tc>
        <w:tc>
          <w:tcPr>
            <w:tcW w:w="1417" w:type="dxa"/>
            <w:tcBorders>
              <w:top w:val="single" w:sz="4" w:space="0" w:color="auto"/>
              <w:left w:val="nil"/>
              <w:bottom w:val="single" w:sz="4" w:space="0" w:color="auto"/>
              <w:right w:val="nil"/>
            </w:tcBorders>
          </w:tcPr>
          <w:p w14:paraId="059FD89A" w14:textId="0B366E76" w:rsidR="00242E23" w:rsidRPr="00EB1A52" w:rsidRDefault="00242E23" w:rsidP="00294B6E">
            <w:pPr>
              <w:autoSpaceDE w:val="0"/>
              <w:autoSpaceDN w:val="0"/>
              <w:adjustRightInd w:val="0"/>
              <w:rPr>
                <w:rFonts w:ascii="Times New Roman" w:hAnsi="Times New Roman" w:cs="Times New Roman"/>
                <w:color w:val="000000"/>
                <w:kern w:val="0"/>
              </w:rPr>
            </w:pPr>
            <w:r w:rsidRPr="00EB1A52">
              <w:rPr>
                <w:rFonts w:ascii="Times New Roman" w:hAnsi="Times New Roman" w:cs="Times New Roman"/>
                <w:color w:val="000000"/>
                <w:kern w:val="0"/>
              </w:rPr>
              <w:t>34</w:t>
            </w:r>
            <w:r w:rsidR="00520CD5">
              <w:rPr>
                <w:rFonts w:ascii="Times New Roman" w:hAnsi="Times New Roman" w:cs="Times New Roman"/>
                <w:color w:val="000000"/>
                <w:kern w:val="0"/>
              </w:rPr>
              <w:t>.</w:t>
            </w:r>
            <w:r w:rsidRPr="00EB1A52">
              <w:rPr>
                <w:rFonts w:ascii="Times New Roman" w:hAnsi="Times New Roman" w:cs="Times New Roman"/>
                <w:color w:val="000000"/>
                <w:kern w:val="0"/>
              </w:rPr>
              <w:t>9200</w:t>
            </w:r>
          </w:p>
        </w:tc>
        <w:tc>
          <w:tcPr>
            <w:tcW w:w="1418" w:type="dxa"/>
            <w:tcBorders>
              <w:top w:val="single" w:sz="4" w:space="0" w:color="auto"/>
              <w:left w:val="nil"/>
              <w:bottom w:val="single" w:sz="4" w:space="0" w:color="auto"/>
              <w:right w:val="nil"/>
            </w:tcBorders>
          </w:tcPr>
          <w:p w14:paraId="604545F0" w14:textId="42384D2E" w:rsidR="00242E23" w:rsidRPr="00EB1A52" w:rsidRDefault="00242E23" w:rsidP="00294B6E">
            <w:pPr>
              <w:autoSpaceDE w:val="0"/>
              <w:autoSpaceDN w:val="0"/>
              <w:adjustRightInd w:val="0"/>
              <w:rPr>
                <w:rFonts w:ascii="Times New Roman" w:hAnsi="Times New Roman" w:cs="Times New Roman"/>
                <w:color w:val="000000"/>
                <w:kern w:val="0"/>
              </w:rPr>
            </w:pPr>
            <w:r w:rsidRPr="00EB1A52">
              <w:rPr>
                <w:rFonts w:ascii="Times New Roman" w:hAnsi="Times New Roman" w:cs="Times New Roman"/>
                <w:color w:val="000000"/>
                <w:kern w:val="0"/>
              </w:rPr>
              <w:t>89</w:t>
            </w:r>
            <w:r w:rsidR="00520CD5">
              <w:rPr>
                <w:rFonts w:ascii="Times New Roman" w:hAnsi="Times New Roman" w:cs="Times New Roman"/>
                <w:color w:val="000000"/>
                <w:kern w:val="0"/>
              </w:rPr>
              <w:t>.</w:t>
            </w:r>
            <w:r w:rsidRPr="00EB1A52">
              <w:rPr>
                <w:rFonts w:ascii="Times New Roman" w:hAnsi="Times New Roman" w:cs="Times New Roman"/>
                <w:color w:val="000000"/>
                <w:kern w:val="0"/>
              </w:rPr>
              <w:t>2200</w:t>
            </w:r>
          </w:p>
        </w:tc>
        <w:tc>
          <w:tcPr>
            <w:tcW w:w="1417" w:type="dxa"/>
            <w:tcBorders>
              <w:top w:val="single" w:sz="4" w:space="0" w:color="auto"/>
              <w:left w:val="nil"/>
              <w:bottom w:val="single" w:sz="4" w:space="0" w:color="auto"/>
              <w:right w:val="nil"/>
            </w:tcBorders>
          </w:tcPr>
          <w:p w14:paraId="5C98F8A7" w14:textId="04F5ACEA" w:rsidR="00242E23" w:rsidRPr="00EB1A52" w:rsidRDefault="00242E23" w:rsidP="00294B6E">
            <w:pPr>
              <w:autoSpaceDE w:val="0"/>
              <w:autoSpaceDN w:val="0"/>
              <w:adjustRightInd w:val="0"/>
              <w:rPr>
                <w:rFonts w:ascii="Times New Roman" w:hAnsi="Times New Roman" w:cs="Times New Roman"/>
                <w:color w:val="000000"/>
                <w:kern w:val="0"/>
              </w:rPr>
            </w:pPr>
            <w:r w:rsidRPr="00EB1A52">
              <w:rPr>
                <w:rFonts w:ascii="Times New Roman" w:hAnsi="Times New Roman" w:cs="Times New Roman"/>
                <w:color w:val="000000"/>
                <w:kern w:val="0"/>
              </w:rPr>
              <w:t>48</w:t>
            </w:r>
            <w:r w:rsidR="00520CD5">
              <w:rPr>
                <w:rFonts w:ascii="Times New Roman" w:hAnsi="Times New Roman" w:cs="Times New Roman"/>
                <w:color w:val="000000"/>
                <w:kern w:val="0"/>
              </w:rPr>
              <w:t>.</w:t>
            </w:r>
            <w:r w:rsidRPr="00EB1A52">
              <w:rPr>
                <w:rFonts w:ascii="Times New Roman" w:hAnsi="Times New Roman" w:cs="Times New Roman"/>
                <w:color w:val="000000"/>
                <w:kern w:val="0"/>
              </w:rPr>
              <w:t>3670</w:t>
            </w:r>
          </w:p>
        </w:tc>
        <w:tc>
          <w:tcPr>
            <w:tcW w:w="1276" w:type="dxa"/>
            <w:tcBorders>
              <w:top w:val="single" w:sz="4" w:space="0" w:color="auto"/>
              <w:left w:val="nil"/>
              <w:bottom w:val="single" w:sz="4" w:space="0" w:color="auto"/>
              <w:right w:val="nil"/>
            </w:tcBorders>
          </w:tcPr>
          <w:p w14:paraId="73881128" w14:textId="5FF74042" w:rsidR="00242E23" w:rsidRPr="00EB1A52" w:rsidRDefault="00242E23" w:rsidP="00294B6E">
            <w:pPr>
              <w:autoSpaceDE w:val="0"/>
              <w:autoSpaceDN w:val="0"/>
              <w:adjustRightInd w:val="0"/>
              <w:rPr>
                <w:rFonts w:ascii="Times New Roman" w:hAnsi="Times New Roman" w:cs="Times New Roman"/>
                <w:color w:val="000000"/>
                <w:kern w:val="0"/>
              </w:rPr>
            </w:pPr>
            <w:r w:rsidRPr="00EB1A52">
              <w:rPr>
                <w:rFonts w:ascii="Times New Roman" w:hAnsi="Times New Roman" w:cs="Times New Roman"/>
                <w:color w:val="000000"/>
                <w:kern w:val="0"/>
              </w:rPr>
              <w:t>12</w:t>
            </w:r>
            <w:r w:rsidR="00520CD5">
              <w:rPr>
                <w:rFonts w:ascii="Times New Roman" w:hAnsi="Times New Roman" w:cs="Times New Roman"/>
                <w:color w:val="000000"/>
                <w:kern w:val="0"/>
              </w:rPr>
              <w:t>.</w:t>
            </w:r>
            <w:r w:rsidRPr="00EB1A52">
              <w:rPr>
                <w:rFonts w:ascii="Times New Roman" w:hAnsi="Times New Roman" w:cs="Times New Roman"/>
                <w:color w:val="000000"/>
                <w:kern w:val="0"/>
              </w:rPr>
              <w:t>8555</w:t>
            </w:r>
          </w:p>
        </w:tc>
        <w:tc>
          <w:tcPr>
            <w:tcW w:w="992" w:type="dxa"/>
            <w:tcBorders>
              <w:top w:val="single" w:sz="4" w:space="0" w:color="auto"/>
              <w:left w:val="nil"/>
              <w:bottom w:val="single" w:sz="4" w:space="0" w:color="auto"/>
              <w:right w:val="nil"/>
            </w:tcBorders>
          </w:tcPr>
          <w:p w14:paraId="46071A5A" w14:textId="2B69071C" w:rsidR="00242E23" w:rsidRPr="00EB1A52" w:rsidRDefault="00242E23" w:rsidP="00294B6E">
            <w:pPr>
              <w:autoSpaceDE w:val="0"/>
              <w:autoSpaceDN w:val="0"/>
              <w:adjustRightInd w:val="0"/>
              <w:rPr>
                <w:rFonts w:ascii="Times New Roman" w:hAnsi="Times New Roman" w:cs="Times New Roman"/>
                <w:color w:val="000000"/>
                <w:kern w:val="0"/>
              </w:rPr>
            </w:pPr>
            <w:r w:rsidRPr="00EB1A52">
              <w:rPr>
                <w:rFonts w:ascii="Times New Roman" w:hAnsi="Times New Roman" w:cs="Times New Roman"/>
                <w:color w:val="000000"/>
                <w:kern w:val="0"/>
              </w:rPr>
              <w:t>43</w:t>
            </w:r>
            <w:r w:rsidR="00520CD5">
              <w:rPr>
                <w:rFonts w:ascii="Times New Roman" w:hAnsi="Times New Roman" w:cs="Times New Roman"/>
                <w:color w:val="000000"/>
                <w:kern w:val="0"/>
              </w:rPr>
              <w:t>.</w:t>
            </w:r>
            <w:r w:rsidRPr="00EB1A52">
              <w:rPr>
                <w:rFonts w:ascii="Times New Roman" w:hAnsi="Times New Roman" w:cs="Times New Roman"/>
                <w:color w:val="000000"/>
                <w:kern w:val="0"/>
              </w:rPr>
              <w:t>1700</w:t>
            </w:r>
          </w:p>
        </w:tc>
      </w:tr>
    </w:tbl>
    <w:p w14:paraId="7A3698B8" w14:textId="77777777" w:rsidR="00242E23" w:rsidRDefault="00242E23" w:rsidP="003819FD">
      <w:pPr>
        <w:autoSpaceDE w:val="0"/>
        <w:autoSpaceDN w:val="0"/>
        <w:adjustRightInd w:val="0"/>
        <w:spacing w:line="480" w:lineRule="auto"/>
        <w:jc w:val="both"/>
        <w:rPr>
          <w:rFonts w:ascii="Times New Roman" w:hAnsi="Times New Roman" w:cs="Times New Roman"/>
          <w:kern w:val="0"/>
          <w:lang w:val="en-AU"/>
        </w:rPr>
      </w:pPr>
      <w:r w:rsidRPr="001A5BEE">
        <w:rPr>
          <w:rFonts w:ascii="Times New Roman" w:hAnsi="Times New Roman" w:cs="Times New Roman"/>
          <w:kern w:val="0"/>
          <w:lang w:val="en-AU"/>
        </w:rPr>
        <w:t>n = 81</w:t>
      </w:r>
      <w:r>
        <w:rPr>
          <w:rFonts w:ascii="Times New Roman" w:hAnsi="Times New Roman" w:cs="Times New Roman"/>
          <w:kern w:val="0"/>
          <w:lang w:val="en-AU"/>
        </w:rPr>
        <w:t>.</w:t>
      </w:r>
    </w:p>
    <w:p w14:paraId="7E1BEC89" w14:textId="3FB5CEF4" w:rsidR="001D43D2" w:rsidRDefault="001D43D2" w:rsidP="003819FD">
      <w:pPr>
        <w:autoSpaceDE w:val="0"/>
        <w:autoSpaceDN w:val="0"/>
        <w:adjustRightInd w:val="0"/>
        <w:spacing w:line="480" w:lineRule="auto"/>
        <w:jc w:val="both"/>
        <w:rPr>
          <w:rFonts w:ascii="Times New Roman" w:hAnsi="Times New Roman" w:cs="Times New Roman"/>
          <w:kern w:val="0"/>
          <w:lang w:val="en-AU"/>
        </w:rPr>
      </w:pPr>
      <w:r w:rsidRPr="001D43D2">
        <w:rPr>
          <w:rFonts w:ascii="Times New Roman" w:hAnsi="Times New Roman" w:cs="Times New Roman"/>
          <w:kern w:val="0"/>
          <w:lang w:val="en-AU"/>
        </w:rPr>
        <w:t xml:space="preserve">The potential value range, considering five diversity categories, encompasses a range from 0 to 0.8 for the diversity types educational and </w:t>
      </w:r>
      <w:r w:rsidR="007C01C5">
        <w:rPr>
          <w:rFonts w:ascii="Times New Roman" w:hAnsi="Times New Roman" w:cs="Times New Roman"/>
          <w:kern w:val="0"/>
          <w:lang w:val="en-AU"/>
        </w:rPr>
        <w:t>tenure</w:t>
      </w:r>
      <w:r w:rsidRPr="001D43D2">
        <w:rPr>
          <w:rFonts w:ascii="Times New Roman" w:hAnsi="Times New Roman" w:cs="Times New Roman"/>
          <w:kern w:val="0"/>
          <w:lang w:val="en-AU"/>
        </w:rPr>
        <w:t xml:space="preserve"> diversity. With averages of 0.6190 and 0.6783, the two cognitive diversity types exhibit relatively high diversity rates. Regarding educational </w:t>
      </w:r>
      <w:r w:rsidRPr="001D43D2">
        <w:rPr>
          <w:rFonts w:ascii="Times New Roman" w:hAnsi="Times New Roman" w:cs="Times New Roman"/>
          <w:kern w:val="0"/>
          <w:lang w:val="en-AU"/>
        </w:rPr>
        <w:lastRenderedPageBreak/>
        <w:t>diversity, this trend is also evident in</w:t>
      </w:r>
      <w:r w:rsidR="00BB4A37">
        <w:rPr>
          <w:rFonts w:ascii="Times New Roman" w:hAnsi="Times New Roman" w:cs="Times New Roman"/>
          <w:kern w:val="0"/>
          <w:lang w:val="en-AU"/>
        </w:rPr>
        <w:t xml:space="preserve"> the study of</w:t>
      </w:r>
      <w:r w:rsidR="006D78B3">
        <w:rPr>
          <w:rFonts w:ascii="Times New Roman" w:hAnsi="Times New Roman" w:cs="Times New Roman"/>
          <w:kern w:val="0"/>
          <w:lang w:val="en-AU"/>
        </w:rPr>
        <w:t xml:space="preserve"> </w:t>
      </w:r>
      <w:proofErr w:type="spellStart"/>
      <w:r w:rsidRPr="001D43D2">
        <w:rPr>
          <w:rFonts w:ascii="Times New Roman" w:hAnsi="Times New Roman" w:cs="Times New Roman"/>
          <w:kern w:val="0"/>
          <w:lang w:val="en-AU"/>
        </w:rPr>
        <w:t>Belkacemi</w:t>
      </w:r>
      <w:proofErr w:type="spellEnd"/>
      <w:r w:rsidRPr="001D43D2">
        <w:rPr>
          <w:rFonts w:ascii="Times New Roman" w:hAnsi="Times New Roman" w:cs="Times New Roman"/>
          <w:kern w:val="0"/>
          <w:lang w:val="en-AU"/>
        </w:rPr>
        <w:t xml:space="preserve"> et al. (2021a), who examined </w:t>
      </w:r>
      <w:r w:rsidR="0042386E">
        <w:rPr>
          <w:rFonts w:ascii="Times New Roman" w:hAnsi="Times New Roman" w:cs="Times New Roman"/>
          <w:kern w:val="0"/>
          <w:lang w:val="en-AU"/>
        </w:rPr>
        <w:t xml:space="preserve">these </w:t>
      </w:r>
      <w:r w:rsidR="00D1613F">
        <w:rPr>
          <w:rFonts w:ascii="Times New Roman" w:hAnsi="Times New Roman" w:cs="Times New Roman"/>
          <w:kern w:val="0"/>
          <w:lang w:val="en-AU"/>
        </w:rPr>
        <w:t xml:space="preserve">diversity </w:t>
      </w:r>
      <w:r w:rsidR="0042386E">
        <w:rPr>
          <w:rFonts w:ascii="Times New Roman" w:hAnsi="Times New Roman" w:cs="Times New Roman"/>
          <w:kern w:val="0"/>
          <w:lang w:val="en-AU"/>
        </w:rPr>
        <w:t>measures for 2016</w:t>
      </w:r>
      <w:r w:rsidRPr="001D43D2">
        <w:rPr>
          <w:rFonts w:ascii="Times New Roman" w:hAnsi="Times New Roman" w:cs="Times New Roman"/>
          <w:kern w:val="0"/>
          <w:lang w:val="en-AU"/>
        </w:rPr>
        <w:t>. They analy</w:t>
      </w:r>
      <w:r w:rsidR="0010213C">
        <w:rPr>
          <w:rFonts w:ascii="Times New Roman" w:hAnsi="Times New Roman" w:cs="Times New Roman"/>
          <w:kern w:val="0"/>
          <w:lang w:val="en-AU"/>
        </w:rPr>
        <w:t>s</w:t>
      </w:r>
      <w:r w:rsidRPr="001D43D2">
        <w:rPr>
          <w:rFonts w:ascii="Times New Roman" w:hAnsi="Times New Roman" w:cs="Times New Roman"/>
          <w:kern w:val="0"/>
          <w:lang w:val="en-AU"/>
        </w:rPr>
        <w:t xml:space="preserve">ed </w:t>
      </w:r>
      <w:r w:rsidR="00296630">
        <w:rPr>
          <w:rFonts w:ascii="Times New Roman" w:hAnsi="Times New Roman" w:cs="Times New Roman"/>
          <w:kern w:val="0"/>
          <w:lang w:val="en-AU"/>
        </w:rPr>
        <w:t>education</w:t>
      </w:r>
      <w:r w:rsidR="00740449">
        <w:rPr>
          <w:rFonts w:ascii="Times New Roman" w:hAnsi="Times New Roman" w:cs="Times New Roman"/>
          <w:kern w:val="0"/>
          <w:lang w:val="en-AU"/>
        </w:rPr>
        <w:t>al diversity</w:t>
      </w:r>
      <w:r w:rsidRPr="001D43D2">
        <w:rPr>
          <w:rFonts w:ascii="Times New Roman" w:hAnsi="Times New Roman" w:cs="Times New Roman"/>
          <w:kern w:val="0"/>
          <w:lang w:val="en-AU"/>
        </w:rPr>
        <w:t xml:space="preserve"> on the board based on three categories and found a value of 0.5139 with a maximum possible index of 0.6667. Regarding the diversity of directors' employment periods</w:t>
      </w:r>
      <w:r w:rsidR="006A0704">
        <w:rPr>
          <w:rFonts w:ascii="Times New Roman" w:hAnsi="Times New Roman" w:cs="Times New Roman"/>
          <w:kern w:val="0"/>
          <w:lang w:val="en-AU"/>
        </w:rPr>
        <w:t xml:space="preserve"> in the board</w:t>
      </w:r>
      <w:r w:rsidRPr="001D43D2">
        <w:rPr>
          <w:rFonts w:ascii="Times New Roman" w:hAnsi="Times New Roman" w:cs="Times New Roman"/>
          <w:kern w:val="0"/>
          <w:lang w:val="en-AU"/>
        </w:rPr>
        <w:t xml:space="preserve">, reference can again be made to the study by </w:t>
      </w:r>
      <w:proofErr w:type="spellStart"/>
      <w:r w:rsidRPr="001D43D2">
        <w:rPr>
          <w:rFonts w:ascii="Times New Roman" w:hAnsi="Times New Roman" w:cs="Times New Roman"/>
          <w:kern w:val="0"/>
          <w:lang w:val="en-AU"/>
        </w:rPr>
        <w:t>Midavaine</w:t>
      </w:r>
      <w:proofErr w:type="spellEnd"/>
      <w:r w:rsidRPr="001D43D2">
        <w:rPr>
          <w:rFonts w:ascii="Times New Roman" w:hAnsi="Times New Roman" w:cs="Times New Roman"/>
          <w:kern w:val="0"/>
          <w:lang w:val="en-AU"/>
        </w:rPr>
        <w:t xml:space="preserve"> et al. (2016), who, with a value of 0.7119 and the use of five categories, found a similarly high diversity rate as observed here.</w:t>
      </w:r>
      <w:r w:rsidR="00D17F0C">
        <w:rPr>
          <w:rFonts w:ascii="Times New Roman" w:hAnsi="Times New Roman" w:cs="Times New Roman"/>
          <w:kern w:val="0"/>
          <w:lang w:val="en-AU"/>
        </w:rPr>
        <w:t xml:space="preserve"> </w:t>
      </w:r>
      <w:r w:rsidRPr="001D43D2">
        <w:rPr>
          <w:rFonts w:ascii="Times New Roman" w:hAnsi="Times New Roman" w:cs="Times New Roman"/>
          <w:kern w:val="0"/>
          <w:lang w:val="en-AU"/>
        </w:rPr>
        <w:t xml:space="preserve">When comparing the diversity of </w:t>
      </w:r>
      <w:r w:rsidR="00D17F0C">
        <w:rPr>
          <w:rFonts w:ascii="Times New Roman" w:hAnsi="Times New Roman" w:cs="Times New Roman"/>
          <w:kern w:val="0"/>
          <w:lang w:val="en-AU"/>
        </w:rPr>
        <w:t>experience diversity</w:t>
      </w:r>
      <w:r w:rsidRPr="001D43D2">
        <w:rPr>
          <w:rFonts w:ascii="Times New Roman" w:hAnsi="Times New Roman" w:cs="Times New Roman"/>
          <w:kern w:val="0"/>
          <w:lang w:val="en-AU"/>
        </w:rPr>
        <w:t xml:space="preserve"> and </w:t>
      </w:r>
      <w:r w:rsidR="0053146E">
        <w:rPr>
          <w:rFonts w:ascii="Times New Roman" w:hAnsi="Times New Roman" w:cs="Times New Roman"/>
          <w:kern w:val="0"/>
          <w:lang w:val="en-AU"/>
        </w:rPr>
        <w:t xml:space="preserve">knowledge </w:t>
      </w:r>
      <w:r w:rsidRPr="001D43D2">
        <w:rPr>
          <w:rFonts w:ascii="Times New Roman" w:hAnsi="Times New Roman" w:cs="Times New Roman"/>
          <w:kern w:val="0"/>
          <w:lang w:val="en-AU"/>
        </w:rPr>
        <w:t xml:space="preserve">diversity, it is evident that the boards in this sample are more diverse in terms of board employment periods (0.6783 &gt; 0.6190). A notable aspect is the minimum value </w:t>
      </w:r>
      <w:r w:rsidR="003D0CD0">
        <w:rPr>
          <w:rFonts w:ascii="Times New Roman" w:hAnsi="Times New Roman" w:cs="Times New Roman"/>
          <w:kern w:val="0"/>
          <w:lang w:val="en-AU"/>
        </w:rPr>
        <w:t>of board tenure diversity</w:t>
      </w:r>
      <w:r w:rsidRPr="001D43D2">
        <w:rPr>
          <w:rFonts w:ascii="Times New Roman" w:hAnsi="Times New Roman" w:cs="Times New Roman"/>
          <w:kern w:val="0"/>
          <w:lang w:val="en-AU"/>
        </w:rPr>
        <w:t xml:space="preserve">, which, at 0.3200, is </w:t>
      </w:r>
      <w:r w:rsidR="00D13983">
        <w:rPr>
          <w:rFonts w:ascii="Times New Roman" w:hAnsi="Times New Roman" w:cs="Times New Roman"/>
          <w:kern w:val="0"/>
          <w:lang w:val="en-AU"/>
        </w:rPr>
        <w:t>clearly</w:t>
      </w:r>
      <w:r w:rsidRPr="001D43D2">
        <w:rPr>
          <w:rFonts w:ascii="Times New Roman" w:hAnsi="Times New Roman" w:cs="Times New Roman"/>
          <w:kern w:val="0"/>
          <w:lang w:val="en-AU"/>
        </w:rPr>
        <w:t xml:space="preserve"> greater than 0. Thus, in the sample, there is no company whose board is not at least 32 percent diverse concerning the </w:t>
      </w:r>
      <w:r w:rsidR="00313BC4">
        <w:rPr>
          <w:rFonts w:ascii="Times New Roman" w:hAnsi="Times New Roman" w:cs="Times New Roman"/>
          <w:kern w:val="0"/>
          <w:lang w:val="en-AU"/>
        </w:rPr>
        <w:t>tenure</w:t>
      </w:r>
      <w:r w:rsidRPr="001D43D2">
        <w:rPr>
          <w:rFonts w:ascii="Times New Roman" w:hAnsi="Times New Roman" w:cs="Times New Roman"/>
          <w:kern w:val="0"/>
          <w:lang w:val="en-AU"/>
        </w:rPr>
        <w:t xml:space="preserve"> of board members. </w:t>
      </w:r>
      <w:r w:rsidR="00FB4977">
        <w:rPr>
          <w:rFonts w:ascii="Times New Roman" w:hAnsi="Times New Roman" w:cs="Times New Roman"/>
          <w:kern w:val="0"/>
          <w:lang w:val="en-AU"/>
        </w:rPr>
        <w:t>No less than</w:t>
      </w:r>
      <w:r w:rsidRPr="001D43D2">
        <w:rPr>
          <w:rFonts w:ascii="Times New Roman" w:hAnsi="Times New Roman" w:cs="Times New Roman"/>
          <w:kern w:val="0"/>
          <w:lang w:val="en-AU"/>
        </w:rPr>
        <w:t xml:space="preserve"> about one-third of directors are assigned to different board employment duration categories and are evenly distributed across the five categories.</w:t>
      </w:r>
    </w:p>
    <w:p w14:paraId="0D1AABFB" w14:textId="77777777" w:rsidR="000F719F" w:rsidRDefault="000F719F" w:rsidP="003819FD">
      <w:pPr>
        <w:autoSpaceDE w:val="0"/>
        <w:autoSpaceDN w:val="0"/>
        <w:adjustRightInd w:val="0"/>
        <w:spacing w:line="480" w:lineRule="auto"/>
        <w:jc w:val="both"/>
        <w:rPr>
          <w:rFonts w:ascii="Times New Roman" w:hAnsi="Times New Roman" w:cs="Times New Roman"/>
          <w:kern w:val="0"/>
          <w:lang w:val="en-AU"/>
        </w:rPr>
      </w:pPr>
    </w:p>
    <w:p w14:paraId="01E5BA81" w14:textId="0BC7DA9F" w:rsidR="000F719F" w:rsidRDefault="000F719F" w:rsidP="003819FD">
      <w:pPr>
        <w:autoSpaceDE w:val="0"/>
        <w:autoSpaceDN w:val="0"/>
        <w:adjustRightInd w:val="0"/>
        <w:spacing w:line="480" w:lineRule="auto"/>
        <w:jc w:val="both"/>
        <w:rPr>
          <w:rFonts w:ascii="Times New Roman" w:hAnsi="Times New Roman" w:cs="Times New Roman"/>
          <w:kern w:val="0"/>
          <w:lang w:val="en-AU"/>
        </w:rPr>
      </w:pPr>
      <w:r w:rsidRPr="006812A3">
        <w:rPr>
          <w:rFonts w:ascii="Times New Roman" w:hAnsi="Times New Roman" w:cs="Times New Roman"/>
          <w:kern w:val="0"/>
          <w:lang w:val="en-AU"/>
        </w:rPr>
        <w:t>The maximum board size of 30 board members appears to be high compared to other studies. For instance, Saibaba and Ansari (2012</w:t>
      </w:r>
      <w:r>
        <w:rPr>
          <w:rFonts w:ascii="Times New Roman" w:hAnsi="Times New Roman" w:cs="Times New Roman"/>
          <w:kern w:val="0"/>
          <w:lang w:val="en-AU"/>
        </w:rPr>
        <w:t>)</w:t>
      </w:r>
      <w:r w:rsidRPr="006812A3">
        <w:rPr>
          <w:rFonts w:ascii="Times New Roman" w:hAnsi="Times New Roman" w:cs="Times New Roman"/>
          <w:kern w:val="0"/>
          <w:lang w:val="en-AU"/>
        </w:rPr>
        <w:t xml:space="preserve"> found a maximum board size of 21 in their sample of companies listed in BSE-100. Similarly, </w:t>
      </w:r>
      <w:proofErr w:type="spellStart"/>
      <w:r w:rsidRPr="006812A3">
        <w:rPr>
          <w:rFonts w:ascii="Times New Roman" w:hAnsi="Times New Roman" w:cs="Times New Roman"/>
          <w:kern w:val="0"/>
          <w:lang w:val="en-AU"/>
        </w:rPr>
        <w:t>Belkacemi</w:t>
      </w:r>
      <w:proofErr w:type="spellEnd"/>
      <w:r w:rsidRPr="006812A3">
        <w:rPr>
          <w:rFonts w:ascii="Times New Roman" w:hAnsi="Times New Roman" w:cs="Times New Roman"/>
          <w:kern w:val="0"/>
          <w:lang w:val="en-AU"/>
        </w:rPr>
        <w:t xml:space="preserve"> et al. (2021a), identified a maximum of 15 members on the board. The differences can be explained by the fact that, in this study, members of the supervisory board are </w:t>
      </w:r>
      <w:r>
        <w:rPr>
          <w:rFonts w:ascii="Times New Roman" w:hAnsi="Times New Roman" w:cs="Times New Roman"/>
          <w:kern w:val="0"/>
          <w:lang w:val="en-AU"/>
        </w:rPr>
        <w:t>counted to</w:t>
      </w:r>
      <w:r w:rsidRPr="006812A3">
        <w:rPr>
          <w:rFonts w:ascii="Times New Roman" w:hAnsi="Times New Roman" w:cs="Times New Roman"/>
          <w:kern w:val="0"/>
          <w:lang w:val="en-AU"/>
        </w:rPr>
        <w:t xml:space="preserve"> the size</w:t>
      </w:r>
      <w:r>
        <w:rPr>
          <w:rFonts w:ascii="Times New Roman" w:hAnsi="Times New Roman" w:cs="Times New Roman"/>
          <w:kern w:val="0"/>
          <w:lang w:val="en-AU"/>
        </w:rPr>
        <w:t xml:space="preserve"> if the company has a two-tier board structure</w:t>
      </w:r>
      <w:r w:rsidRPr="006812A3">
        <w:rPr>
          <w:rFonts w:ascii="Times New Roman" w:hAnsi="Times New Roman" w:cs="Times New Roman"/>
          <w:kern w:val="0"/>
          <w:lang w:val="en-AU"/>
        </w:rPr>
        <w:t xml:space="preserve">, whereas in other works focusing on companies with board duality structure, only the executive board was considered. The average size of 11.4444 is close to the previously mentioned study by </w:t>
      </w:r>
      <w:proofErr w:type="spellStart"/>
      <w:r w:rsidRPr="006812A3">
        <w:rPr>
          <w:rFonts w:ascii="Times New Roman" w:hAnsi="Times New Roman" w:cs="Times New Roman"/>
          <w:kern w:val="0"/>
          <w:lang w:val="en-AU"/>
        </w:rPr>
        <w:t>Belkacemi</w:t>
      </w:r>
      <w:proofErr w:type="spellEnd"/>
      <w:r w:rsidRPr="006812A3">
        <w:rPr>
          <w:rFonts w:ascii="Times New Roman" w:hAnsi="Times New Roman" w:cs="Times New Roman"/>
          <w:kern w:val="0"/>
          <w:lang w:val="en-AU"/>
        </w:rPr>
        <w:t xml:space="preserve"> et al. (ibid</w:t>
      </w:r>
      <w:r>
        <w:rPr>
          <w:rFonts w:ascii="Times New Roman" w:hAnsi="Times New Roman" w:cs="Times New Roman"/>
          <w:kern w:val="0"/>
          <w:lang w:val="en-AU"/>
        </w:rPr>
        <w:t>),</w:t>
      </w:r>
      <w:r w:rsidRPr="006812A3">
        <w:rPr>
          <w:rFonts w:ascii="Times New Roman" w:hAnsi="Times New Roman" w:cs="Times New Roman"/>
          <w:kern w:val="0"/>
          <w:lang w:val="en-AU"/>
        </w:rPr>
        <w:t xml:space="preserve"> who determined an average board size of 11 members. Other research demonstrates that this value can vary significantly depending on the country. Torchia et al. (2011) examined Norwegian firms and found an average board size of 7.12. Kang et al. (2007), studying Australian boards, identified a value of 8.19.</w:t>
      </w:r>
    </w:p>
    <w:p w14:paraId="6530916C" w14:textId="77777777" w:rsidR="000F719F" w:rsidRDefault="000F719F" w:rsidP="003819FD">
      <w:pPr>
        <w:autoSpaceDE w:val="0"/>
        <w:autoSpaceDN w:val="0"/>
        <w:adjustRightInd w:val="0"/>
        <w:spacing w:line="480" w:lineRule="auto"/>
        <w:jc w:val="both"/>
        <w:rPr>
          <w:rFonts w:ascii="Times New Roman" w:hAnsi="Times New Roman" w:cs="Times New Roman"/>
          <w:kern w:val="0"/>
          <w:lang w:val="en-AU"/>
        </w:rPr>
      </w:pPr>
    </w:p>
    <w:p w14:paraId="1347BCAC" w14:textId="3CD13DC8" w:rsidR="000F719F" w:rsidRDefault="000F719F" w:rsidP="003819FD">
      <w:pPr>
        <w:autoSpaceDE w:val="0"/>
        <w:autoSpaceDN w:val="0"/>
        <w:adjustRightInd w:val="0"/>
        <w:spacing w:line="480" w:lineRule="auto"/>
        <w:jc w:val="both"/>
        <w:rPr>
          <w:rFonts w:ascii="Times New Roman" w:hAnsi="Times New Roman" w:cs="Times New Roman"/>
          <w:kern w:val="0"/>
          <w:lang w:val="en-AU"/>
        </w:rPr>
      </w:pPr>
      <w:r>
        <w:rPr>
          <w:rFonts w:ascii="Times New Roman" w:hAnsi="Times New Roman" w:cs="Times New Roman"/>
          <w:kern w:val="0"/>
          <w:lang w:val="en-AU"/>
        </w:rPr>
        <w:lastRenderedPageBreak/>
        <w:t xml:space="preserve">When looking at the control variables firm age, </w:t>
      </w:r>
      <w:r w:rsidR="00294B6E">
        <w:rPr>
          <w:rFonts w:ascii="Times New Roman" w:hAnsi="Times New Roman" w:cs="Times New Roman"/>
          <w:kern w:val="0"/>
          <w:lang w:val="en-AU"/>
        </w:rPr>
        <w:t>assets,</w:t>
      </w:r>
      <w:r>
        <w:rPr>
          <w:rFonts w:ascii="Times New Roman" w:hAnsi="Times New Roman" w:cs="Times New Roman"/>
          <w:kern w:val="0"/>
          <w:lang w:val="en-AU"/>
        </w:rPr>
        <w:t xml:space="preserve"> and revenues it becomes visible that respectively </w:t>
      </w:r>
      <w:r w:rsidRPr="00BC7B5A">
        <w:rPr>
          <w:rFonts w:ascii="Times New Roman" w:hAnsi="Times New Roman" w:cs="Times New Roman"/>
          <w:kern w:val="0"/>
          <w:lang w:val="en-AU"/>
        </w:rPr>
        <w:t>mean and median are relatively far apart. Additionally, the standard deviation is relatively high at 50.5583</w:t>
      </w:r>
      <w:r>
        <w:rPr>
          <w:rFonts w:ascii="Times New Roman" w:hAnsi="Times New Roman" w:cs="Times New Roman"/>
          <w:kern w:val="0"/>
          <w:lang w:val="en-AU"/>
        </w:rPr>
        <w:t xml:space="preserve">, 36.5965 and 25.9427. </w:t>
      </w:r>
      <w:r w:rsidRPr="00BC7B5A">
        <w:rPr>
          <w:rFonts w:ascii="Times New Roman" w:hAnsi="Times New Roman" w:cs="Times New Roman"/>
          <w:kern w:val="0"/>
          <w:lang w:val="en-AU"/>
        </w:rPr>
        <w:t xml:space="preserve">This implies that the data concerning </w:t>
      </w:r>
      <w:r>
        <w:rPr>
          <w:rFonts w:ascii="Times New Roman" w:hAnsi="Times New Roman" w:cs="Times New Roman"/>
          <w:kern w:val="0"/>
          <w:lang w:val="en-AU"/>
        </w:rPr>
        <w:t>these variables</w:t>
      </w:r>
      <w:r w:rsidRPr="00BC7B5A">
        <w:rPr>
          <w:rFonts w:ascii="Times New Roman" w:hAnsi="Times New Roman" w:cs="Times New Roman"/>
          <w:kern w:val="0"/>
          <w:lang w:val="en-AU"/>
        </w:rPr>
        <w:t xml:space="preserve"> are widely dispersed, and there are outliers that significantly impact the mean (</w:t>
      </w:r>
      <w:proofErr w:type="spellStart"/>
      <w:r w:rsidRPr="00BC7B5A">
        <w:rPr>
          <w:rFonts w:ascii="Times New Roman" w:hAnsi="Times New Roman" w:cs="Times New Roman"/>
          <w:kern w:val="0"/>
          <w:lang w:val="en-AU"/>
        </w:rPr>
        <w:t>Kuckartz</w:t>
      </w:r>
      <w:proofErr w:type="spellEnd"/>
      <w:r w:rsidRPr="00BC7B5A">
        <w:rPr>
          <w:rFonts w:ascii="Times New Roman" w:hAnsi="Times New Roman" w:cs="Times New Roman"/>
          <w:kern w:val="0"/>
          <w:lang w:val="en-AU"/>
        </w:rPr>
        <w:t xml:space="preserve"> et al.</w:t>
      </w:r>
      <w:r w:rsidR="00AB42FD">
        <w:rPr>
          <w:rFonts w:ascii="Times New Roman" w:hAnsi="Times New Roman" w:cs="Times New Roman"/>
          <w:kern w:val="0"/>
          <w:lang w:val="en-AU"/>
        </w:rPr>
        <w:t>,</w:t>
      </w:r>
      <w:r w:rsidRPr="00BC7B5A">
        <w:rPr>
          <w:rFonts w:ascii="Times New Roman" w:hAnsi="Times New Roman" w:cs="Times New Roman"/>
          <w:kern w:val="0"/>
          <w:lang w:val="en-AU"/>
        </w:rPr>
        <w:t xml:space="preserve"> 2010).</w:t>
      </w:r>
      <w:r w:rsidRPr="00505D20">
        <w:rPr>
          <w:rFonts w:ascii="Times New Roman" w:hAnsi="Times New Roman" w:cs="Times New Roman"/>
          <w:kern w:val="0"/>
          <w:lang w:val="en-AU"/>
        </w:rPr>
        <w:t xml:space="preserve"> </w:t>
      </w:r>
    </w:p>
    <w:p w14:paraId="12AC32D0" w14:textId="77777777" w:rsidR="000F719F" w:rsidRDefault="000F719F" w:rsidP="003819FD">
      <w:pPr>
        <w:autoSpaceDE w:val="0"/>
        <w:autoSpaceDN w:val="0"/>
        <w:adjustRightInd w:val="0"/>
        <w:spacing w:line="480" w:lineRule="auto"/>
        <w:jc w:val="both"/>
        <w:rPr>
          <w:rFonts w:ascii="Times New Roman" w:hAnsi="Times New Roman" w:cs="Times New Roman"/>
          <w:kern w:val="0"/>
          <w:lang w:val="en-AU"/>
        </w:rPr>
      </w:pPr>
    </w:p>
    <w:p w14:paraId="1761462F" w14:textId="13991863" w:rsidR="000F719F" w:rsidRDefault="000F719F" w:rsidP="003819FD">
      <w:pPr>
        <w:autoSpaceDE w:val="0"/>
        <w:autoSpaceDN w:val="0"/>
        <w:adjustRightInd w:val="0"/>
        <w:spacing w:line="480" w:lineRule="auto"/>
        <w:jc w:val="both"/>
        <w:rPr>
          <w:rFonts w:ascii="Times New Roman" w:hAnsi="Times New Roman" w:cs="Times New Roman"/>
          <w:kern w:val="0"/>
          <w:lang w:val="en-AU"/>
        </w:rPr>
      </w:pPr>
      <w:r>
        <w:rPr>
          <w:rFonts w:ascii="Times New Roman" w:hAnsi="Times New Roman" w:cs="Times New Roman"/>
          <w:kern w:val="0"/>
          <w:lang w:val="en-AU"/>
        </w:rPr>
        <w:t>The innovation premium shows a range from 34.9200 to 89.2200 with a mean of 48.3670 which implies the data is distributed relatively evenly throughout the range of values. A</w:t>
      </w:r>
      <w:r w:rsidRPr="00486045">
        <w:rPr>
          <w:rFonts w:ascii="Times New Roman" w:hAnsi="Times New Roman" w:cs="Times New Roman"/>
          <w:kern w:val="0"/>
          <w:lang w:val="en-AU"/>
        </w:rPr>
        <w:t xml:space="preserve"> broad coverage of the independent variable within a specific range </w:t>
      </w:r>
      <w:r w:rsidR="00D33030">
        <w:rPr>
          <w:rFonts w:ascii="Times New Roman" w:hAnsi="Times New Roman" w:cs="Times New Roman"/>
          <w:kern w:val="0"/>
          <w:lang w:val="en-AU"/>
        </w:rPr>
        <w:t>may enhance</w:t>
      </w:r>
      <w:r w:rsidRPr="00486045">
        <w:rPr>
          <w:rFonts w:ascii="Times New Roman" w:hAnsi="Times New Roman" w:cs="Times New Roman"/>
          <w:kern w:val="0"/>
          <w:lang w:val="en-AU"/>
        </w:rPr>
        <w:t xml:space="preserve"> internal validity.</w:t>
      </w:r>
      <w:r>
        <w:rPr>
          <w:rFonts w:ascii="Times New Roman" w:hAnsi="Times New Roman" w:cs="Times New Roman"/>
          <w:kern w:val="0"/>
          <w:lang w:val="en-AU"/>
        </w:rPr>
        <w:t xml:space="preserve"> </w:t>
      </w:r>
    </w:p>
    <w:p w14:paraId="09CE4594" w14:textId="77777777" w:rsidR="000F719F" w:rsidRDefault="000F719F" w:rsidP="003819FD">
      <w:pPr>
        <w:autoSpaceDE w:val="0"/>
        <w:autoSpaceDN w:val="0"/>
        <w:adjustRightInd w:val="0"/>
        <w:spacing w:line="480" w:lineRule="auto"/>
        <w:jc w:val="both"/>
        <w:rPr>
          <w:rFonts w:ascii="Times New Roman" w:hAnsi="Times New Roman" w:cs="Times New Roman"/>
          <w:kern w:val="0"/>
          <w:lang w:val="en-AU"/>
        </w:rPr>
      </w:pPr>
    </w:p>
    <w:p w14:paraId="495003B3" w14:textId="3A928528" w:rsidR="000F719F" w:rsidRDefault="000F719F" w:rsidP="003819FD">
      <w:pPr>
        <w:autoSpaceDE w:val="0"/>
        <w:autoSpaceDN w:val="0"/>
        <w:adjustRightInd w:val="0"/>
        <w:spacing w:line="480" w:lineRule="auto"/>
        <w:jc w:val="both"/>
        <w:rPr>
          <w:rFonts w:ascii="Times New Roman" w:hAnsi="Times New Roman" w:cs="Times New Roman"/>
          <w:kern w:val="0"/>
          <w:lang w:val="en-AU"/>
        </w:rPr>
      </w:pPr>
      <w:r>
        <w:rPr>
          <w:rFonts w:ascii="Times New Roman" w:hAnsi="Times New Roman" w:cs="Times New Roman"/>
          <w:kern w:val="0"/>
          <w:lang w:val="en-AU"/>
        </w:rPr>
        <w:t>Table 3 shows the Pearson correlation</w:t>
      </w:r>
      <w:r w:rsidR="008405E3">
        <w:rPr>
          <w:rFonts w:ascii="Times New Roman" w:hAnsi="Times New Roman" w:cs="Times New Roman"/>
          <w:kern w:val="0"/>
          <w:lang w:val="en-AU"/>
        </w:rPr>
        <w:t>s</w:t>
      </w:r>
      <w:r>
        <w:rPr>
          <w:rFonts w:ascii="Times New Roman" w:hAnsi="Times New Roman" w:cs="Times New Roman"/>
          <w:kern w:val="0"/>
          <w:lang w:val="en-AU"/>
        </w:rPr>
        <w:t>. It reveals a positive association between</w:t>
      </w:r>
      <w:r w:rsidRPr="005442EA">
        <w:rPr>
          <w:rFonts w:ascii="Times New Roman" w:hAnsi="Times New Roman" w:cs="Times New Roman"/>
          <w:kern w:val="0"/>
          <w:lang w:val="en-AU"/>
        </w:rPr>
        <w:t xml:space="preserve"> age diversity and innovation performance</w:t>
      </w:r>
      <w:r>
        <w:rPr>
          <w:rFonts w:ascii="Times New Roman" w:hAnsi="Times New Roman" w:cs="Times New Roman"/>
          <w:kern w:val="0"/>
          <w:lang w:val="en-AU"/>
        </w:rPr>
        <w:t xml:space="preserve"> at 10 percent level significance level.</w:t>
      </w:r>
      <w:r w:rsidRPr="005442EA">
        <w:rPr>
          <w:rFonts w:ascii="Times New Roman" w:hAnsi="Times New Roman" w:cs="Times New Roman"/>
          <w:kern w:val="0"/>
          <w:lang w:val="en-AU"/>
        </w:rPr>
        <w:t xml:space="preserve"> In contrast, it is found that board size is significantly negatively correlated with innovation performance at one percent</w:t>
      </w:r>
      <w:r>
        <w:rPr>
          <w:rFonts w:ascii="Times New Roman" w:hAnsi="Times New Roman" w:cs="Times New Roman"/>
          <w:kern w:val="0"/>
          <w:lang w:val="en-AU"/>
        </w:rPr>
        <w:t xml:space="preserve"> level. The </w:t>
      </w:r>
      <w:r w:rsidRPr="005442EA">
        <w:rPr>
          <w:rFonts w:ascii="Times New Roman" w:hAnsi="Times New Roman" w:cs="Times New Roman"/>
          <w:kern w:val="0"/>
          <w:lang w:val="en-AU"/>
        </w:rPr>
        <w:t>positive association</w:t>
      </w:r>
      <w:r>
        <w:rPr>
          <w:rFonts w:ascii="Times New Roman" w:hAnsi="Times New Roman" w:cs="Times New Roman"/>
          <w:kern w:val="0"/>
          <w:lang w:val="en-AU"/>
        </w:rPr>
        <w:t xml:space="preserve"> of firm age</w:t>
      </w:r>
      <w:r w:rsidRPr="005442EA">
        <w:rPr>
          <w:rFonts w:ascii="Times New Roman" w:hAnsi="Times New Roman" w:cs="Times New Roman"/>
          <w:kern w:val="0"/>
          <w:lang w:val="en-AU"/>
        </w:rPr>
        <w:t xml:space="preserve"> </w:t>
      </w:r>
      <w:r>
        <w:rPr>
          <w:rFonts w:ascii="Times New Roman" w:hAnsi="Times New Roman" w:cs="Times New Roman"/>
          <w:kern w:val="0"/>
          <w:lang w:val="en-AU"/>
        </w:rPr>
        <w:t>and</w:t>
      </w:r>
      <w:r w:rsidRPr="005442EA">
        <w:rPr>
          <w:rFonts w:ascii="Times New Roman" w:hAnsi="Times New Roman" w:cs="Times New Roman"/>
          <w:kern w:val="0"/>
          <w:lang w:val="en-AU"/>
        </w:rPr>
        <w:t xml:space="preserve"> innovation </w:t>
      </w:r>
      <w:r>
        <w:rPr>
          <w:rFonts w:ascii="Times New Roman" w:hAnsi="Times New Roman" w:cs="Times New Roman"/>
          <w:kern w:val="0"/>
          <w:lang w:val="en-AU"/>
        </w:rPr>
        <w:t xml:space="preserve">performance </w:t>
      </w:r>
      <w:r w:rsidRPr="005442EA">
        <w:rPr>
          <w:rFonts w:ascii="Times New Roman" w:hAnsi="Times New Roman" w:cs="Times New Roman"/>
          <w:kern w:val="0"/>
          <w:lang w:val="en-AU"/>
        </w:rPr>
        <w:t xml:space="preserve">at five percent </w:t>
      </w:r>
      <w:r>
        <w:rPr>
          <w:rFonts w:ascii="Times New Roman" w:hAnsi="Times New Roman" w:cs="Times New Roman"/>
          <w:kern w:val="0"/>
          <w:lang w:val="en-AU"/>
        </w:rPr>
        <w:t>supports</w:t>
      </w:r>
      <w:r w:rsidRPr="005442EA">
        <w:rPr>
          <w:rFonts w:ascii="Times New Roman" w:hAnsi="Times New Roman" w:cs="Times New Roman"/>
          <w:kern w:val="0"/>
          <w:lang w:val="en-AU"/>
        </w:rPr>
        <w:t xml:space="preserve"> using company age in the multiple mode</w:t>
      </w:r>
      <w:r>
        <w:rPr>
          <w:rFonts w:ascii="Times New Roman" w:hAnsi="Times New Roman" w:cs="Times New Roman"/>
          <w:kern w:val="0"/>
          <w:lang w:val="en-AU"/>
        </w:rPr>
        <w:t>l</w:t>
      </w:r>
      <w:r w:rsidR="00FA0EA7">
        <w:rPr>
          <w:rFonts w:ascii="Times New Roman" w:hAnsi="Times New Roman" w:cs="Times New Roman"/>
          <w:kern w:val="0"/>
          <w:lang w:val="en-AU"/>
        </w:rPr>
        <w:t>s</w:t>
      </w:r>
      <w:r w:rsidRPr="005442EA">
        <w:rPr>
          <w:rFonts w:ascii="Times New Roman" w:hAnsi="Times New Roman" w:cs="Times New Roman"/>
          <w:kern w:val="0"/>
          <w:lang w:val="en-AU"/>
        </w:rPr>
        <w:t xml:space="preserve"> for control purposes</w:t>
      </w:r>
      <w:r w:rsidR="00D65BC6">
        <w:rPr>
          <w:rFonts w:ascii="Times New Roman" w:hAnsi="Times New Roman" w:cs="Times New Roman"/>
          <w:kern w:val="0"/>
          <w:lang w:val="en-AU"/>
        </w:rPr>
        <w:t>.</w:t>
      </w:r>
      <w:r w:rsidR="0085090F">
        <w:rPr>
          <w:rFonts w:ascii="Times New Roman" w:hAnsi="Times New Roman" w:cs="Times New Roman"/>
          <w:kern w:val="0"/>
          <w:lang w:val="en-AU"/>
        </w:rPr>
        <w:t xml:space="preserve"> </w:t>
      </w:r>
      <w:r w:rsidR="00FA0EA7">
        <w:rPr>
          <w:rFonts w:ascii="Times New Roman" w:hAnsi="Times New Roman" w:cs="Times New Roman"/>
          <w:kern w:val="0"/>
          <w:lang w:val="en-AU"/>
        </w:rPr>
        <w:t>Out</w:t>
      </w:r>
      <w:r w:rsidR="006C586A">
        <w:rPr>
          <w:rFonts w:ascii="Times New Roman" w:hAnsi="Times New Roman" w:cs="Times New Roman"/>
          <w:kern w:val="0"/>
          <w:lang w:val="en-AU"/>
        </w:rPr>
        <w:t xml:space="preserve"> of all control variables</w:t>
      </w:r>
      <w:r w:rsidR="0032674B">
        <w:rPr>
          <w:rFonts w:ascii="Times New Roman" w:hAnsi="Times New Roman" w:cs="Times New Roman"/>
          <w:kern w:val="0"/>
          <w:lang w:val="en-AU"/>
        </w:rPr>
        <w:t xml:space="preserve"> </w:t>
      </w:r>
      <w:r w:rsidR="00BB51D9">
        <w:rPr>
          <w:rFonts w:ascii="Times New Roman" w:hAnsi="Times New Roman" w:cs="Times New Roman"/>
          <w:kern w:val="0"/>
          <w:lang w:val="en-AU"/>
        </w:rPr>
        <w:t xml:space="preserve">- although not significantly - </w:t>
      </w:r>
      <w:r w:rsidR="0032674B">
        <w:rPr>
          <w:rFonts w:ascii="Times New Roman" w:hAnsi="Times New Roman" w:cs="Times New Roman"/>
          <w:kern w:val="0"/>
          <w:lang w:val="en-AU"/>
        </w:rPr>
        <w:t>a</w:t>
      </w:r>
      <w:r w:rsidR="0032674B" w:rsidRPr="0032674B">
        <w:rPr>
          <w:rFonts w:ascii="Times New Roman" w:hAnsi="Times New Roman" w:cs="Times New Roman"/>
          <w:kern w:val="0"/>
          <w:lang w:val="en-AU"/>
        </w:rPr>
        <w:t>ssets</w:t>
      </w:r>
      <w:r w:rsidR="0032674B">
        <w:rPr>
          <w:rFonts w:ascii="Times New Roman" w:hAnsi="Times New Roman" w:cs="Times New Roman"/>
          <w:kern w:val="0"/>
          <w:lang w:val="en-AU"/>
        </w:rPr>
        <w:t xml:space="preserve"> </w:t>
      </w:r>
      <w:r w:rsidR="00F32206">
        <w:rPr>
          <w:rFonts w:ascii="Times New Roman" w:hAnsi="Times New Roman" w:cs="Times New Roman"/>
          <w:kern w:val="0"/>
          <w:lang w:val="en-AU"/>
        </w:rPr>
        <w:t xml:space="preserve">exhibit the second strongest </w:t>
      </w:r>
      <w:r w:rsidR="006C586A">
        <w:rPr>
          <w:rFonts w:ascii="Times New Roman" w:hAnsi="Times New Roman" w:cs="Times New Roman"/>
          <w:kern w:val="0"/>
          <w:lang w:val="en-AU"/>
        </w:rPr>
        <w:t xml:space="preserve">correlation with the dependent variable </w:t>
      </w:r>
      <w:r w:rsidR="0032674B" w:rsidRPr="0032674B">
        <w:rPr>
          <w:rFonts w:ascii="Times New Roman" w:hAnsi="Times New Roman" w:cs="Times New Roman"/>
          <w:kern w:val="0"/>
          <w:lang w:val="en-AU"/>
        </w:rPr>
        <w:t>followed by</w:t>
      </w:r>
      <w:r w:rsidR="006C586A">
        <w:rPr>
          <w:rFonts w:ascii="Times New Roman" w:hAnsi="Times New Roman" w:cs="Times New Roman"/>
          <w:kern w:val="0"/>
          <w:lang w:val="en-AU"/>
        </w:rPr>
        <w:t xml:space="preserve"> revenue.</w:t>
      </w:r>
      <w:r w:rsidR="00D066DB">
        <w:rPr>
          <w:rFonts w:ascii="Times New Roman" w:hAnsi="Times New Roman" w:cs="Times New Roman"/>
          <w:kern w:val="0"/>
          <w:lang w:val="en-AU"/>
        </w:rPr>
        <w:t xml:space="preserve"> This order effects </w:t>
      </w:r>
      <w:r w:rsidR="00217603">
        <w:rPr>
          <w:rFonts w:ascii="Times New Roman" w:hAnsi="Times New Roman" w:cs="Times New Roman"/>
          <w:kern w:val="0"/>
          <w:lang w:val="en-AU"/>
        </w:rPr>
        <w:t xml:space="preserve">the </w:t>
      </w:r>
      <w:r w:rsidR="00D066DB">
        <w:rPr>
          <w:rFonts w:ascii="Times New Roman" w:hAnsi="Times New Roman" w:cs="Times New Roman"/>
          <w:kern w:val="0"/>
          <w:lang w:val="en-AU"/>
        </w:rPr>
        <w:t xml:space="preserve">gradual development of </w:t>
      </w:r>
      <w:r w:rsidR="00D0150C">
        <w:rPr>
          <w:rFonts w:ascii="Times New Roman" w:hAnsi="Times New Roman" w:cs="Times New Roman"/>
          <w:kern w:val="0"/>
          <w:lang w:val="en-AU"/>
        </w:rPr>
        <w:t xml:space="preserve">regression models analysed in the following chapter. </w:t>
      </w:r>
      <w:r w:rsidRPr="005442EA">
        <w:rPr>
          <w:rFonts w:ascii="Times New Roman" w:hAnsi="Times New Roman" w:cs="Times New Roman"/>
          <w:kern w:val="0"/>
          <w:lang w:val="en-AU"/>
        </w:rPr>
        <w:t>Furthermore,</w:t>
      </w:r>
      <w:r>
        <w:rPr>
          <w:rFonts w:ascii="Times New Roman" w:hAnsi="Times New Roman" w:cs="Times New Roman"/>
          <w:kern w:val="0"/>
          <w:lang w:val="en-AU"/>
        </w:rPr>
        <w:t xml:space="preserve"> Pearson correlation coefficient of all explanatory variables is less</w:t>
      </w:r>
      <w:r w:rsidRPr="005442EA">
        <w:rPr>
          <w:rFonts w:ascii="Times New Roman" w:hAnsi="Times New Roman" w:cs="Times New Roman"/>
          <w:kern w:val="0"/>
          <w:lang w:val="en-AU"/>
        </w:rPr>
        <w:t xml:space="preserve"> than 0.8</w:t>
      </w:r>
      <w:r>
        <w:rPr>
          <w:rFonts w:ascii="Times New Roman" w:hAnsi="Times New Roman" w:cs="Times New Roman"/>
          <w:kern w:val="0"/>
          <w:lang w:val="en-AU"/>
        </w:rPr>
        <w:t xml:space="preserve"> indicating </w:t>
      </w:r>
      <w:r w:rsidRPr="005442EA">
        <w:rPr>
          <w:rFonts w:ascii="Times New Roman" w:hAnsi="Times New Roman" w:cs="Times New Roman"/>
          <w:kern w:val="0"/>
          <w:lang w:val="en-AU"/>
        </w:rPr>
        <w:t xml:space="preserve">that there is no multicollinearity </w:t>
      </w:r>
      <w:r>
        <w:rPr>
          <w:rFonts w:ascii="Times New Roman" w:hAnsi="Times New Roman" w:cs="Times New Roman"/>
          <w:kern w:val="0"/>
          <w:lang w:val="en-AU"/>
        </w:rPr>
        <w:t>problem</w:t>
      </w:r>
      <w:r w:rsidRPr="005442EA">
        <w:rPr>
          <w:rFonts w:ascii="Times New Roman" w:hAnsi="Times New Roman" w:cs="Times New Roman"/>
          <w:kern w:val="0"/>
          <w:lang w:val="en-AU"/>
        </w:rPr>
        <w:t xml:space="preserve"> (</w:t>
      </w:r>
      <w:proofErr w:type="spellStart"/>
      <w:r w:rsidRPr="005442EA">
        <w:rPr>
          <w:rFonts w:ascii="Times New Roman" w:hAnsi="Times New Roman" w:cs="Times New Roman"/>
          <w:kern w:val="0"/>
          <w:lang w:val="en-AU"/>
        </w:rPr>
        <w:t>Senaviratna</w:t>
      </w:r>
      <w:proofErr w:type="spellEnd"/>
      <w:r w:rsidRPr="005442EA">
        <w:rPr>
          <w:rFonts w:ascii="Times New Roman" w:hAnsi="Times New Roman" w:cs="Times New Roman"/>
          <w:kern w:val="0"/>
          <w:lang w:val="en-AU"/>
        </w:rPr>
        <w:t xml:space="preserve"> </w:t>
      </w:r>
      <w:r w:rsidR="005A66FD">
        <w:rPr>
          <w:rFonts w:ascii="Times New Roman" w:hAnsi="Times New Roman" w:cs="Times New Roman"/>
          <w:kern w:val="0"/>
          <w:lang w:val="en-AU"/>
        </w:rPr>
        <w:t>&amp;</w:t>
      </w:r>
      <w:r w:rsidRPr="005442EA">
        <w:rPr>
          <w:rFonts w:ascii="Times New Roman" w:hAnsi="Times New Roman" w:cs="Times New Roman"/>
          <w:kern w:val="0"/>
          <w:lang w:val="en-AU"/>
        </w:rPr>
        <w:t xml:space="preserve"> Cooray</w:t>
      </w:r>
      <w:r w:rsidR="005A66FD">
        <w:rPr>
          <w:rFonts w:ascii="Times New Roman" w:hAnsi="Times New Roman" w:cs="Times New Roman"/>
          <w:kern w:val="0"/>
          <w:lang w:val="en-AU"/>
        </w:rPr>
        <w:t>,</w:t>
      </w:r>
      <w:r w:rsidRPr="005442EA">
        <w:rPr>
          <w:rFonts w:ascii="Times New Roman" w:hAnsi="Times New Roman" w:cs="Times New Roman"/>
          <w:kern w:val="0"/>
          <w:lang w:val="en-AU"/>
        </w:rPr>
        <w:t xml:space="preserve"> 2019).</w:t>
      </w:r>
    </w:p>
    <w:p w14:paraId="0C2B0077" w14:textId="77777777" w:rsidR="002B7ABD" w:rsidRDefault="002B7ABD" w:rsidP="003819FD">
      <w:pPr>
        <w:autoSpaceDE w:val="0"/>
        <w:autoSpaceDN w:val="0"/>
        <w:adjustRightInd w:val="0"/>
        <w:spacing w:line="480" w:lineRule="auto"/>
        <w:jc w:val="both"/>
        <w:rPr>
          <w:rFonts w:ascii="Times New Roman" w:hAnsi="Times New Roman" w:cs="Times New Roman"/>
          <w:kern w:val="0"/>
          <w:lang w:val="en-AU"/>
        </w:rPr>
      </w:pPr>
    </w:p>
    <w:p w14:paraId="3BD3C4F4" w14:textId="671C13BB" w:rsidR="0021371A" w:rsidRDefault="002B7ABD" w:rsidP="003819FD">
      <w:pPr>
        <w:autoSpaceDE w:val="0"/>
        <w:autoSpaceDN w:val="0"/>
        <w:adjustRightInd w:val="0"/>
        <w:spacing w:line="480" w:lineRule="auto"/>
        <w:jc w:val="both"/>
        <w:rPr>
          <w:rFonts w:ascii="Times New Roman" w:hAnsi="Times New Roman" w:cs="Times New Roman"/>
          <w:kern w:val="0"/>
          <w:lang w:val="en-AU"/>
        </w:rPr>
      </w:pPr>
      <w:r w:rsidRPr="002B7ABD">
        <w:rPr>
          <w:rFonts w:ascii="Times New Roman" w:hAnsi="Times New Roman" w:cs="Times New Roman"/>
          <w:kern w:val="0"/>
          <w:lang w:val="en-AU"/>
        </w:rPr>
        <w:t>To examine the influence of each independent variable when interacting with the remaining predictor variables and to test the hypotheses in this context, the results of the multiple linear regression</w:t>
      </w:r>
      <w:r w:rsidR="00DC2FBB">
        <w:rPr>
          <w:rFonts w:ascii="Times New Roman" w:hAnsi="Times New Roman" w:cs="Times New Roman"/>
          <w:kern w:val="0"/>
          <w:lang w:val="en-AU"/>
        </w:rPr>
        <w:t>s</w:t>
      </w:r>
      <w:r w:rsidRPr="002B7ABD">
        <w:rPr>
          <w:rFonts w:ascii="Times New Roman" w:hAnsi="Times New Roman" w:cs="Times New Roman"/>
          <w:kern w:val="0"/>
          <w:lang w:val="en-AU"/>
        </w:rPr>
        <w:t xml:space="preserve"> are crucial. The next chapter will delve into this</w:t>
      </w:r>
      <w:r w:rsidR="00C526A2">
        <w:rPr>
          <w:rFonts w:ascii="Times New Roman" w:hAnsi="Times New Roman" w:cs="Times New Roman"/>
          <w:kern w:val="0"/>
          <w:lang w:val="en-AU"/>
        </w:rPr>
        <w:t>.</w:t>
      </w:r>
    </w:p>
    <w:p w14:paraId="7FFDD5B2" w14:textId="42E1F246" w:rsidR="00891160" w:rsidRDefault="00891160">
      <w:pPr>
        <w:rPr>
          <w:rFonts w:ascii="Times New Roman" w:hAnsi="Times New Roman" w:cs="Times New Roman"/>
          <w:kern w:val="0"/>
          <w:lang w:val="en-AU"/>
        </w:rPr>
      </w:pPr>
      <w:r>
        <w:rPr>
          <w:rFonts w:ascii="Times New Roman" w:hAnsi="Times New Roman" w:cs="Times New Roman"/>
          <w:kern w:val="0"/>
          <w:lang w:val="en-AU"/>
        </w:rPr>
        <w:br w:type="page"/>
      </w:r>
    </w:p>
    <w:p w14:paraId="71182D1C" w14:textId="77777777" w:rsidR="000F719F" w:rsidRDefault="000F719F" w:rsidP="00134853">
      <w:pPr>
        <w:autoSpaceDE w:val="0"/>
        <w:autoSpaceDN w:val="0"/>
        <w:adjustRightInd w:val="0"/>
        <w:spacing w:line="480" w:lineRule="auto"/>
        <w:rPr>
          <w:rFonts w:ascii="Times New Roman" w:hAnsi="Times New Roman" w:cs="Times New Roman"/>
          <w:kern w:val="0"/>
          <w:lang w:val="en-AU"/>
        </w:rPr>
        <w:sectPr w:rsidR="000F719F" w:rsidSect="00A105E8">
          <w:headerReference w:type="even" r:id="rId7"/>
          <w:headerReference w:type="default" r:id="rId8"/>
          <w:footerReference w:type="even" r:id="rId9"/>
          <w:footerReference w:type="default" r:id="rId10"/>
          <w:headerReference w:type="first" r:id="rId11"/>
          <w:footerReference w:type="first" r:id="rId12"/>
          <w:pgSz w:w="11906" w:h="16838"/>
          <w:pgMar w:top="1418" w:right="1418" w:bottom="1134" w:left="1418" w:header="709" w:footer="709" w:gutter="0"/>
          <w:cols w:space="708"/>
          <w:docGrid w:linePitch="360"/>
        </w:sectPr>
      </w:pPr>
    </w:p>
    <w:p w14:paraId="710756A0" w14:textId="5667FF84" w:rsidR="0021371A" w:rsidRDefault="00F00EA6" w:rsidP="003819FD">
      <w:pPr>
        <w:autoSpaceDE w:val="0"/>
        <w:autoSpaceDN w:val="0"/>
        <w:adjustRightInd w:val="0"/>
        <w:spacing w:line="480" w:lineRule="auto"/>
        <w:rPr>
          <w:rFonts w:ascii="Times New Roman" w:hAnsi="Times New Roman" w:cs="Times New Roman"/>
          <w:kern w:val="0"/>
          <w:lang w:val="en-AU"/>
        </w:rPr>
      </w:pPr>
      <w:r w:rsidRPr="00F00EA6">
        <w:rPr>
          <w:rFonts w:ascii="Times New Roman" w:hAnsi="Times New Roman" w:cs="Times New Roman"/>
          <w:b/>
          <w:bCs/>
          <w:kern w:val="0"/>
          <w:lang w:val="en-AU"/>
        </w:rPr>
        <w:lastRenderedPageBreak/>
        <w:t>Table 3:</w:t>
      </w:r>
      <w:r>
        <w:rPr>
          <w:rFonts w:ascii="Times New Roman" w:hAnsi="Times New Roman" w:cs="Times New Roman"/>
          <w:kern w:val="0"/>
          <w:lang w:val="en-AU"/>
        </w:rPr>
        <w:t xml:space="preserve"> Pearson</w:t>
      </w:r>
      <w:r w:rsidR="00192865">
        <w:rPr>
          <w:rFonts w:ascii="Times New Roman" w:hAnsi="Times New Roman" w:cs="Times New Roman"/>
          <w:kern w:val="0"/>
          <w:lang w:val="en-AU"/>
        </w:rPr>
        <w:t xml:space="preserve"> correlation</w:t>
      </w:r>
    </w:p>
    <w:tbl>
      <w:tblPr>
        <w:tblW w:w="14287" w:type="dxa"/>
        <w:tblCellMar>
          <w:left w:w="70" w:type="dxa"/>
          <w:right w:w="70" w:type="dxa"/>
        </w:tblCellMar>
        <w:tblLook w:val="04A0" w:firstRow="1" w:lastRow="0" w:firstColumn="1" w:lastColumn="0" w:noHBand="0" w:noVBand="1"/>
      </w:tblPr>
      <w:tblGrid>
        <w:gridCol w:w="1983"/>
        <w:gridCol w:w="1560"/>
        <w:gridCol w:w="1419"/>
        <w:gridCol w:w="1842"/>
        <w:gridCol w:w="1560"/>
        <w:gridCol w:w="1275"/>
        <w:gridCol w:w="1276"/>
        <w:gridCol w:w="1134"/>
        <w:gridCol w:w="1276"/>
        <w:gridCol w:w="962"/>
      </w:tblGrid>
      <w:tr w:rsidR="00243B5A" w:rsidRPr="00F00EA6" w14:paraId="2F73C1F5" w14:textId="77777777" w:rsidTr="003819FD">
        <w:trPr>
          <w:trHeight w:val="431"/>
        </w:trPr>
        <w:tc>
          <w:tcPr>
            <w:tcW w:w="1983" w:type="dxa"/>
            <w:tcBorders>
              <w:top w:val="single" w:sz="4" w:space="0" w:color="auto"/>
              <w:left w:val="nil"/>
              <w:bottom w:val="single" w:sz="4" w:space="0" w:color="auto"/>
              <w:right w:val="nil"/>
            </w:tcBorders>
            <w:shd w:val="clear" w:color="auto" w:fill="auto"/>
            <w:noWrap/>
            <w:vAlign w:val="bottom"/>
            <w:hideMark/>
          </w:tcPr>
          <w:p w14:paraId="45048F93" w14:textId="77777777" w:rsidR="00F00EA6" w:rsidRPr="00F00EA6" w:rsidRDefault="00F00EA6" w:rsidP="003819FD">
            <w:pPr>
              <w:jc w:val="center"/>
              <w:rPr>
                <w:rFonts w:ascii="Times New Roman" w:eastAsia="Times New Roman" w:hAnsi="Times New Roman" w:cs="Times New Roman"/>
                <w:i/>
                <w:iCs/>
                <w:color w:val="000000"/>
                <w:kern w:val="0"/>
                <w:sz w:val="22"/>
                <w:szCs w:val="22"/>
                <w:lang w:eastAsia="de-DE"/>
                <w14:ligatures w14:val="none"/>
              </w:rPr>
            </w:pPr>
            <w:r w:rsidRPr="00F00EA6">
              <w:rPr>
                <w:rFonts w:ascii="Times New Roman" w:eastAsia="Times New Roman" w:hAnsi="Times New Roman" w:cs="Times New Roman"/>
                <w:i/>
                <w:iCs/>
                <w:color w:val="000000"/>
                <w:kern w:val="0"/>
                <w:sz w:val="22"/>
                <w:szCs w:val="22"/>
                <w:lang w:eastAsia="de-DE"/>
                <w14:ligatures w14:val="none"/>
              </w:rPr>
              <w:t> </w:t>
            </w:r>
          </w:p>
        </w:tc>
        <w:tc>
          <w:tcPr>
            <w:tcW w:w="1560" w:type="dxa"/>
            <w:tcBorders>
              <w:top w:val="single" w:sz="4" w:space="0" w:color="auto"/>
              <w:left w:val="nil"/>
              <w:bottom w:val="single" w:sz="4" w:space="0" w:color="auto"/>
              <w:right w:val="nil"/>
            </w:tcBorders>
            <w:shd w:val="clear" w:color="auto" w:fill="auto"/>
            <w:noWrap/>
            <w:vAlign w:val="bottom"/>
            <w:hideMark/>
          </w:tcPr>
          <w:p w14:paraId="5B04D045" w14:textId="57489061" w:rsidR="00F00EA6" w:rsidRPr="00F00EA6" w:rsidRDefault="00F00EA6" w:rsidP="003819FD">
            <w:pPr>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Blau_Gend</w:t>
            </w:r>
            <w:r w:rsidR="001E70C9" w:rsidRPr="00B87D3E">
              <w:rPr>
                <w:rFonts w:ascii="Times New Roman" w:eastAsia="Times New Roman" w:hAnsi="Times New Roman" w:cs="Times New Roman"/>
                <w:color w:val="000000"/>
                <w:kern w:val="0"/>
                <w:sz w:val="22"/>
                <w:szCs w:val="22"/>
                <w:lang w:eastAsia="de-DE"/>
                <w14:ligatures w14:val="none"/>
              </w:rPr>
              <w:t>er</w:t>
            </w:r>
            <w:r w:rsidR="00243B5A">
              <w:rPr>
                <w:rFonts w:ascii="Times New Roman" w:hAnsi="Times New Roman" w:cs="Times New Roman"/>
                <w:color w:val="000000"/>
                <w:kern w:val="0"/>
                <w:vertAlign w:val="subscript"/>
              </w:rPr>
              <w:t>t-1</w:t>
            </w:r>
          </w:p>
        </w:tc>
        <w:tc>
          <w:tcPr>
            <w:tcW w:w="1419" w:type="dxa"/>
            <w:tcBorders>
              <w:top w:val="single" w:sz="4" w:space="0" w:color="auto"/>
              <w:left w:val="nil"/>
              <w:bottom w:val="single" w:sz="4" w:space="0" w:color="auto"/>
              <w:right w:val="nil"/>
            </w:tcBorders>
            <w:shd w:val="clear" w:color="auto" w:fill="auto"/>
            <w:noWrap/>
            <w:vAlign w:val="bottom"/>
            <w:hideMark/>
          </w:tcPr>
          <w:p w14:paraId="62B6C70C" w14:textId="2F6899C9" w:rsidR="00F00EA6" w:rsidRPr="00F00EA6" w:rsidRDefault="00F00EA6" w:rsidP="003819FD">
            <w:pPr>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Blau_Age</w:t>
            </w:r>
            <w:r w:rsidR="00243B5A">
              <w:rPr>
                <w:rFonts w:ascii="Times New Roman" w:hAnsi="Times New Roman" w:cs="Times New Roman"/>
                <w:color w:val="000000"/>
                <w:kern w:val="0"/>
                <w:vertAlign w:val="subscript"/>
              </w:rPr>
              <w:t>t-1</w:t>
            </w:r>
          </w:p>
        </w:tc>
        <w:tc>
          <w:tcPr>
            <w:tcW w:w="1842" w:type="dxa"/>
            <w:tcBorders>
              <w:top w:val="single" w:sz="4" w:space="0" w:color="auto"/>
              <w:left w:val="nil"/>
              <w:bottom w:val="single" w:sz="4" w:space="0" w:color="auto"/>
              <w:right w:val="nil"/>
            </w:tcBorders>
            <w:shd w:val="clear" w:color="auto" w:fill="auto"/>
            <w:noWrap/>
            <w:vAlign w:val="bottom"/>
            <w:hideMark/>
          </w:tcPr>
          <w:p w14:paraId="18FF0B5A" w14:textId="4130B7AD" w:rsidR="00F00EA6" w:rsidRPr="00F00EA6" w:rsidRDefault="00F00EA6" w:rsidP="003819FD">
            <w:pPr>
              <w:rPr>
                <w:rFonts w:ascii="Times New Roman" w:eastAsia="Times New Roman" w:hAnsi="Times New Roman" w:cs="Times New Roman"/>
                <w:color w:val="000000"/>
                <w:kern w:val="0"/>
                <w:sz w:val="22"/>
                <w:szCs w:val="22"/>
                <w:lang w:eastAsia="de-DE"/>
                <w14:ligatures w14:val="none"/>
              </w:rPr>
            </w:pPr>
            <w:proofErr w:type="spellStart"/>
            <w:r w:rsidRPr="00F00EA6">
              <w:rPr>
                <w:rFonts w:ascii="Times New Roman" w:eastAsia="Times New Roman" w:hAnsi="Times New Roman" w:cs="Times New Roman"/>
                <w:color w:val="000000"/>
                <w:kern w:val="0"/>
                <w:sz w:val="22"/>
                <w:szCs w:val="22"/>
                <w:lang w:eastAsia="de-DE"/>
                <w14:ligatures w14:val="none"/>
              </w:rPr>
              <w:t>Blau_Educ</w:t>
            </w:r>
            <w:r w:rsidR="001E70C9" w:rsidRPr="00B87D3E">
              <w:rPr>
                <w:rFonts w:ascii="Times New Roman" w:eastAsia="Times New Roman" w:hAnsi="Times New Roman" w:cs="Times New Roman"/>
                <w:color w:val="000000"/>
                <w:kern w:val="0"/>
                <w:sz w:val="22"/>
                <w:szCs w:val="22"/>
                <w:lang w:eastAsia="de-DE"/>
                <w14:ligatures w14:val="none"/>
              </w:rPr>
              <w:t>ation</w:t>
            </w:r>
            <w:proofErr w:type="spellEnd"/>
            <w:r w:rsidR="00243B5A">
              <w:rPr>
                <w:rFonts w:ascii="Times New Roman" w:hAnsi="Times New Roman" w:cs="Times New Roman"/>
                <w:color w:val="000000"/>
                <w:kern w:val="0"/>
                <w:vertAlign w:val="subscript"/>
              </w:rPr>
              <w:t xml:space="preserve"> t-1</w:t>
            </w:r>
          </w:p>
        </w:tc>
        <w:tc>
          <w:tcPr>
            <w:tcW w:w="1560" w:type="dxa"/>
            <w:tcBorders>
              <w:top w:val="single" w:sz="4" w:space="0" w:color="auto"/>
              <w:left w:val="nil"/>
              <w:bottom w:val="single" w:sz="4" w:space="0" w:color="auto"/>
              <w:right w:val="nil"/>
            </w:tcBorders>
            <w:shd w:val="clear" w:color="auto" w:fill="auto"/>
            <w:noWrap/>
            <w:vAlign w:val="bottom"/>
            <w:hideMark/>
          </w:tcPr>
          <w:p w14:paraId="0B633611" w14:textId="1D8FE3D8" w:rsidR="00F00EA6" w:rsidRPr="00F00EA6" w:rsidRDefault="00F00EA6" w:rsidP="003819FD">
            <w:pPr>
              <w:rPr>
                <w:rFonts w:ascii="Times New Roman" w:eastAsia="Times New Roman" w:hAnsi="Times New Roman" w:cs="Times New Roman"/>
                <w:color w:val="000000"/>
                <w:kern w:val="0"/>
                <w:sz w:val="22"/>
                <w:szCs w:val="22"/>
                <w:lang w:eastAsia="de-DE"/>
                <w14:ligatures w14:val="none"/>
              </w:rPr>
            </w:pPr>
            <w:proofErr w:type="spellStart"/>
            <w:r w:rsidRPr="00F00EA6">
              <w:rPr>
                <w:rFonts w:ascii="Times New Roman" w:eastAsia="Times New Roman" w:hAnsi="Times New Roman" w:cs="Times New Roman"/>
                <w:color w:val="000000"/>
                <w:kern w:val="0"/>
                <w:sz w:val="22"/>
                <w:szCs w:val="22"/>
                <w:lang w:eastAsia="de-DE"/>
                <w14:ligatures w14:val="none"/>
              </w:rPr>
              <w:t>Blau_Ten</w:t>
            </w:r>
            <w:r w:rsidR="001E70C9" w:rsidRPr="00B87D3E">
              <w:rPr>
                <w:rFonts w:ascii="Times New Roman" w:eastAsia="Times New Roman" w:hAnsi="Times New Roman" w:cs="Times New Roman"/>
                <w:color w:val="000000"/>
                <w:kern w:val="0"/>
                <w:sz w:val="22"/>
                <w:szCs w:val="22"/>
                <w:lang w:eastAsia="de-DE"/>
                <w14:ligatures w14:val="none"/>
              </w:rPr>
              <w:t>ure</w:t>
            </w:r>
            <w:proofErr w:type="spellEnd"/>
            <w:r w:rsidR="00243B5A">
              <w:rPr>
                <w:rFonts w:ascii="Times New Roman" w:hAnsi="Times New Roman" w:cs="Times New Roman"/>
                <w:color w:val="000000"/>
                <w:kern w:val="0"/>
                <w:vertAlign w:val="subscript"/>
              </w:rPr>
              <w:t xml:space="preserve"> t-1</w:t>
            </w:r>
          </w:p>
        </w:tc>
        <w:tc>
          <w:tcPr>
            <w:tcW w:w="1275" w:type="dxa"/>
            <w:tcBorders>
              <w:top w:val="single" w:sz="4" w:space="0" w:color="auto"/>
              <w:left w:val="nil"/>
              <w:bottom w:val="single" w:sz="4" w:space="0" w:color="auto"/>
              <w:right w:val="nil"/>
            </w:tcBorders>
            <w:shd w:val="clear" w:color="auto" w:fill="auto"/>
            <w:noWrap/>
            <w:vAlign w:val="bottom"/>
            <w:hideMark/>
          </w:tcPr>
          <w:p w14:paraId="781DF0C1" w14:textId="28705F81" w:rsidR="00F00EA6" w:rsidRPr="00F00EA6" w:rsidRDefault="00F00EA6" w:rsidP="003819FD">
            <w:pPr>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Board</w:t>
            </w:r>
            <w:r w:rsidR="001E70C9" w:rsidRPr="00B87D3E">
              <w:rPr>
                <w:rFonts w:ascii="Times New Roman" w:eastAsia="Times New Roman" w:hAnsi="Times New Roman" w:cs="Times New Roman"/>
                <w:color w:val="000000"/>
                <w:kern w:val="0"/>
                <w:sz w:val="22"/>
                <w:szCs w:val="22"/>
                <w:lang w:eastAsia="de-DE"/>
                <w14:ligatures w14:val="none"/>
              </w:rPr>
              <w:t xml:space="preserve"> </w:t>
            </w:r>
            <w:proofErr w:type="spellStart"/>
            <w:r w:rsidRPr="00F00EA6">
              <w:rPr>
                <w:rFonts w:ascii="Times New Roman" w:eastAsia="Times New Roman" w:hAnsi="Times New Roman" w:cs="Times New Roman"/>
                <w:color w:val="000000"/>
                <w:kern w:val="0"/>
                <w:sz w:val="22"/>
                <w:szCs w:val="22"/>
                <w:lang w:eastAsia="de-DE"/>
                <w14:ligatures w14:val="none"/>
              </w:rPr>
              <w:t>size</w:t>
            </w:r>
            <w:proofErr w:type="spellEnd"/>
          </w:p>
        </w:tc>
        <w:tc>
          <w:tcPr>
            <w:tcW w:w="1276" w:type="dxa"/>
            <w:tcBorders>
              <w:top w:val="single" w:sz="4" w:space="0" w:color="auto"/>
              <w:left w:val="nil"/>
              <w:bottom w:val="single" w:sz="4" w:space="0" w:color="auto"/>
              <w:right w:val="nil"/>
            </w:tcBorders>
            <w:shd w:val="clear" w:color="auto" w:fill="auto"/>
            <w:noWrap/>
            <w:vAlign w:val="bottom"/>
            <w:hideMark/>
          </w:tcPr>
          <w:p w14:paraId="2FAA205D" w14:textId="46301DED" w:rsidR="00F00EA6" w:rsidRPr="00F00EA6" w:rsidRDefault="00F00EA6" w:rsidP="003819FD">
            <w:pPr>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Firm Age</w:t>
            </w:r>
            <w:r w:rsidR="00243B5A">
              <w:rPr>
                <w:rFonts w:ascii="Times New Roman" w:hAnsi="Times New Roman" w:cs="Times New Roman"/>
                <w:color w:val="000000"/>
                <w:kern w:val="0"/>
                <w:vertAlign w:val="subscript"/>
              </w:rPr>
              <w:t xml:space="preserve"> t-1</w:t>
            </w:r>
          </w:p>
        </w:tc>
        <w:tc>
          <w:tcPr>
            <w:tcW w:w="1134" w:type="dxa"/>
            <w:tcBorders>
              <w:top w:val="single" w:sz="4" w:space="0" w:color="auto"/>
              <w:left w:val="nil"/>
              <w:bottom w:val="single" w:sz="4" w:space="0" w:color="auto"/>
              <w:right w:val="nil"/>
            </w:tcBorders>
            <w:shd w:val="clear" w:color="auto" w:fill="auto"/>
            <w:noWrap/>
            <w:vAlign w:val="bottom"/>
            <w:hideMark/>
          </w:tcPr>
          <w:p w14:paraId="2CA85A31" w14:textId="461CF4E7" w:rsidR="00F00EA6" w:rsidRPr="00F00EA6" w:rsidRDefault="00F00EA6" w:rsidP="003819FD">
            <w:pPr>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Assets</w:t>
            </w:r>
            <w:r w:rsidR="00243B5A">
              <w:rPr>
                <w:rFonts w:ascii="Times New Roman" w:hAnsi="Times New Roman" w:cs="Times New Roman"/>
                <w:color w:val="000000"/>
                <w:kern w:val="0"/>
                <w:vertAlign w:val="subscript"/>
              </w:rPr>
              <w:t xml:space="preserve"> t-1</w:t>
            </w:r>
          </w:p>
        </w:tc>
        <w:tc>
          <w:tcPr>
            <w:tcW w:w="1276" w:type="dxa"/>
            <w:tcBorders>
              <w:top w:val="single" w:sz="4" w:space="0" w:color="auto"/>
              <w:left w:val="nil"/>
              <w:bottom w:val="single" w:sz="4" w:space="0" w:color="auto"/>
              <w:right w:val="nil"/>
            </w:tcBorders>
            <w:shd w:val="clear" w:color="auto" w:fill="auto"/>
            <w:noWrap/>
            <w:vAlign w:val="bottom"/>
            <w:hideMark/>
          </w:tcPr>
          <w:p w14:paraId="5198CB70" w14:textId="5AC1245B" w:rsidR="00F00EA6" w:rsidRPr="00F00EA6" w:rsidRDefault="00F00EA6" w:rsidP="003819FD">
            <w:pPr>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Revenue</w:t>
            </w:r>
            <w:r w:rsidR="00243B5A">
              <w:rPr>
                <w:rFonts w:ascii="Times New Roman" w:hAnsi="Times New Roman" w:cs="Times New Roman"/>
                <w:color w:val="000000"/>
                <w:kern w:val="0"/>
                <w:vertAlign w:val="subscript"/>
              </w:rPr>
              <w:t xml:space="preserve"> t-1</w:t>
            </w:r>
          </w:p>
        </w:tc>
        <w:tc>
          <w:tcPr>
            <w:tcW w:w="962" w:type="dxa"/>
            <w:tcBorders>
              <w:top w:val="single" w:sz="4" w:space="0" w:color="auto"/>
              <w:left w:val="nil"/>
              <w:bottom w:val="single" w:sz="4" w:space="0" w:color="auto"/>
              <w:right w:val="nil"/>
            </w:tcBorders>
            <w:shd w:val="clear" w:color="auto" w:fill="auto"/>
            <w:noWrap/>
            <w:vAlign w:val="bottom"/>
            <w:hideMark/>
          </w:tcPr>
          <w:p w14:paraId="6DC16605" w14:textId="7BDC9BB7" w:rsidR="00F00EA6" w:rsidRPr="00F00EA6" w:rsidRDefault="00F00EA6" w:rsidP="003819FD">
            <w:pPr>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IP</w:t>
            </w:r>
            <w:r w:rsidR="00243B5A">
              <w:rPr>
                <w:rFonts w:ascii="Times New Roman" w:hAnsi="Times New Roman" w:cs="Times New Roman"/>
                <w:color w:val="000000"/>
                <w:kern w:val="0"/>
                <w:vertAlign w:val="subscript"/>
              </w:rPr>
              <w:t xml:space="preserve"> t</w:t>
            </w:r>
          </w:p>
        </w:tc>
      </w:tr>
      <w:tr w:rsidR="00243B5A" w:rsidRPr="00F00EA6" w14:paraId="249E2DBB" w14:textId="77777777" w:rsidTr="003819FD">
        <w:trPr>
          <w:trHeight w:val="127"/>
        </w:trPr>
        <w:tc>
          <w:tcPr>
            <w:tcW w:w="1983" w:type="dxa"/>
            <w:tcBorders>
              <w:top w:val="nil"/>
              <w:left w:val="nil"/>
              <w:bottom w:val="nil"/>
              <w:right w:val="nil"/>
            </w:tcBorders>
            <w:shd w:val="clear" w:color="auto" w:fill="auto"/>
            <w:noWrap/>
            <w:vAlign w:val="bottom"/>
          </w:tcPr>
          <w:p w14:paraId="100B62F1" w14:textId="77777777" w:rsidR="008B222D" w:rsidRPr="00B87D3E" w:rsidRDefault="008B222D" w:rsidP="003819FD">
            <w:pPr>
              <w:rPr>
                <w:rFonts w:ascii="Times New Roman" w:eastAsia="Times New Roman" w:hAnsi="Times New Roman" w:cs="Times New Roman"/>
                <w:color w:val="000000"/>
                <w:kern w:val="0"/>
                <w:sz w:val="22"/>
                <w:szCs w:val="22"/>
                <w:lang w:eastAsia="de-DE"/>
                <w14:ligatures w14:val="none"/>
              </w:rPr>
            </w:pPr>
          </w:p>
        </w:tc>
        <w:tc>
          <w:tcPr>
            <w:tcW w:w="1560" w:type="dxa"/>
            <w:tcBorders>
              <w:top w:val="nil"/>
              <w:left w:val="nil"/>
              <w:bottom w:val="nil"/>
              <w:right w:val="nil"/>
            </w:tcBorders>
            <w:shd w:val="clear" w:color="auto" w:fill="auto"/>
            <w:noWrap/>
            <w:vAlign w:val="bottom"/>
          </w:tcPr>
          <w:p w14:paraId="1FDF64CF" w14:textId="77777777" w:rsidR="008B222D" w:rsidRPr="00B87D3E" w:rsidRDefault="008B222D" w:rsidP="003819FD">
            <w:pPr>
              <w:rPr>
                <w:rFonts w:ascii="Times New Roman" w:eastAsia="Times New Roman" w:hAnsi="Times New Roman" w:cs="Times New Roman"/>
                <w:color w:val="000000"/>
                <w:kern w:val="0"/>
                <w:sz w:val="22"/>
                <w:szCs w:val="22"/>
                <w:lang w:eastAsia="de-DE"/>
                <w14:ligatures w14:val="none"/>
              </w:rPr>
            </w:pPr>
          </w:p>
        </w:tc>
        <w:tc>
          <w:tcPr>
            <w:tcW w:w="1419" w:type="dxa"/>
            <w:tcBorders>
              <w:top w:val="nil"/>
              <w:left w:val="nil"/>
              <w:bottom w:val="nil"/>
              <w:right w:val="nil"/>
            </w:tcBorders>
            <w:shd w:val="clear" w:color="auto" w:fill="auto"/>
            <w:noWrap/>
            <w:vAlign w:val="bottom"/>
          </w:tcPr>
          <w:p w14:paraId="582B27F3" w14:textId="77777777" w:rsidR="008B222D" w:rsidRPr="00B87D3E" w:rsidRDefault="008B222D" w:rsidP="003819FD">
            <w:pPr>
              <w:rPr>
                <w:rFonts w:ascii="Times New Roman" w:eastAsia="Times New Roman" w:hAnsi="Times New Roman" w:cs="Times New Roman"/>
                <w:color w:val="000000"/>
                <w:kern w:val="0"/>
                <w:sz w:val="22"/>
                <w:szCs w:val="22"/>
                <w:lang w:eastAsia="de-DE"/>
                <w14:ligatures w14:val="none"/>
              </w:rPr>
            </w:pPr>
          </w:p>
        </w:tc>
        <w:tc>
          <w:tcPr>
            <w:tcW w:w="1842" w:type="dxa"/>
            <w:tcBorders>
              <w:top w:val="nil"/>
              <w:left w:val="nil"/>
              <w:bottom w:val="nil"/>
              <w:right w:val="nil"/>
            </w:tcBorders>
            <w:shd w:val="clear" w:color="auto" w:fill="auto"/>
            <w:noWrap/>
            <w:vAlign w:val="bottom"/>
          </w:tcPr>
          <w:p w14:paraId="0AA86B73" w14:textId="77777777" w:rsidR="008B222D" w:rsidRPr="00B87D3E" w:rsidRDefault="008B222D" w:rsidP="003819FD">
            <w:pPr>
              <w:rPr>
                <w:rFonts w:ascii="Times New Roman" w:eastAsia="Times New Roman" w:hAnsi="Times New Roman" w:cs="Times New Roman"/>
                <w:kern w:val="0"/>
                <w:sz w:val="22"/>
                <w:szCs w:val="22"/>
                <w:lang w:eastAsia="de-DE"/>
                <w14:ligatures w14:val="none"/>
              </w:rPr>
            </w:pPr>
          </w:p>
        </w:tc>
        <w:tc>
          <w:tcPr>
            <w:tcW w:w="1560" w:type="dxa"/>
            <w:tcBorders>
              <w:top w:val="nil"/>
              <w:left w:val="nil"/>
              <w:bottom w:val="nil"/>
              <w:right w:val="nil"/>
            </w:tcBorders>
            <w:shd w:val="clear" w:color="auto" w:fill="auto"/>
            <w:noWrap/>
            <w:vAlign w:val="bottom"/>
          </w:tcPr>
          <w:p w14:paraId="7A2EC9E7" w14:textId="77777777" w:rsidR="008B222D" w:rsidRPr="00B87D3E" w:rsidRDefault="008B222D" w:rsidP="003819FD">
            <w:pPr>
              <w:rPr>
                <w:rFonts w:ascii="Times New Roman" w:eastAsia="Times New Roman" w:hAnsi="Times New Roman" w:cs="Times New Roman"/>
                <w:kern w:val="0"/>
                <w:sz w:val="22"/>
                <w:szCs w:val="22"/>
                <w:lang w:eastAsia="de-DE"/>
                <w14:ligatures w14:val="none"/>
              </w:rPr>
            </w:pPr>
          </w:p>
        </w:tc>
        <w:tc>
          <w:tcPr>
            <w:tcW w:w="1275" w:type="dxa"/>
            <w:tcBorders>
              <w:top w:val="nil"/>
              <w:left w:val="nil"/>
              <w:bottom w:val="nil"/>
              <w:right w:val="nil"/>
            </w:tcBorders>
            <w:shd w:val="clear" w:color="auto" w:fill="auto"/>
            <w:noWrap/>
            <w:vAlign w:val="bottom"/>
          </w:tcPr>
          <w:p w14:paraId="7004ACC9" w14:textId="77777777" w:rsidR="008B222D" w:rsidRPr="00B87D3E" w:rsidRDefault="008B222D" w:rsidP="003819FD">
            <w:pPr>
              <w:rPr>
                <w:rFonts w:ascii="Times New Roman" w:eastAsia="Times New Roman" w:hAnsi="Times New Roman" w:cs="Times New Roman"/>
                <w:kern w:val="0"/>
                <w:sz w:val="22"/>
                <w:szCs w:val="22"/>
                <w:lang w:eastAsia="de-DE"/>
                <w14:ligatures w14:val="none"/>
              </w:rPr>
            </w:pPr>
          </w:p>
        </w:tc>
        <w:tc>
          <w:tcPr>
            <w:tcW w:w="1276" w:type="dxa"/>
            <w:tcBorders>
              <w:top w:val="nil"/>
              <w:left w:val="nil"/>
              <w:bottom w:val="nil"/>
              <w:right w:val="nil"/>
            </w:tcBorders>
            <w:shd w:val="clear" w:color="auto" w:fill="auto"/>
            <w:noWrap/>
            <w:vAlign w:val="bottom"/>
          </w:tcPr>
          <w:p w14:paraId="7E657D3F" w14:textId="77777777" w:rsidR="008B222D" w:rsidRPr="00B87D3E" w:rsidRDefault="008B222D" w:rsidP="003819FD">
            <w:pPr>
              <w:rPr>
                <w:rFonts w:ascii="Times New Roman" w:eastAsia="Times New Roman" w:hAnsi="Times New Roman" w:cs="Times New Roman"/>
                <w:kern w:val="0"/>
                <w:sz w:val="22"/>
                <w:szCs w:val="22"/>
                <w:lang w:eastAsia="de-DE"/>
                <w14:ligatures w14:val="none"/>
              </w:rPr>
            </w:pPr>
          </w:p>
        </w:tc>
        <w:tc>
          <w:tcPr>
            <w:tcW w:w="1134" w:type="dxa"/>
            <w:tcBorders>
              <w:top w:val="nil"/>
              <w:left w:val="nil"/>
              <w:bottom w:val="nil"/>
              <w:right w:val="nil"/>
            </w:tcBorders>
            <w:shd w:val="clear" w:color="auto" w:fill="auto"/>
            <w:noWrap/>
            <w:vAlign w:val="bottom"/>
          </w:tcPr>
          <w:p w14:paraId="1682DF30" w14:textId="77777777" w:rsidR="008B222D" w:rsidRPr="00B87D3E" w:rsidRDefault="008B222D" w:rsidP="003819FD">
            <w:pPr>
              <w:rPr>
                <w:rFonts w:ascii="Times New Roman" w:eastAsia="Times New Roman" w:hAnsi="Times New Roman" w:cs="Times New Roman"/>
                <w:kern w:val="0"/>
                <w:sz w:val="22"/>
                <w:szCs w:val="22"/>
                <w:lang w:eastAsia="de-DE"/>
                <w14:ligatures w14:val="none"/>
              </w:rPr>
            </w:pPr>
          </w:p>
        </w:tc>
        <w:tc>
          <w:tcPr>
            <w:tcW w:w="1276" w:type="dxa"/>
            <w:tcBorders>
              <w:top w:val="nil"/>
              <w:left w:val="nil"/>
              <w:bottom w:val="nil"/>
              <w:right w:val="nil"/>
            </w:tcBorders>
            <w:shd w:val="clear" w:color="auto" w:fill="auto"/>
            <w:noWrap/>
            <w:vAlign w:val="bottom"/>
          </w:tcPr>
          <w:p w14:paraId="35B8ED4F" w14:textId="77777777" w:rsidR="008B222D" w:rsidRPr="00B87D3E" w:rsidRDefault="008B222D" w:rsidP="003819FD">
            <w:pPr>
              <w:rPr>
                <w:rFonts w:ascii="Times New Roman" w:eastAsia="Times New Roman" w:hAnsi="Times New Roman" w:cs="Times New Roman"/>
                <w:kern w:val="0"/>
                <w:sz w:val="22"/>
                <w:szCs w:val="22"/>
                <w:lang w:eastAsia="de-DE"/>
                <w14:ligatures w14:val="none"/>
              </w:rPr>
            </w:pPr>
          </w:p>
        </w:tc>
        <w:tc>
          <w:tcPr>
            <w:tcW w:w="962" w:type="dxa"/>
            <w:tcBorders>
              <w:top w:val="nil"/>
              <w:left w:val="nil"/>
              <w:bottom w:val="nil"/>
              <w:right w:val="nil"/>
            </w:tcBorders>
            <w:shd w:val="clear" w:color="auto" w:fill="auto"/>
            <w:noWrap/>
            <w:vAlign w:val="bottom"/>
          </w:tcPr>
          <w:p w14:paraId="1274C45F" w14:textId="77777777" w:rsidR="008B222D" w:rsidRPr="00B87D3E" w:rsidRDefault="008B222D" w:rsidP="003819FD">
            <w:pPr>
              <w:rPr>
                <w:rFonts w:ascii="Times New Roman" w:eastAsia="Times New Roman" w:hAnsi="Times New Roman" w:cs="Times New Roman"/>
                <w:kern w:val="0"/>
                <w:sz w:val="22"/>
                <w:szCs w:val="22"/>
                <w:lang w:eastAsia="de-DE"/>
                <w14:ligatures w14:val="none"/>
              </w:rPr>
            </w:pPr>
          </w:p>
        </w:tc>
      </w:tr>
      <w:tr w:rsidR="00243B5A" w:rsidRPr="00F00EA6" w14:paraId="5B2CD6E0" w14:textId="77777777" w:rsidTr="003819FD">
        <w:trPr>
          <w:trHeight w:val="260"/>
        </w:trPr>
        <w:tc>
          <w:tcPr>
            <w:tcW w:w="1983" w:type="dxa"/>
            <w:tcBorders>
              <w:top w:val="nil"/>
              <w:left w:val="nil"/>
              <w:bottom w:val="nil"/>
              <w:right w:val="nil"/>
            </w:tcBorders>
            <w:shd w:val="clear" w:color="auto" w:fill="auto"/>
            <w:noWrap/>
            <w:vAlign w:val="bottom"/>
            <w:hideMark/>
          </w:tcPr>
          <w:p w14:paraId="06E49C77" w14:textId="15764A80"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Blau_Gend</w:t>
            </w:r>
            <w:r w:rsidR="003D4026" w:rsidRPr="00B87D3E">
              <w:rPr>
                <w:rFonts w:ascii="Times New Roman" w:eastAsia="Times New Roman" w:hAnsi="Times New Roman" w:cs="Times New Roman"/>
                <w:color w:val="000000"/>
                <w:kern w:val="0"/>
                <w:sz w:val="22"/>
                <w:szCs w:val="22"/>
                <w:lang w:eastAsia="de-DE"/>
                <w14:ligatures w14:val="none"/>
              </w:rPr>
              <w:t>er</w:t>
            </w:r>
            <w:r w:rsidR="00243B5A">
              <w:rPr>
                <w:rFonts w:ascii="Times New Roman" w:hAnsi="Times New Roman" w:cs="Times New Roman"/>
                <w:color w:val="000000"/>
                <w:kern w:val="0"/>
                <w:vertAlign w:val="subscript"/>
              </w:rPr>
              <w:t>t-1</w:t>
            </w:r>
          </w:p>
        </w:tc>
        <w:tc>
          <w:tcPr>
            <w:tcW w:w="1560" w:type="dxa"/>
            <w:tcBorders>
              <w:top w:val="nil"/>
              <w:left w:val="nil"/>
              <w:bottom w:val="nil"/>
              <w:right w:val="nil"/>
            </w:tcBorders>
            <w:shd w:val="clear" w:color="auto" w:fill="auto"/>
            <w:noWrap/>
            <w:vAlign w:val="bottom"/>
            <w:hideMark/>
          </w:tcPr>
          <w:p w14:paraId="0B532726" w14:textId="77777777"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1</w:t>
            </w:r>
          </w:p>
        </w:tc>
        <w:tc>
          <w:tcPr>
            <w:tcW w:w="1419" w:type="dxa"/>
            <w:tcBorders>
              <w:top w:val="nil"/>
              <w:left w:val="nil"/>
              <w:bottom w:val="nil"/>
              <w:right w:val="nil"/>
            </w:tcBorders>
            <w:shd w:val="clear" w:color="auto" w:fill="auto"/>
            <w:noWrap/>
            <w:vAlign w:val="bottom"/>
            <w:hideMark/>
          </w:tcPr>
          <w:p w14:paraId="10118CD6" w14:textId="77777777"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p>
        </w:tc>
        <w:tc>
          <w:tcPr>
            <w:tcW w:w="1842" w:type="dxa"/>
            <w:tcBorders>
              <w:top w:val="nil"/>
              <w:left w:val="nil"/>
              <w:bottom w:val="nil"/>
              <w:right w:val="nil"/>
            </w:tcBorders>
            <w:shd w:val="clear" w:color="auto" w:fill="auto"/>
            <w:noWrap/>
            <w:vAlign w:val="bottom"/>
            <w:hideMark/>
          </w:tcPr>
          <w:p w14:paraId="0C54B1C8"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560" w:type="dxa"/>
            <w:tcBorders>
              <w:top w:val="nil"/>
              <w:left w:val="nil"/>
              <w:bottom w:val="nil"/>
              <w:right w:val="nil"/>
            </w:tcBorders>
            <w:shd w:val="clear" w:color="auto" w:fill="auto"/>
            <w:noWrap/>
            <w:vAlign w:val="bottom"/>
            <w:hideMark/>
          </w:tcPr>
          <w:p w14:paraId="2834F670"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275" w:type="dxa"/>
            <w:tcBorders>
              <w:top w:val="nil"/>
              <w:left w:val="nil"/>
              <w:bottom w:val="nil"/>
              <w:right w:val="nil"/>
            </w:tcBorders>
            <w:shd w:val="clear" w:color="auto" w:fill="auto"/>
            <w:noWrap/>
            <w:vAlign w:val="bottom"/>
            <w:hideMark/>
          </w:tcPr>
          <w:p w14:paraId="12DEE3AF"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276" w:type="dxa"/>
            <w:tcBorders>
              <w:top w:val="nil"/>
              <w:left w:val="nil"/>
              <w:bottom w:val="nil"/>
              <w:right w:val="nil"/>
            </w:tcBorders>
            <w:shd w:val="clear" w:color="auto" w:fill="auto"/>
            <w:noWrap/>
            <w:vAlign w:val="bottom"/>
            <w:hideMark/>
          </w:tcPr>
          <w:p w14:paraId="0BD15E82"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134" w:type="dxa"/>
            <w:tcBorders>
              <w:top w:val="nil"/>
              <w:left w:val="nil"/>
              <w:bottom w:val="nil"/>
              <w:right w:val="nil"/>
            </w:tcBorders>
            <w:shd w:val="clear" w:color="auto" w:fill="auto"/>
            <w:noWrap/>
            <w:vAlign w:val="bottom"/>
            <w:hideMark/>
          </w:tcPr>
          <w:p w14:paraId="7A2361F6"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276" w:type="dxa"/>
            <w:tcBorders>
              <w:top w:val="nil"/>
              <w:left w:val="nil"/>
              <w:bottom w:val="nil"/>
              <w:right w:val="nil"/>
            </w:tcBorders>
            <w:shd w:val="clear" w:color="auto" w:fill="auto"/>
            <w:noWrap/>
            <w:vAlign w:val="bottom"/>
            <w:hideMark/>
          </w:tcPr>
          <w:p w14:paraId="3A72182C"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962" w:type="dxa"/>
            <w:tcBorders>
              <w:top w:val="nil"/>
              <w:left w:val="nil"/>
              <w:bottom w:val="nil"/>
              <w:right w:val="nil"/>
            </w:tcBorders>
            <w:shd w:val="clear" w:color="auto" w:fill="auto"/>
            <w:noWrap/>
            <w:vAlign w:val="bottom"/>
            <w:hideMark/>
          </w:tcPr>
          <w:p w14:paraId="461628ED"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r>
      <w:tr w:rsidR="00243B5A" w:rsidRPr="00F00EA6" w14:paraId="4A92C644" w14:textId="77777777" w:rsidTr="003819FD">
        <w:trPr>
          <w:trHeight w:val="260"/>
        </w:trPr>
        <w:tc>
          <w:tcPr>
            <w:tcW w:w="1983" w:type="dxa"/>
            <w:tcBorders>
              <w:top w:val="nil"/>
              <w:left w:val="nil"/>
              <w:bottom w:val="nil"/>
              <w:right w:val="nil"/>
            </w:tcBorders>
            <w:shd w:val="clear" w:color="auto" w:fill="auto"/>
            <w:noWrap/>
            <w:vAlign w:val="bottom"/>
            <w:hideMark/>
          </w:tcPr>
          <w:p w14:paraId="623C33DA"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560" w:type="dxa"/>
            <w:tcBorders>
              <w:top w:val="nil"/>
              <w:left w:val="nil"/>
              <w:bottom w:val="nil"/>
              <w:right w:val="nil"/>
            </w:tcBorders>
            <w:shd w:val="clear" w:color="auto" w:fill="auto"/>
            <w:noWrap/>
            <w:vAlign w:val="bottom"/>
            <w:hideMark/>
          </w:tcPr>
          <w:p w14:paraId="3A9E224A"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419" w:type="dxa"/>
            <w:tcBorders>
              <w:top w:val="nil"/>
              <w:left w:val="nil"/>
              <w:bottom w:val="nil"/>
              <w:right w:val="nil"/>
            </w:tcBorders>
            <w:shd w:val="clear" w:color="auto" w:fill="auto"/>
            <w:noWrap/>
            <w:vAlign w:val="bottom"/>
            <w:hideMark/>
          </w:tcPr>
          <w:p w14:paraId="5F964088"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842" w:type="dxa"/>
            <w:tcBorders>
              <w:top w:val="nil"/>
              <w:left w:val="nil"/>
              <w:bottom w:val="nil"/>
              <w:right w:val="nil"/>
            </w:tcBorders>
            <w:shd w:val="clear" w:color="auto" w:fill="auto"/>
            <w:noWrap/>
            <w:vAlign w:val="bottom"/>
            <w:hideMark/>
          </w:tcPr>
          <w:p w14:paraId="22367E78"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560" w:type="dxa"/>
            <w:tcBorders>
              <w:top w:val="nil"/>
              <w:left w:val="nil"/>
              <w:bottom w:val="nil"/>
              <w:right w:val="nil"/>
            </w:tcBorders>
            <w:shd w:val="clear" w:color="auto" w:fill="auto"/>
            <w:noWrap/>
            <w:vAlign w:val="bottom"/>
            <w:hideMark/>
          </w:tcPr>
          <w:p w14:paraId="1F9E8C00"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275" w:type="dxa"/>
            <w:tcBorders>
              <w:top w:val="nil"/>
              <w:left w:val="nil"/>
              <w:bottom w:val="nil"/>
              <w:right w:val="nil"/>
            </w:tcBorders>
            <w:shd w:val="clear" w:color="auto" w:fill="auto"/>
            <w:noWrap/>
            <w:vAlign w:val="bottom"/>
            <w:hideMark/>
          </w:tcPr>
          <w:p w14:paraId="206D9DA4"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276" w:type="dxa"/>
            <w:tcBorders>
              <w:top w:val="nil"/>
              <w:left w:val="nil"/>
              <w:bottom w:val="nil"/>
              <w:right w:val="nil"/>
            </w:tcBorders>
            <w:shd w:val="clear" w:color="auto" w:fill="auto"/>
            <w:noWrap/>
            <w:vAlign w:val="bottom"/>
            <w:hideMark/>
          </w:tcPr>
          <w:p w14:paraId="2845548D"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134" w:type="dxa"/>
            <w:tcBorders>
              <w:top w:val="nil"/>
              <w:left w:val="nil"/>
              <w:bottom w:val="nil"/>
              <w:right w:val="nil"/>
            </w:tcBorders>
            <w:shd w:val="clear" w:color="auto" w:fill="auto"/>
            <w:noWrap/>
            <w:vAlign w:val="bottom"/>
            <w:hideMark/>
          </w:tcPr>
          <w:p w14:paraId="06C97301"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276" w:type="dxa"/>
            <w:tcBorders>
              <w:top w:val="nil"/>
              <w:left w:val="nil"/>
              <w:bottom w:val="nil"/>
              <w:right w:val="nil"/>
            </w:tcBorders>
            <w:shd w:val="clear" w:color="auto" w:fill="auto"/>
            <w:noWrap/>
            <w:vAlign w:val="bottom"/>
            <w:hideMark/>
          </w:tcPr>
          <w:p w14:paraId="794D8F4D"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962" w:type="dxa"/>
            <w:tcBorders>
              <w:top w:val="nil"/>
              <w:left w:val="nil"/>
              <w:bottom w:val="nil"/>
              <w:right w:val="nil"/>
            </w:tcBorders>
            <w:shd w:val="clear" w:color="auto" w:fill="auto"/>
            <w:noWrap/>
            <w:vAlign w:val="bottom"/>
            <w:hideMark/>
          </w:tcPr>
          <w:p w14:paraId="2F7F880A"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r>
      <w:tr w:rsidR="00243B5A" w:rsidRPr="00F00EA6" w14:paraId="59DF8937" w14:textId="77777777" w:rsidTr="003819FD">
        <w:trPr>
          <w:trHeight w:val="260"/>
        </w:trPr>
        <w:tc>
          <w:tcPr>
            <w:tcW w:w="1983" w:type="dxa"/>
            <w:tcBorders>
              <w:top w:val="nil"/>
              <w:left w:val="nil"/>
              <w:bottom w:val="nil"/>
              <w:right w:val="nil"/>
            </w:tcBorders>
            <w:shd w:val="clear" w:color="auto" w:fill="auto"/>
            <w:noWrap/>
            <w:vAlign w:val="bottom"/>
            <w:hideMark/>
          </w:tcPr>
          <w:p w14:paraId="7BCD0859" w14:textId="516ADE11"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Blau_Age</w:t>
            </w:r>
            <w:r w:rsidR="00243B5A">
              <w:rPr>
                <w:rFonts w:ascii="Times New Roman" w:hAnsi="Times New Roman" w:cs="Times New Roman"/>
                <w:color w:val="000000"/>
                <w:kern w:val="0"/>
                <w:vertAlign w:val="subscript"/>
              </w:rPr>
              <w:t>t-1</w:t>
            </w:r>
          </w:p>
        </w:tc>
        <w:tc>
          <w:tcPr>
            <w:tcW w:w="1560" w:type="dxa"/>
            <w:tcBorders>
              <w:top w:val="nil"/>
              <w:left w:val="nil"/>
              <w:bottom w:val="nil"/>
              <w:right w:val="nil"/>
            </w:tcBorders>
            <w:shd w:val="clear" w:color="auto" w:fill="auto"/>
            <w:noWrap/>
            <w:vAlign w:val="bottom"/>
            <w:hideMark/>
          </w:tcPr>
          <w:p w14:paraId="03C642E2" w14:textId="2AD2FEDC"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7203FA">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0122</w:t>
            </w:r>
          </w:p>
        </w:tc>
        <w:tc>
          <w:tcPr>
            <w:tcW w:w="1419" w:type="dxa"/>
            <w:tcBorders>
              <w:top w:val="nil"/>
              <w:left w:val="nil"/>
              <w:bottom w:val="nil"/>
              <w:right w:val="nil"/>
            </w:tcBorders>
            <w:shd w:val="clear" w:color="auto" w:fill="auto"/>
            <w:noWrap/>
            <w:vAlign w:val="bottom"/>
            <w:hideMark/>
          </w:tcPr>
          <w:p w14:paraId="68009803" w14:textId="77777777"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1</w:t>
            </w:r>
          </w:p>
        </w:tc>
        <w:tc>
          <w:tcPr>
            <w:tcW w:w="1842" w:type="dxa"/>
            <w:tcBorders>
              <w:top w:val="nil"/>
              <w:left w:val="nil"/>
              <w:bottom w:val="nil"/>
              <w:right w:val="nil"/>
            </w:tcBorders>
            <w:shd w:val="clear" w:color="auto" w:fill="auto"/>
            <w:noWrap/>
            <w:vAlign w:val="bottom"/>
            <w:hideMark/>
          </w:tcPr>
          <w:p w14:paraId="79D4A8F7" w14:textId="77777777"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p>
        </w:tc>
        <w:tc>
          <w:tcPr>
            <w:tcW w:w="1560" w:type="dxa"/>
            <w:tcBorders>
              <w:top w:val="nil"/>
              <w:left w:val="nil"/>
              <w:bottom w:val="nil"/>
              <w:right w:val="nil"/>
            </w:tcBorders>
            <w:shd w:val="clear" w:color="auto" w:fill="auto"/>
            <w:noWrap/>
            <w:vAlign w:val="bottom"/>
            <w:hideMark/>
          </w:tcPr>
          <w:p w14:paraId="6E6311ED"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275" w:type="dxa"/>
            <w:tcBorders>
              <w:top w:val="nil"/>
              <w:left w:val="nil"/>
              <w:bottom w:val="nil"/>
              <w:right w:val="nil"/>
            </w:tcBorders>
            <w:shd w:val="clear" w:color="auto" w:fill="auto"/>
            <w:noWrap/>
            <w:vAlign w:val="bottom"/>
            <w:hideMark/>
          </w:tcPr>
          <w:p w14:paraId="69B39739"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276" w:type="dxa"/>
            <w:tcBorders>
              <w:top w:val="nil"/>
              <w:left w:val="nil"/>
              <w:bottom w:val="nil"/>
              <w:right w:val="nil"/>
            </w:tcBorders>
            <w:shd w:val="clear" w:color="auto" w:fill="auto"/>
            <w:noWrap/>
            <w:vAlign w:val="bottom"/>
            <w:hideMark/>
          </w:tcPr>
          <w:p w14:paraId="29BD55BA"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134" w:type="dxa"/>
            <w:tcBorders>
              <w:top w:val="nil"/>
              <w:left w:val="nil"/>
              <w:bottom w:val="nil"/>
              <w:right w:val="nil"/>
            </w:tcBorders>
            <w:shd w:val="clear" w:color="auto" w:fill="auto"/>
            <w:noWrap/>
            <w:vAlign w:val="bottom"/>
            <w:hideMark/>
          </w:tcPr>
          <w:p w14:paraId="5F8E8940"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276" w:type="dxa"/>
            <w:tcBorders>
              <w:top w:val="nil"/>
              <w:left w:val="nil"/>
              <w:bottom w:val="nil"/>
              <w:right w:val="nil"/>
            </w:tcBorders>
            <w:shd w:val="clear" w:color="auto" w:fill="auto"/>
            <w:noWrap/>
            <w:vAlign w:val="bottom"/>
            <w:hideMark/>
          </w:tcPr>
          <w:p w14:paraId="7A343D6E"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962" w:type="dxa"/>
            <w:tcBorders>
              <w:top w:val="nil"/>
              <w:left w:val="nil"/>
              <w:bottom w:val="nil"/>
              <w:right w:val="nil"/>
            </w:tcBorders>
            <w:shd w:val="clear" w:color="auto" w:fill="auto"/>
            <w:noWrap/>
            <w:vAlign w:val="bottom"/>
            <w:hideMark/>
          </w:tcPr>
          <w:p w14:paraId="4125955B"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r>
      <w:tr w:rsidR="00243B5A" w:rsidRPr="00F00EA6" w14:paraId="030E91D4" w14:textId="77777777" w:rsidTr="003819FD">
        <w:trPr>
          <w:trHeight w:val="260"/>
        </w:trPr>
        <w:tc>
          <w:tcPr>
            <w:tcW w:w="1983" w:type="dxa"/>
            <w:tcBorders>
              <w:top w:val="nil"/>
              <w:left w:val="nil"/>
              <w:bottom w:val="nil"/>
              <w:right w:val="nil"/>
            </w:tcBorders>
            <w:shd w:val="clear" w:color="auto" w:fill="auto"/>
            <w:noWrap/>
            <w:vAlign w:val="bottom"/>
            <w:hideMark/>
          </w:tcPr>
          <w:p w14:paraId="6F9FF5EB"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560" w:type="dxa"/>
            <w:tcBorders>
              <w:top w:val="nil"/>
              <w:left w:val="nil"/>
              <w:bottom w:val="nil"/>
              <w:right w:val="nil"/>
            </w:tcBorders>
            <w:shd w:val="clear" w:color="auto" w:fill="auto"/>
            <w:noWrap/>
            <w:vAlign w:val="bottom"/>
            <w:hideMark/>
          </w:tcPr>
          <w:p w14:paraId="66AA2AA2" w14:textId="7B87FFA1"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7203FA">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9142)</w:t>
            </w:r>
          </w:p>
        </w:tc>
        <w:tc>
          <w:tcPr>
            <w:tcW w:w="1419" w:type="dxa"/>
            <w:tcBorders>
              <w:top w:val="nil"/>
              <w:left w:val="nil"/>
              <w:bottom w:val="nil"/>
              <w:right w:val="nil"/>
            </w:tcBorders>
            <w:shd w:val="clear" w:color="auto" w:fill="auto"/>
            <w:noWrap/>
            <w:vAlign w:val="bottom"/>
            <w:hideMark/>
          </w:tcPr>
          <w:p w14:paraId="29328935" w14:textId="77777777"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p>
        </w:tc>
        <w:tc>
          <w:tcPr>
            <w:tcW w:w="1842" w:type="dxa"/>
            <w:tcBorders>
              <w:top w:val="nil"/>
              <w:left w:val="nil"/>
              <w:bottom w:val="nil"/>
              <w:right w:val="nil"/>
            </w:tcBorders>
            <w:shd w:val="clear" w:color="auto" w:fill="auto"/>
            <w:noWrap/>
            <w:vAlign w:val="bottom"/>
            <w:hideMark/>
          </w:tcPr>
          <w:p w14:paraId="12C66F81"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560" w:type="dxa"/>
            <w:tcBorders>
              <w:top w:val="nil"/>
              <w:left w:val="nil"/>
              <w:bottom w:val="nil"/>
              <w:right w:val="nil"/>
            </w:tcBorders>
            <w:shd w:val="clear" w:color="auto" w:fill="auto"/>
            <w:noWrap/>
            <w:vAlign w:val="bottom"/>
            <w:hideMark/>
          </w:tcPr>
          <w:p w14:paraId="61B052A5"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275" w:type="dxa"/>
            <w:tcBorders>
              <w:top w:val="nil"/>
              <w:left w:val="nil"/>
              <w:bottom w:val="nil"/>
              <w:right w:val="nil"/>
            </w:tcBorders>
            <w:shd w:val="clear" w:color="auto" w:fill="auto"/>
            <w:noWrap/>
            <w:vAlign w:val="bottom"/>
            <w:hideMark/>
          </w:tcPr>
          <w:p w14:paraId="445F7947"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276" w:type="dxa"/>
            <w:tcBorders>
              <w:top w:val="nil"/>
              <w:left w:val="nil"/>
              <w:bottom w:val="nil"/>
              <w:right w:val="nil"/>
            </w:tcBorders>
            <w:shd w:val="clear" w:color="auto" w:fill="auto"/>
            <w:noWrap/>
            <w:vAlign w:val="bottom"/>
            <w:hideMark/>
          </w:tcPr>
          <w:p w14:paraId="1DBC83DE"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134" w:type="dxa"/>
            <w:tcBorders>
              <w:top w:val="nil"/>
              <w:left w:val="nil"/>
              <w:bottom w:val="nil"/>
              <w:right w:val="nil"/>
            </w:tcBorders>
            <w:shd w:val="clear" w:color="auto" w:fill="auto"/>
            <w:noWrap/>
            <w:vAlign w:val="bottom"/>
            <w:hideMark/>
          </w:tcPr>
          <w:p w14:paraId="641BA4C7"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276" w:type="dxa"/>
            <w:tcBorders>
              <w:top w:val="nil"/>
              <w:left w:val="nil"/>
              <w:bottom w:val="nil"/>
              <w:right w:val="nil"/>
            </w:tcBorders>
            <w:shd w:val="clear" w:color="auto" w:fill="auto"/>
            <w:noWrap/>
            <w:vAlign w:val="bottom"/>
            <w:hideMark/>
          </w:tcPr>
          <w:p w14:paraId="138D4AED"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962" w:type="dxa"/>
            <w:tcBorders>
              <w:top w:val="nil"/>
              <w:left w:val="nil"/>
              <w:bottom w:val="nil"/>
              <w:right w:val="nil"/>
            </w:tcBorders>
            <w:shd w:val="clear" w:color="auto" w:fill="auto"/>
            <w:noWrap/>
            <w:vAlign w:val="bottom"/>
            <w:hideMark/>
          </w:tcPr>
          <w:p w14:paraId="2E801767"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r>
      <w:tr w:rsidR="00243B5A" w:rsidRPr="00F00EA6" w14:paraId="3605E271" w14:textId="77777777" w:rsidTr="003819FD">
        <w:trPr>
          <w:trHeight w:val="260"/>
        </w:trPr>
        <w:tc>
          <w:tcPr>
            <w:tcW w:w="1983" w:type="dxa"/>
            <w:tcBorders>
              <w:top w:val="nil"/>
              <w:left w:val="nil"/>
              <w:bottom w:val="nil"/>
              <w:right w:val="nil"/>
            </w:tcBorders>
            <w:shd w:val="clear" w:color="auto" w:fill="auto"/>
            <w:noWrap/>
            <w:vAlign w:val="bottom"/>
            <w:hideMark/>
          </w:tcPr>
          <w:p w14:paraId="60FD2976" w14:textId="372B77A3"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Blau_Educ</w:t>
            </w:r>
            <w:r w:rsidR="003D4026" w:rsidRPr="00B87D3E">
              <w:rPr>
                <w:rFonts w:ascii="Times New Roman" w:eastAsia="Times New Roman" w:hAnsi="Times New Roman" w:cs="Times New Roman"/>
                <w:color w:val="000000"/>
                <w:kern w:val="0"/>
                <w:sz w:val="22"/>
                <w:szCs w:val="22"/>
                <w:lang w:eastAsia="de-DE"/>
                <w14:ligatures w14:val="none"/>
              </w:rPr>
              <w:t>ation</w:t>
            </w:r>
            <w:r w:rsidR="00243B5A">
              <w:rPr>
                <w:rFonts w:ascii="Times New Roman" w:hAnsi="Times New Roman" w:cs="Times New Roman"/>
                <w:color w:val="000000"/>
                <w:kern w:val="0"/>
                <w:vertAlign w:val="subscript"/>
              </w:rPr>
              <w:t>t-1</w:t>
            </w:r>
          </w:p>
        </w:tc>
        <w:tc>
          <w:tcPr>
            <w:tcW w:w="1560" w:type="dxa"/>
            <w:tcBorders>
              <w:top w:val="nil"/>
              <w:left w:val="nil"/>
              <w:bottom w:val="nil"/>
              <w:right w:val="nil"/>
            </w:tcBorders>
            <w:shd w:val="clear" w:color="auto" w:fill="auto"/>
            <w:noWrap/>
            <w:vAlign w:val="bottom"/>
            <w:hideMark/>
          </w:tcPr>
          <w:p w14:paraId="6B2C7D97" w14:textId="2B66CF28"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7203FA">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3653</w:t>
            </w:r>
            <w:r w:rsidR="009F42F7">
              <w:rPr>
                <w:rFonts w:ascii="Times New Roman" w:eastAsia="Times New Roman" w:hAnsi="Times New Roman" w:cs="Times New Roman"/>
                <w:color w:val="000000"/>
                <w:kern w:val="0"/>
                <w:sz w:val="22"/>
                <w:szCs w:val="22"/>
                <w:lang w:eastAsia="de-DE"/>
                <w14:ligatures w14:val="none"/>
              </w:rPr>
              <w:t>***</w:t>
            </w:r>
          </w:p>
        </w:tc>
        <w:tc>
          <w:tcPr>
            <w:tcW w:w="1419" w:type="dxa"/>
            <w:tcBorders>
              <w:top w:val="nil"/>
              <w:left w:val="nil"/>
              <w:bottom w:val="nil"/>
              <w:right w:val="nil"/>
            </w:tcBorders>
            <w:shd w:val="clear" w:color="auto" w:fill="auto"/>
            <w:noWrap/>
            <w:vAlign w:val="bottom"/>
            <w:hideMark/>
          </w:tcPr>
          <w:p w14:paraId="24DB0603" w14:textId="2225FB30"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CD4FE6">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2336</w:t>
            </w:r>
            <w:r w:rsidR="004F0A33">
              <w:rPr>
                <w:rFonts w:ascii="Times New Roman" w:eastAsia="Times New Roman" w:hAnsi="Times New Roman" w:cs="Times New Roman"/>
                <w:color w:val="000000"/>
                <w:kern w:val="0"/>
                <w:sz w:val="22"/>
                <w:szCs w:val="22"/>
                <w:lang w:eastAsia="de-DE"/>
                <w14:ligatures w14:val="none"/>
              </w:rPr>
              <w:t>**</w:t>
            </w:r>
          </w:p>
        </w:tc>
        <w:tc>
          <w:tcPr>
            <w:tcW w:w="1842" w:type="dxa"/>
            <w:tcBorders>
              <w:top w:val="nil"/>
              <w:left w:val="nil"/>
              <w:bottom w:val="nil"/>
              <w:right w:val="nil"/>
            </w:tcBorders>
            <w:shd w:val="clear" w:color="auto" w:fill="auto"/>
            <w:noWrap/>
            <w:vAlign w:val="bottom"/>
            <w:hideMark/>
          </w:tcPr>
          <w:p w14:paraId="01827A2F" w14:textId="77777777"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1</w:t>
            </w:r>
          </w:p>
        </w:tc>
        <w:tc>
          <w:tcPr>
            <w:tcW w:w="1560" w:type="dxa"/>
            <w:tcBorders>
              <w:top w:val="nil"/>
              <w:left w:val="nil"/>
              <w:bottom w:val="nil"/>
              <w:right w:val="nil"/>
            </w:tcBorders>
            <w:shd w:val="clear" w:color="auto" w:fill="auto"/>
            <w:noWrap/>
            <w:vAlign w:val="bottom"/>
            <w:hideMark/>
          </w:tcPr>
          <w:p w14:paraId="05960F6E" w14:textId="77777777"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p>
        </w:tc>
        <w:tc>
          <w:tcPr>
            <w:tcW w:w="1275" w:type="dxa"/>
            <w:tcBorders>
              <w:top w:val="nil"/>
              <w:left w:val="nil"/>
              <w:bottom w:val="nil"/>
              <w:right w:val="nil"/>
            </w:tcBorders>
            <w:shd w:val="clear" w:color="auto" w:fill="auto"/>
            <w:noWrap/>
            <w:vAlign w:val="bottom"/>
            <w:hideMark/>
          </w:tcPr>
          <w:p w14:paraId="68DAA4D5"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276" w:type="dxa"/>
            <w:tcBorders>
              <w:top w:val="nil"/>
              <w:left w:val="nil"/>
              <w:bottom w:val="nil"/>
              <w:right w:val="nil"/>
            </w:tcBorders>
            <w:shd w:val="clear" w:color="auto" w:fill="auto"/>
            <w:noWrap/>
            <w:vAlign w:val="bottom"/>
            <w:hideMark/>
          </w:tcPr>
          <w:p w14:paraId="26F27BB8"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134" w:type="dxa"/>
            <w:tcBorders>
              <w:top w:val="nil"/>
              <w:left w:val="nil"/>
              <w:bottom w:val="nil"/>
              <w:right w:val="nil"/>
            </w:tcBorders>
            <w:shd w:val="clear" w:color="auto" w:fill="auto"/>
            <w:noWrap/>
            <w:vAlign w:val="bottom"/>
            <w:hideMark/>
          </w:tcPr>
          <w:p w14:paraId="3F81117E"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276" w:type="dxa"/>
            <w:tcBorders>
              <w:top w:val="nil"/>
              <w:left w:val="nil"/>
              <w:bottom w:val="nil"/>
              <w:right w:val="nil"/>
            </w:tcBorders>
            <w:shd w:val="clear" w:color="auto" w:fill="auto"/>
            <w:noWrap/>
            <w:vAlign w:val="bottom"/>
            <w:hideMark/>
          </w:tcPr>
          <w:p w14:paraId="5588EBD5"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962" w:type="dxa"/>
            <w:tcBorders>
              <w:top w:val="nil"/>
              <w:left w:val="nil"/>
              <w:bottom w:val="nil"/>
              <w:right w:val="nil"/>
            </w:tcBorders>
            <w:shd w:val="clear" w:color="auto" w:fill="auto"/>
            <w:noWrap/>
            <w:vAlign w:val="bottom"/>
            <w:hideMark/>
          </w:tcPr>
          <w:p w14:paraId="00CC3B26"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r>
      <w:tr w:rsidR="00243B5A" w:rsidRPr="00F00EA6" w14:paraId="1617415A" w14:textId="77777777" w:rsidTr="003819FD">
        <w:trPr>
          <w:trHeight w:val="260"/>
        </w:trPr>
        <w:tc>
          <w:tcPr>
            <w:tcW w:w="1983" w:type="dxa"/>
            <w:tcBorders>
              <w:top w:val="nil"/>
              <w:left w:val="nil"/>
              <w:bottom w:val="nil"/>
              <w:right w:val="nil"/>
            </w:tcBorders>
            <w:shd w:val="clear" w:color="auto" w:fill="auto"/>
            <w:noWrap/>
            <w:vAlign w:val="bottom"/>
            <w:hideMark/>
          </w:tcPr>
          <w:p w14:paraId="1ACCE764"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560" w:type="dxa"/>
            <w:tcBorders>
              <w:top w:val="nil"/>
              <w:left w:val="nil"/>
              <w:bottom w:val="nil"/>
              <w:right w:val="nil"/>
            </w:tcBorders>
            <w:shd w:val="clear" w:color="auto" w:fill="auto"/>
            <w:noWrap/>
            <w:vAlign w:val="bottom"/>
            <w:hideMark/>
          </w:tcPr>
          <w:p w14:paraId="41D59A34" w14:textId="2622291F"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7203FA">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0008)</w:t>
            </w:r>
          </w:p>
        </w:tc>
        <w:tc>
          <w:tcPr>
            <w:tcW w:w="1419" w:type="dxa"/>
            <w:tcBorders>
              <w:top w:val="nil"/>
              <w:left w:val="nil"/>
              <w:bottom w:val="nil"/>
              <w:right w:val="nil"/>
            </w:tcBorders>
            <w:shd w:val="clear" w:color="auto" w:fill="auto"/>
            <w:noWrap/>
            <w:vAlign w:val="bottom"/>
            <w:hideMark/>
          </w:tcPr>
          <w:p w14:paraId="3A89A38B" w14:textId="07904516"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CD4FE6">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0358)</w:t>
            </w:r>
          </w:p>
        </w:tc>
        <w:tc>
          <w:tcPr>
            <w:tcW w:w="1842" w:type="dxa"/>
            <w:tcBorders>
              <w:top w:val="nil"/>
              <w:left w:val="nil"/>
              <w:bottom w:val="nil"/>
              <w:right w:val="nil"/>
            </w:tcBorders>
            <w:shd w:val="clear" w:color="auto" w:fill="auto"/>
            <w:noWrap/>
            <w:vAlign w:val="bottom"/>
            <w:hideMark/>
          </w:tcPr>
          <w:p w14:paraId="4D53DF7D" w14:textId="77777777"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p>
        </w:tc>
        <w:tc>
          <w:tcPr>
            <w:tcW w:w="1560" w:type="dxa"/>
            <w:tcBorders>
              <w:top w:val="nil"/>
              <w:left w:val="nil"/>
              <w:bottom w:val="nil"/>
              <w:right w:val="nil"/>
            </w:tcBorders>
            <w:shd w:val="clear" w:color="auto" w:fill="auto"/>
            <w:noWrap/>
            <w:vAlign w:val="bottom"/>
            <w:hideMark/>
          </w:tcPr>
          <w:p w14:paraId="25B1B001"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275" w:type="dxa"/>
            <w:tcBorders>
              <w:top w:val="nil"/>
              <w:left w:val="nil"/>
              <w:bottom w:val="nil"/>
              <w:right w:val="nil"/>
            </w:tcBorders>
            <w:shd w:val="clear" w:color="auto" w:fill="auto"/>
            <w:noWrap/>
            <w:vAlign w:val="bottom"/>
            <w:hideMark/>
          </w:tcPr>
          <w:p w14:paraId="2CB9D7ED"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276" w:type="dxa"/>
            <w:tcBorders>
              <w:top w:val="nil"/>
              <w:left w:val="nil"/>
              <w:bottom w:val="nil"/>
              <w:right w:val="nil"/>
            </w:tcBorders>
            <w:shd w:val="clear" w:color="auto" w:fill="auto"/>
            <w:noWrap/>
            <w:vAlign w:val="bottom"/>
            <w:hideMark/>
          </w:tcPr>
          <w:p w14:paraId="709D7676"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134" w:type="dxa"/>
            <w:tcBorders>
              <w:top w:val="nil"/>
              <w:left w:val="nil"/>
              <w:bottom w:val="nil"/>
              <w:right w:val="nil"/>
            </w:tcBorders>
            <w:shd w:val="clear" w:color="auto" w:fill="auto"/>
            <w:noWrap/>
            <w:vAlign w:val="bottom"/>
            <w:hideMark/>
          </w:tcPr>
          <w:p w14:paraId="63D68520"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276" w:type="dxa"/>
            <w:tcBorders>
              <w:top w:val="nil"/>
              <w:left w:val="nil"/>
              <w:bottom w:val="nil"/>
              <w:right w:val="nil"/>
            </w:tcBorders>
            <w:shd w:val="clear" w:color="auto" w:fill="auto"/>
            <w:noWrap/>
            <w:vAlign w:val="bottom"/>
            <w:hideMark/>
          </w:tcPr>
          <w:p w14:paraId="37BE0AFF"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962" w:type="dxa"/>
            <w:tcBorders>
              <w:top w:val="nil"/>
              <w:left w:val="nil"/>
              <w:bottom w:val="nil"/>
              <w:right w:val="nil"/>
            </w:tcBorders>
            <w:shd w:val="clear" w:color="auto" w:fill="auto"/>
            <w:noWrap/>
            <w:vAlign w:val="bottom"/>
            <w:hideMark/>
          </w:tcPr>
          <w:p w14:paraId="10B8A178"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r>
      <w:tr w:rsidR="00243B5A" w:rsidRPr="00F00EA6" w14:paraId="4E616A6B" w14:textId="77777777" w:rsidTr="003819FD">
        <w:trPr>
          <w:trHeight w:val="260"/>
        </w:trPr>
        <w:tc>
          <w:tcPr>
            <w:tcW w:w="1983" w:type="dxa"/>
            <w:tcBorders>
              <w:top w:val="nil"/>
              <w:left w:val="nil"/>
              <w:bottom w:val="nil"/>
              <w:right w:val="nil"/>
            </w:tcBorders>
            <w:shd w:val="clear" w:color="auto" w:fill="auto"/>
            <w:noWrap/>
            <w:vAlign w:val="bottom"/>
            <w:hideMark/>
          </w:tcPr>
          <w:p w14:paraId="1532DB7C" w14:textId="2517BBEA"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Blau_Ten</w:t>
            </w:r>
            <w:r w:rsidR="003D4026" w:rsidRPr="00B87D3E">
              <w:rPr>
                <w:rFonts w:ascii="Times New Roman" w:eastAsia="Times New Roman" w:hAnsi="Times New Roman" w:cs="Times New Roman"/>
                <w:color w:val="000000"/>
                <w:kern w:val="0"/>
                <w:sz w:val="22"/>
                <w:szCs w:val="22"/>
                <w:lang w:eastAsia="de-DE"/>
                <w14:ligatures w14:val="none"/>
              </w:rPr>
              <w:t>ure</w:t>
            </w:r>
            <w:r w:rsidR="00243B5A">
              <w:rPr>
                <w:rFonts w:ascii="Times New Roman" w:hAnsi="Times New Roman" w:cs="Times New Roman"/>
                <w:color w:val="000000"/>
                <w:kern w:val="0"/>
                <w:vertAlign w:val="subscript"/>
              </w:rPr>
              <w:t>t-1</w:t>
            </w:r>
          </w:p>
        </w:tc>
        <w:tc>
          <w:tcPr>
            <w:tcW w:w="1560" w:type="dxa"/>
            <w:tcBorders>
              <w:top w:val="nil"/>
              <w:left w:val="nil"/>
              <w:bottom w:val="nil"/>
              <w:right w:val="nil"/>
            </w:tcBorders>
            <w:shd w:val="clear" w:color="auto" w:fill="auto"/>
            <w:noWrap/>
            <w:vAlign w:val="bottom"/>
            <w:hideMark/>
          </w:tcPr>
          <w:p w14:paraId="5B1AE9F4" w14:textId="44B700A8"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7203FA">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0998</w:t>
            </w:r>
          </w:p>
        </w:tc>
        <w:tc>
          <w:tcPr>
            <w:tcW w:w="1419" w:type="dxa"/>
            <w:tcBorders>
              <w:top w:val="nil"/>
              <w:left w:val="nil"/>
              <w:bottom w:val="nil"/>
              <w:right w:val="nil"/>
            </w:tcBorders>
            <w:shd w:val="clear" w:color="auto" w:fill="auto"/>
            <w:noWrap/>
            <w:vAlign w:val="bottom"/>
            <w:hideMark/>
          </w:tcPr>
          <w:p w14:paraId="328E218A" w14:textId="3BA1188E"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CD4FE6">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0301</w:t>
            </w:r>
          </w:p>
        </w:tc>
        <w:tc>
          <w:tcPr>
            <w:tcW w:w="1842" w:type="dxa"/>
            <w:tcBorders>
              <w:top w:val="nil"/>
              <w:left w:val="nil"/>
              <w:bottom w:val="nil"/>
              <w:right w:val="nil"/>
            </w:tcBorders>
            <w:shd w:val="clear" w:color="auto" w:fill="auto"/>
            <w:noWrap/>
            <w:vAlign w:val="bottom"/>
            <w:hideMark/>
          </w:tcPr>
          <w:p w14:paraId="11A97431" w14:textId="2E37CC2A"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0064</w:t>
            </w:r>
          </w:p>
        </w:tc>
        <w:tc>
          <w:tcPr>
            <w:tcW w:w="1560" w:type="dxa"/>
            <w:tcBorders>
              <w:top w:val="nil"/>
              <w:left w:val="nil"/>
              <w:bottom w:val="nil"/>
              <w:right w:val="nil"/>
            </w:tcBorders>
            <w:shd w:val="clear" w:color="auto" w:fill="auto"/>
            <w:noWrap/>
            <w:vAlign w:val="bottom"/>
            <w:hideMark/>
          </w:tcPr>
          <w:p w14:paraId="2CDB3319" w14:textId="77777777"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1</w:t>
            </w:r>
          </w:p>
        </w:tc>
        <w:tc>
          <w:tcPr>
            <w:tcW w:w="1275" w:type="dxa"/>
            <w:tcBorders>
              <w:top w:val="nil"/>
              <w:left w:val="nil"/>
              <w:bottom w:val="nil"/>
              <w:right w:val="nil"/>
            </w:tcBorders>
            <w:shd w:val="clear" w:color="auto" w:fill="auto"/>
            <w:noWrap/>
            <w:vAlign w:val="bottom"/>
            <w:hideMark/>
          </w:tcPr>
          <w:p w14:paraId="704421DE" w14:textId="77777777"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p>
        </w:tc>
        <w:tc>
          <w:tcPr>
            <w:tcW w:w="1276" w:type="dxa"/>
            <w:tcBorders>
              <w:top w:val="nil"/>
              <w:left w:val="nil"/>
              <w:bottom w:val="nil"/>
              <w:right w:val="nil"/>
            </w:tcBorders>
            <w:shd w:val="clear" w:color="auto" w:fill="auto"/>
            <w:noWrap/>
            <w:vAlign w:val="bottom"/>
            <w:hideMark/>
          </w:tcPr>
          <w:p w14:paraId="00D42F0C"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134" w:type="dxa"/>
            <w:tcBorders>
              <w:top w:val="nil"/>
              <w:left w:val="nil"/>
              <w:bottom w:val="nil"/>
              <w:right w:val="nil"/>
            </w:tcBorders>
            <w:shd w:val="clear" w:color="auto" w:fill="auto"/>
            <w:noWrap/>
            <w:vAlign w:val="bottom"/>
            <w:hideMark/>
          </w:tcPr>
          <w:p w14:paraId="671D9A53"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276" w:type="dxa"/>
            <w:tcBorders>
              <w:top w:val="nil"/>
              <w:left w:val="nil"/>
              <w:bottom w:val="nil"/>
              <w:right w:val="nil"/>
            </w:tcBorders>
            <w:shd w:val="clear" w:color="auto" w:fill="auto"/>
            <w:noWrap/>
            <w:vAlign w:val="bottom"/>
            <w:hideMark/>
          </w:tcPr>
          <w:p w14:paraId="75B6607B"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962" w:type="dxa"/>
            <w:tcBorders>
              <w:top w:val="nil"/>
              <w:left w:val="nil"/>
              <w:bottom w:val="nil"/>
              <w:right w:val="nil"/>
            </w:tcBorders>
            <w:shd w:val="clear" w:color="auto" w:fill="auto"/>
            <w:noWrap/>
            <w:vAlign w:val="bottom"/>
            <w:hideMark/>
          </w:tcPr>
          <w:p w14:paraId="70A03D6D"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r>
      <w:tr w:rsidR="00243B5A" w:rsidRPr="00F00EA6" w14:paraId="4C6180B0" w14:textId="77777777" w:rsidTr="003819FD">
        <w:trPr>
          <w:trHeight w:val="260"/>
        </w:trPr>
        <w:tc>
          <w:tcPr>
            <w:tcW w:w="1983" w:type="dxa"/>
            <w:tcBorders>
              <w:top w:val="nil"/>
              <w:left w:val="nil"/>
              <w:bottom w:val="nil"/>
              <w:right w:val="nil"/>
            </w:tcBorders>
            <w:shd w:val="clear" w:color="auto" w:fill="auto"/>
            <w:noWrap/>
            <w:vAlign w:val="bottom"/>
            <w:hideMark/>
          </w:tcPr>
          <w:p w14:paraId="0A3C7366"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560" w:type="dxa"/>
            <w:tcBorders>
              <w:top w:val="nil"/>
              <w:left w:val="nil"/>
              <w:bottom w:val="nil"/>
              <w:right w:val="nil"/>
            </w:tcBorders>
            <w:shd w:val="clear" w:color="auto" w:fill="auto"/>
            <w:noWrap/>
            <w:vAlign w:val="bottom"/>
            <w:hideMark/>
          </w:tcPr>
          <w:p w14:paraId="4C23D271" w14:textId="2DA03329"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7203FA">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3754)</w:t>
            </w:r>
          </w:p>
        </w:tc>
        <w:tc>
          <w:tcPr>
            <w:tcW w:w="1419" w:type="dxa"/>
            <w:tcBorders>
              <w:top w:val="nil"/>
              <w:left w:val="nil"/>
              <w:bottom w:val="nil"/>
              <w:right w:val="nil"/>
            </w:tcBorders>
            <w:shd w:val="clear" w:color="auto" w:fill="auto"/>
            <w:noWrap/>
            <w:vAlign w:val="bottom"/>
            <w:hideMark/>
          </w:tcPr>
          <w:p w14:paraId="154D1058" w14:textId="75D785CE"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CD4FE6">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7895)</w:t>
            </w:r>
          </w:p>
        </w:tc>
        <w:tc>
          <w:tcPr>
            <w:tcW w:w="1842" w:type="dxa"/>
            <w:tcBorders>
              <w:top w:val="nil"/>
              <w:left w:val="nil"/>
              <w:bottom w:val="nil"/>
              <w:right w:val="nil"/>
            </w:tcBorders>
            <w:shd w:val="clear" w:color="auto" w:fill="auto"/>
            <w:noWrap/>
            <w:vAlign w:val="bottom"/>
            <w:hideMark/>
          </w:tcPr>
          <w:p w14:paraId="4878CAE6" w14:textId="68352ED6"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9544)</w:t>
            </w:r>
          </w:p>
        </w:tc>
        <w:tc>
          <w:tcPr>
            <w:tcW w:w="1560" w:type="dxa"/>
            <w:tcBorders>
              <w:top w:val="nil"/>
              <w:left w:val="nil"/>
              <w:bottom w:val="nil"/>
              <w:right w:val="nil"/>
            </w:tcBorders>
            <w:shd w:val="clear" w:color="auto" w:fill="auto"/>
            <w:noWrap/>
            <w:vAlign w:val="bottom"/>
            <w:hideMark/>
          </w:tcPr>
          <w:p w14:paraId="5D0CA59B" w14:textId="77777777"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p>
        </w:tc>
        <w:tc>
          <w:tcPr>
            <w:tcW w:w="1275" w:type="dxa"/>
            <w:tcBorders>
              <w:top w:val="nil"/>
              <w:left w:val="nil"/>
              <w:bottom w:val="nil"/>
              <w:right w:val="nil"/>
            </w:tcBorders>
            <w:shd w:val="clear" w:color="auto" w:fill="auto"/>
            <w:noWrap/>
            <w:vAlign w:val="bottom"/>
            <w:hideMark/>
          </w:tcPr>
          <w:p w14:paraId="493A1329"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276" w:type="dxa"/>
            <w:tcBorders>
              <w:top w:val="nil"/>
              <w:left w:val="nil"/>
              <w:bottom w:val="nil"/>
              <w:right w:val="nil"/>
            </w:tcBorders>
            <w:shd w:val="clear" w:color="auto" w:fill="auto"/>
            <w:noWrap/>
            <w:vAlign w:val="bottom"/>
            <w:hideMark/>
          </w:tcPr>
          <w:p w14:paraId="53FDDC4B"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134" w:type="dxa"/>
            <w:tcBorders>
              <w:top w:val="nil"/>
              <w:left w:val="nil"/>
              <w:bottom w:val="nil"/>
              <w:right w:val="nil"/>
            </w:tcBorders>
            <w:shd w:val="clear" w:color="auto" w:fill="auto"/>
            <w:noWrap/>
            <w:vAlign w:val="bottom"/>
            <w:hideMark/>
          </w:tcPr>
          <w:p w14:paraId="4CF8FF43"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276" w:type="dxa"/>
            <w:tcBorders>
              <w:top w:val="nil"/>
              <w:left w:val="nil"/>
              <w:bottom w:val="nil"/>
              <w:right w:val="nil"/>
            </w:tcBorders>
            <w:shd w:val="clear" w:color="auto" w:fill="auto"/>
            <w:noWrap/>
            <w:vAlign w:val="bottom"/>
            <w:hideMark/>
          </w:tcPr>
          <w:p w14:paraId="07659B43"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962" w:type="dxa"/>
            <w:tcBorders>
              <w:top w:val="nil"/>
              <w:left w:val="nil"/>
              <w:bottom w:val="nil"/>
              <w:right w:val="nil"/>
            </w:tcBorders>
            <w:shd w:val="clear" w:color="auto" w:fill="auto"/>
            <w:noWrap/>
            <w:vAlign w:val="bottom"/>
            <w:hideMark/>
          </w:tcPr>
          <w:p w14:paraId="60021EB9"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r>
      <w:tr w:rsidR="00243B5A" w:rsidRPr="00F00EA6" w14:paraId="209C5C73" w14:textId="77777777" w:rsidTr="003819FD">
        <w:trPr>
          <w:trHeight w:val="260"/>
        </w:trPr>
        <w:tc>
          <w:tcPr>
            <w:tcW w:w="1983" w:type="dxa"/>
            <w:tcBorders>
              <w:top w:val="nil"/>
              <w:left w:val="nil"/>
              <w:bottom w:val="nil"/>
              <w:right w:val="nil"/>
            </w:tcBorders>
            <w:shd w:val="clear" w:color="auto" w:fill="auto"/>
            <w:noWrap/>
            <w:vAlign w:val="bottom"/>
            <w:hideMark/>
          </w:tcPr>
          <w:p w14:paraId="5392C5D7" w14:textId="6108C15E"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Board</w:t>
            </w:r>
            <w:r w:rsidR="003D4026" w:rsidRPr="00B87D3E">
              <w:rPr>
                <w:rFonts w:ascii="Times New Roman" w:eastAsia="Times New Roman" w:hAnsi="Times New Roman" w:cs="Times New Roman"/>
                <w:color w:val="000000"/>
                <w:kern w:val="0"/>
                <w:sz w:val="22"/>
                <w:szCs w:val="22"/>
                <w:lang w:eastAsia="de-DE"/>
                <w14:ligatures w14:val="none"/>
              </w:rPr>
              <w:t xml:space="preserve"> </w:t>
            </w:r>
            <w:r w:rsidRPr="00F00EA6">
              <w:rPr>
                <w:rFonts w:ascii="Times New Roman" w:eastAsia="Times New Roman" w:hAnsi="Times New Roman" w:cs="Times New Roman"/>
                <w:color w:val="000000"/>
                <w:kern w:val="0"/>
                <w:sz w:val="22"/>
                <w:szCs w:val="22"/>
                <w:lang w:eastAsia="de-DE"/>
                <w14:ligatures w14:val="none"/>
              </w:rPr>
              <w:t>size</w:t>
            </w:r>
            <w:r w:rsidR="00243B5A">
              <w:rPr>
                <w:rFonts w:ascii="Times New Roman" w:hAnsi="Times New Roman" w:cs="Times New Roman"/>
                <w:color w:val="000000"/>
                <w:kern w:val="0"/>
                <w:vertAlign w:val="subscript"/>
              </w:rPr>
              <w:t>t-1</w:t>
            </w:r>
          </w:p>
        </w:tc>
        <w:tc>
          <w:tcPr>
            <w:tcW w:w="1560" w:type="dxa"/>
            <w:tcBorders>
              <w:top w:val="nil"/>
              <w:left w:val="nil"/>
              <w:bottom w:val="nil"/>
              <w:right w:val="nil"/>
            </w:tcBorders>
            <w:shd w:val="clear" w:color="auto" w:fill="auto"/>
            <w:noWrap/>
            <w:vAlign w:val="bottom"/>
            <w:hideMark/>
          </w:tcPr>
          <w:p w14:paraId="40BCA425" w14:textId="5B52C373"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7203FA">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2294</w:t>
            </w:r>
            <w:r w:rsidR="004F0A33">
              <w:rPr>
                <w:rFonts w:ascii="Times New Roman" w:eastAsia="Times New Roman" w:hAnsi="Times New Roman" w:cs="Times New Roman"/>
                <w:color w:val="000000"/>
                <w:kern w:val="0"/>
                <w:sz w:val="22"/>
                <w:szCs w:val="22"/>
                <w:lang w:eastAsia="de-DE"/>
                <w14:ligatures w14:val="none"/>
              </w:rPr>
              <w:t>**</w:t>
            </w:r>
          </w:p>
        </w:tc>
        <w:tc>
          <w:tcPr>
            <w:tcW w:w="1419" w:type="dxa"/>
            <w:tcBorders>
              <w:top w:val="nil"/>
              <w:left w:val="nil"/>
              <w:bottom w:val="nil"/>
              <w:right w:val="nil"/>
            </w:tcBorders>
            <w:shd w:val="clear" w:color="auto" w:fill="auto"/>
            <w:noWrap/>
            <w:vAlign w:val="bottom"/>
            <w:hideMark/>
          </w:tcPr>
          <w:p w14:paraId="1FF1ED85" w14:textId="1120E859"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CD4FE6">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1375</w:t>
            </w:r>
          </w:p>
        </w:tc>
        <w:tc>
          <w:tcPr>
            <w:tcW w:w="1842" w:type="dxa"/>
            <w:tcBorders>
              <w:top w:val="nil"/>
              <w:left w:val="nil"/>
              <w:bottom w:val="nil"/>
              <w:right w:val="nil"/>
            </w:tcBorders>
            <w:shd w:val="clear" w:color="auto" w:fill="auto"/>
            <w:noWrap/>
            <w:vAlign w:val="bottom"/>
            <w:hideMark/>
          </w:tcPr>
          <w:p w14:paraId="1F31C522" w14:textId="367E6271"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2495</w:t>
            </w:r>
            <w:r w:rsidR="004F0A33">
              <w:rPr>
                <w:rFonts w:ascii="Times New Roman" w:eastAsia="Times New Roman" w:hAnsi="Times New Roman" w:cs="Times New Roman"/>
                <w:color w:val="000000"/>
                <w:kern w:val="0"/>
                <w:sz w:val="22"/>
                <w:szCs w:val="22"/>
                <w:lang w:eastAsia="de-DE"/>
                <w14:ligatures w14:val="none"/>
              </w:rPr>
              <w:t>**</w:t>
            </w:r>
          </w:p>
        </w:tc>
        <w:tc>
          <w:tcPr>
            <w:tcW w:w="1560" w:type="dxa"/>
            <w:tcBorders>
              <w:top w:val="nil"/>
              <w:left w:val="nil"/>
              <w:bottom w:val="nil"/>
              <w:right w:val="nil"/>
            </w:tcBorders>
            <w:shd w:val="clear" w:color="auto" w:fill="auto"/>
            <w:noWrap/>
            <w:vAlign w:val="bottom"/>
            <w:hideMark/>
          </w:tcPr>
          <w:p w14:paraId="53647D92" w14:textId="2993672A"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1152</w:t>
            </w:r>
          </w:p>
        </w:tc>
        <w:tc>
          <w:tcPr>
            <w:tcW w:w="1275" w:type="dxa"/>
            <w:tcBorders>
              <w:top w:val="nil"/>
              <w:left w:val="nil"/>
              <w:bottom w:val="nil"/>
              <w:right w:val="nil"/>
            </w:tcBorders>
            <w:shd w:val="clear" w:color="auto" w:fill="auto"/>
            <w:noWrap/>
            <w:vAlign w:val="bottom"/>
            <w:hideMark/>
          </w:tcPr>
          <w:p w14:paraId="51322A2C" w14:textId="77777777"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1</w:t>
            </w:r>
          </w:p>
        </w:tc>
        <w:tc>
          <w:tcPr>
            <w:tcW w:w="1276" w:type="dxa"/>
            <w:tcBorders>
              <w:top w:val="nil"/>
              <w:left w:val="nil"/>
              <w:bottom w:val="nil"/>
              <w:right w:val="nil"/>
            </w:tcBorders>
            <w:shd w:val="clear" w:color="auto" w:fill="auto"/>
            <w:noWrap/>
            <w:vAlign w:val="bottom"/>
            <w:hideMark/>
          </w:tcPr>
          <w:p w14:paraId="0C88B58D" w14:textId="77777777"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p>
        </w:tc>
        <w:tc>
          <w:tcPr>
            <w:tcW w:w="1134" w:type="dxa"/>
            <w:tcBorders>
              <w:top w:val="nil"/>
              <w:left w:val="nil"/>
              <w:bottom w:val="nil"/>
              <w:right w:val="nil"/>
            </w:tcBorders>
            <w:shd w:val="clear" w:color="auto" w:fill="auto"/>
            <w:noWrap/>
            <w:vAlign w:val="bottom"/>
            <w:hideMark/>
          </w:tcPr>
          <w:p w14:paraId="73A99459"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276" w:type="dxa"/>
            <w:tcBorders>
              <w:top w:val="nil"/>
              <w:left w:val="nil"/>
              <w:bottom w:val="nil"/>
              <w:right w:val="nil"/>
            </w:tcBorders>
            <w:shd w:val="clear" w:color="auto" w:fill="auto"/>
            <w:noWrap/>
            <w:vAlign w:val="bottom"/>
            <w:hideMark/>
          </w:tcPr>
          <w:p w14:paraId="4BAD0807"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962" w:type="dxa"/>
            <w:tcBorders>
              <w:top w:val="nil"/>
              <w:left w:val="nil"/>
              <w:bottom w:val="nil"/>
              <w:right w:val="nil"/>
            </w:tcBorders>
            <w:shd w:val="clear" w:color="auto" w:fill="auto"/>
            <w:noWrap/>
            <w:vAlign w:val="bottom"/>
            <w:hideMark/>
          </w:tcPr>
          <w:p w14:paraId="4819CB62"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r>
      <w:tr w:rsidR="00243B5A" w:rsidRPr="00F00EA6" w14:paraId="4A932E65" w14:textId="77777777" w:rsidTr="003819FD">
        <w:trPr>
          <w:trHeight w:val="260"/>
        </w:trPr>
        <w:tc>
          <w:tcPr>
            <w:tcW w:w="1983" w:type="dxa"/>
            <w:tcBorders>
              <w:top w:val="nil"/>
              <w:left w:val="nil"/>
              <w:bottom w:val="nil"/>
              <w:right w:val="nil"/>
            </w:tcBorders>
            <w:shd w:val="clear" w:color="auto" w:fill="auto"/>
            <w:noWrap/>
            <w:vAlign w:val="bottom"/>
            <w:hideMark/>
          </w:tcPr>
          <w:p w14:paraId="29936632"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560" w:type="dxa"/>
            <w:tcBorders>
              <w:top w:val="nil"/>
              <w:left w:val="nil"/>
              <w:bottom w:val="nil"/>
              <w:right w:val="nil"/>
            </w:tcBorders>
            <w:shd w:val="clear" w:color="auto" w:fill="auto"/>
            <w:noWrap/>
            <w:vAlign w:val="bottom"/>
            <w:hideMark/>
          </w:tcPr>
          <w:p w14:paraId="16C44B68" w14:textId="16E96F22"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7203FA">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0393)</w:t>
            </w:r>
          </w:p>
        </w:tc>
        <w:tc>
          <w:tcPr>
            <w:tcW w:w="1419" w:type="dxa"/>
            <w:tcBorders>
              <w:top w:val="nil"/>
              <w:left w:val="nil"/>
              <w:bottom w:val="nil"/>
              <w:right w:val="nil"/>
            </w:tcBorders>
            <w:shd w:val="clear" w:color="auto" w:fill="auto"/>
            <w:noWrap/>
            <w:vAlign w:val="bottom"/>
            <w:hideMark/>
          </w:tcPr>
          <w:p w14:paraId="038D93F3" w14:textId="145919A9"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CD4FE6">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2210)</w:t>
            </w:r>
          </w:p>
        </w:tc>
        <w:tc>
          <w:tcPr>
            <w:tcW w:w="1842" w:type="dxa"/>
            <w:tcBorders>
              <w:top w:val="nil"/>
              <w:left w:val="nil"/>
              <w:bottom w:val="nil"/>
              <w:right w:val="nil"/>
            </w:tcBorders>
            <w:shd w:val="clear" w:color="auto" w:fill="auto"/>
            <w:noWrap/>
            <w:vAlign w:val="bottom"/>
            <w:hideMark/>
          </w:tcPr>
          <w:p w14:paraId="69718979" w14:textId="393A259D"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0247)</w:t>
            </w:r>
          </w:p>
        </w:tc>
        <w:tc>
          <w:tcPr>
            <w:tcW w:w="1560" w:type="dxa"/>
            <w:tcBorders>
              <w:top w:val="nil"/>
              <w:left w:val="nil"/>
              <w:bottom w:val="nil"/>
              <w:right w:val="nil"/>
            </w:tcBorders>
            <w:shd w:val="clear" w:color="auto" w:fill="auto"/>
            <w:noWrap/>
            <w:vAlign w:val="bottom"/>
            <w:hideMark/>
          </w:tcPr>
          <w:p w14:paraId="43B3C9A3" w14:textId="06C1BAE0"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3056)</w:t>
            </w:r>
          </w:p>
        </w:tc>
        <w:tc>
          <w:tcPr>
            <w:tcW w:w="1275" w:type="dxa"/>
            <w:tcBorders>
              <w:top w:val="nil"/>
              <w:left w:val="nil"/>
              <w:bottom w:val="nil"/>
              <w:right w:val="nil"/>
            </w:tcBorders>
            <w:shd w:val="clear" w:color="auto" w:fill="auto"/>
            <w:noWrap/>
            <w:vAlign w:val="bottom"/>
            <w:hideMark/>
          </w:tcPr>
          <w:p w14:paraId="634B5485" w14:textId="77777777"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p>
        </w:tc>
        <w:tc>
          <w:tcPr>
            <w:tcW w:w="1276" w:type="dxa"/>
            <w:tcBorders>
              <w:top w:val="nil"/>
              <w:left w:val="nil"/>
              <w:bottom w:val="nil"/>
              <w:right w:val="nil"/>
            </w:tcBorders>
            <w:shd w:val="clear" w:color="auto" w:fill="auto"/>
            <w:noWrap/>
            <w:vAlign w:val="bottom"/>
            <w:hideMark/>
          </w:tcPr>
          <w:p w14:paraId="5BF65824"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134" w:type="dxa"/>
            <w:tcBorders>
              <w:top w:val="nil"/>
              <w:left w:val="nil"/>
              <w:bottom w:val="nil"/>
              <w:right w:val="nil"/>
            </w:tcBorders>
            <w:shd w:val="clear" w:color="auto" w:fill="auto"/>
            <w:noWrap/>
            <w:vAlign w:val="bottom"/>
            <w:hideMark/>
          </w:tcPr>
          <w:p w14:paraId="14A05784"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276" w:type="dxa"/>
            <w:tcBorders>
              <w:top w:val="nil"/>
              <w:left w:val="nil"/>
              <w:bottom w:val="nil"/>
              <w:right w:val="nil"/>
            </w:tcBorders>
            <w:shd w:val="clear" w:color="auto" w:fill="auto"/>
            <w:noWrap/>
            <w:vAlign w:val="bottom"/>
            <w:hideMark/>
          </w:tcPr>
          <w:p w14:paraId="664A0EC9"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962" w:type="dxa"/>
            <w:tcBorders>
              <w:top w:val="nil"/>
              <w:left w:val="nil"/>
              <w:bottom w:val="nil"/>
              <w:right w:val="nil"/>
            </w:tcBorders>
            <w:shd w:val="clear" w:color="auto" w:fill="auto"/>
            <w:noWrap/>
            <w:vAlign w:val="bottom"/>
            <w:hideMark/>
          </w:tcPr>
          <w:p w14:paraId="422618D3"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r>
      <w:tr w:rsidR="00243B5A" w:rsidRPr="00F00EA6" w14:paraId="43B82A6B" w14:textId="77777777" w:rsidTr="003819FD">
        <w:trPr>
          <w:trHeight w:val="260"/>
        </w:trPr>
        <w:tc>
          <w:tcPr>
            <w:tcW w:w="1983" w:type="dxa"/>
            <w:tcBorders>
              <w:top w:val="nil"/>
              <w:left w:val="nil"/>
              <w:bottom w:val="nil"/>
              <w:right w:val="nil"/>
            </w:tcBorders>
            <w:shd w:val="clear" w:color="auto" w:fill="auto"/>
            <w:noWrap/>
            <w:vAlign w:val="bottom"/>
            <w:hideMark/>
          </w:tcPr>
          <w:p w14:paraId="0B67A712" w14:textId="52A345B3"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Firm Age</w:t>
            </w:r>
            <w:r w:rsidR="00243B5A">
              <w:rPr>
                <w:rFonts w:ascii="Times New Roman" w:hAnsi="Times New Roman" w:cs="Times New Roman"/>
                <w:color w:val="000000"/>
                <w:kern w:val="0"/>
                <w:vertAlign w:val="subscript"/>
              </w:rPr>
              <w:t>t-1</w:t>
            </w:r>
          </w:p>
        </w:tc>
        <w:tc>
          <w:tcPr>
            <w:tcW w:w="1560" w:type="dxa"/>
            <w:tcBorders>
              <w:top w:val="nil"/>
              <w:left w:val="nil"/>
              <w:bottom w:val="nil"/>
              <w:right w:val="nil"/>
            </w:tcBorders>
            <w:shd w:val="clear" w:color="auto" w:fill="auto"/>
            <w:noWrap/>
            <w:vAlign w:val="bottom"/>
            <w:hideMark/>
          </w:tcPr>
          <w:p w14:paraId="228110DE" w14:textId="512AD7C0"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7203FA">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1940</w:t>
            </w:r>
            <w:r w:rsidR="004F67E0">
              <w:rPr>
                <w:rFonts w:ascii="Times New Roman" w:eastAsia="Times New Roman" w:hAnsi="Times New Roman" w:cs="Times New Roman"/>
                <w:color w:val="000000"/>
                <w:kern w:val="0"/>
                <w:sz w:val="22"/>
                <w:szCs w:val="22"/>
                <w:lang w:eastAsia="de-DE"/>
                <w14:ligatures w14:val="none"/>
              </w:rPr>
              <w:t>*</w:t>
            </w:r>
          </w:p>
        </w:tc>
        <w:tc>
          <w:tcPr>
            <w:tcW w:w="1419" w:type="dxa"/>
            <w:tcBorders>
              <w:top w:val="nil"/>
              <w:left w:val="nil"/>
              <w:bottom w:val="nil"/>
              <w:right w:val="nil"/>
            </w:tcBorders>
            <w:shd w:val="clear" w:color="auto" w:fill="auto"/>
            <w:noWrap/>
            <w:vAlign w:val="bottom"/>
            <w:hideMark/>
          </w:tcPr>
          <w:p w14:paraId="4C70D862" w14:textId="73A3B950"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CD4FE6">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1926</w:t>
            </w:r>
            <w:r w:rsidR="004F67E0">
              <w:rPr>
                <w:rFonts w:ascii="Times New Roman" w:eastAsia="Times New Roman" w:hAnsi="Times New Roman" w:cs="Times New Roman"/>
                <w:color w:val="000000"/>
                <w:kern w:val="0"/>
                <w:sz w:val="22"/>
                <w:szCs w:val="22"/>
                <w:lang w:eastAsia="de-DE"/>
                <w14:ligatures w14:val="none"/>
              </w:rPr>
              <w:t>*</w:t>
            </w:r>
          </w:p>
        </w:tc>
        <w:tc>
          <w:tcPr>
            <w:tcW w:w="1842" w:type="dxa"/>
            <w:tcBorders>
              <w:top w:val="nil"/>
              <w:left w:val="nil"/>
              <w:bottom w:val="nil"/>
              <w:right w:val="nil"/>
            </w:tcBorders>
            <w:shd w:val="clear" w:color="auto" w:fill="auto"/>
            <w:noWrap/>
            <w:vAlign w:val="bottom"/>
            <w:hideMark/>
          </w:tcPr>
          <w:p w14:paraId="202A093C" w14:textId="6B0926B9"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0002</w:t>
            </w:r>
            <w:r w:rsidR="004F67E0">
              <w:rPr>
                <w:rFonts w:ascii="Times New Roman" w:eastAsia="Times New Roman" w:hAnsi="Times New Roman" w:cs="Times New Roman"/>
                <w:color w:val="000000"/>
                <w:kern w:val="0"/>
                <w:sz w:val="22"/>
                <w:szCs w:val="22"/>
                <w:lang w:eastAsia="de-DE"/>
                <w14:ligatures w14:val="none"/>
              </w:rPr>
              <w:t>***</w:t>
            </w:r>
          </w:p>
        </w:tc>
        <w:tc>
          <w:tcPr>
            <w:tcW w:w="1560" w:type="dxa"/>
            <w:tcBorders>
              <w:top w:val="nil"/>
              <w:left w:val="nil"/>
              <w:bottom w:val="nil"/>
              <w:right w:val="nil"/>
            </w:tcBorders>
            <w:shd w:val="clear" w:color="auto" w:fill="auto"/>
            <w:noWrap/>
            <w:vAlign w:val="bottom"/>
            <w:hideMark/>
          </w:tcPr>
          <w:p w14:paraId="07B11047" w14:textId="591F805D"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2845</w:t>
            </w:r>
            <w:r w:rsidR="00E848F4">
              <w:rPr>
                <w:rFonts w:ascii="Times New Roman" w:eastAsia="Times New Roman" w:hAnsi="Times New Roman" w:cs="Times New Roman"/>
                <w:color w:val="000000"/>
                <w:kern w:val="0"/>
                <w:sz w:val="22"/>
                <w:szCs w:val="22"/>
                <w:lang w:eastAsia="de-DE"/>
                <w14:ligatures w14:val="none"/>
              </w:rPr>
              <w:t>**</w:t>
            </w:r>
          </w:p>
        </w:tc>
        <w:tc>
          <w:tcPr>
            <w:tcW w:w="1275" w:type="dxa"/>
            <w:tcBorders>
              <w:top w:val="nil"/>
              <w:left w:val="nil"/>
              <w:bottom w:val="nil"/>
              <w:right w:val="nil"/>
            </w:tcBorders>
            <w:shd w:val="clear" w:color="auto" w:fill="auto"/>
            <w:noWrap/>
            <w:vAlign w:val="bottom"/>
            <w:hideMark/>
          </w:tcPr>
          <w:p w14:paraId="2ECA203A" w14:textId="288C650D"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1684</w:t>
            </w:r>
          </w:p>
        </w:tc>
        <w:tc>
          <w:tcPr>
            <w:tcW w:w="1276" w:type="dxa"/>
            <w:tcBorders>
              <w:top w:val="nil"/>
              <w:left w:val="nil"/>
              <w:bottom w:val="nil"/>
              <w:right w:val="nil"/>
            </w:tcBorders>
            <w:shd w:val="clear" w:color="auto" w:fill="auto"/>
            <w:noWrap/>
            <w:vAlign w:val="bottom"/>
            <w:hideMark/>
          </w:tcPr>
          <w:p w14:paraId="1B431FE6" w14:textId="77777777"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1</w:t>
            </w:r>
          </w:p>
        </w:tc>
        <w:tc>
          <w:tcPr>
            <w:tcW w:w="1134" w:type="dxa"/>
            <w:tcBorders>
              <w:top w:val="nil"/>
              <w:left w:val="nil"/>
              <w:bottom w:val="nil"/>
              <w:right w:val="nil"/>
            </w:tcBorders>
            <w:shd w:val="clear" w:color="auto" w:fill="auto"/>
            <w:noWrap/>
            <w:vAlign w:val="bottom"/>
            <w:hideMark/>
          </w:tcPr>
          <w:p w14:paraId="792B7153" w14:textId="77777777"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p>
        </w:tc>
        <w:tc>
          <w:tcPr>
            <w:tcW w:w="1276" w:type="dxa"/>
            <w:tcBorders>
              <w:top w:val="nil"/>
              <w:left w:val="nil"/>
              <w:bottom w:val="nil"/>
              <w:right w:val="nil"/>
            </w:tcBorders>
            <w:shd w:val="clear" w:color="auto" w:fill="auto"/>
            <w:noWrap/>
            <w:vAlign w:val="bottom"/>
            <w:hideMark/>
          </w:tcPr>
          <w:p w14:paraId="12A774E4"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962" w:type="dxa"/>
            <w:tcBorders>
              <w:top w:val="nil"/>
              <w:left w:val="nil"/>
              <w:bottom w:val="nil"/>
              <w:right w:val="nil"/>
            </w:tcBorders>
            <w:shd w:val="clear" w:color="auto" w:fill="auto"/>
            <w:noWrap/>
            <w:vAlign w:val="bottom"/>
            <w:hideMark/>
          </w:tcPr>
          <w:p w14:paraId="3D3C0C7F"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r>
      <w:tr w:rsidR="00243B5A" w:rsidRPr="00F00EA6" w14:paraId="402AD195" w14:textId="77777777" w:rsidTr="003819FD">
        <w:trPr>
          <w:trHeight w:val="260"/>
        </w:trPr>
        <w:tc>
          <w:tcPr>
            <w:tcW w:w="1983" w:type="dxa"/>
            <w:tcBorders>
              <w:top w:val="nil"/>
              <w:left w:val="nil"/>
              <w:bottom w:val="nil"/>
              <w:right w:val="nil"/>
            </w:tcBorders>
            <w:shd w:val="clear" w:color="auto" w:fill="auto"/>
            <w:noWrap/>
            <w:vAlign w:val="bottom"/>
            <w:hideMark/>
          </w:tcPr>
          <w:p w14:paraId="0B403340"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560" w:type="dxa"/>
            <w:tcBorders>
              <w:top w:val="nil"/>
              <w:left w:val="nil"/>
              <w:bottom w:val="nil"/>
              <w:right w:val="nil"/>
            </w:tcBorders>
            <w:shd w:val="clear" w:color="auto" w:fill="auto"/>
            <w:noWrap/>
            <w:vAlign w:val="bottom"/>
            <w:hideMark/>
          </w:tcPr>
          <w:p w14:paraId="38FAD2B3" w14:textId="2D0D6177"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7203FA">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0827)</w:t>
            </w:r>
          </w:p>
        </w:tc>
        <w:tc>
          <w:tcPr>
            <w:tcW w:w="1419" w:type="dxa"/>
            <w:tcBorders>
              <w:top w:val="nil"/>
              <w:left w:val="nil"/>
              <w:bottom w:val="nil"/>
              <w:right w:val="nil"/>
            </w:tcBorders>
            <w:shd w:val="clear" w:color="auto" w:fill="auto"/>
            <w:noWrap/>
            <w:vAlign w:val="bottom"/>
            <w:hideMark/>
          </w:tcPr>
          <w:p w14:paraId="0971FC91" w14:textId="7560DF7B"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CD4FE6">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0850)</w:t>
            </w:r>
          </w:p>
        </w:tc>
        <w:tc>
          <w:tcPr>
            <w:tcW w:w="1842" w:type="dxa"/>
            <w:tcBorders>
              <w:top w:val="nil"/>
              <w:left w:val="nil"/>
              <w:bottom w:val="nil"/>
              <w:right w:val="nil"/>
            </w:tcBorders>
            <w:shd w:val="clear" w:color="auto" w:fill="auto"/>
            <w:noWrap/>
            <w:vAlign w:val="bottom"/>
            <w:hideMark/>
          </w:tcPr>
          <w:p w14:paraId="74F2EA7D" w14:textId="206A55F1"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0086)</w:t>
            </w:r>
          </w:p>
        </w:tc>
        <w:tc>
          <w:tcPr>
            <w:tcW w:w="1560" w:type="dxa"/>
            <w:tcBorders>
              <w:top w:val="nil"/>
              <w:left w:val="nil"/>
              <w:bottom w:val="nil"/>
              <w:right w:val="nil"/>
            </w:tcBorders>
            <w:shd w:val="clear" w:color="auto" w:fill="auto"/>
            <w:noWrap/>
            <w:vAlign w:val="bottom"/>
            <w:hideMark/>
          </w:tcPr>
          <w:p w14:paraId="261AB6DF" w14:textId="2A6FB387"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0101)</w:t>
            </w:r>
          </w:p>
        </w:tc>
        <w:tc>
          <w:tcPr>
            <w:tcW w:w="1275" w:type="dxa"/>
            <w:tcBorders>
              <w:top w:val="nil"/>
              <w:left w:val="nil"/>
              <w:bottom w:val="nil"/>
              <w:right w:val="nil"/>
            </w:tcBorders>
            <w:shd w:val="clear" w:color="auto" w:fill="auto"/>
            <w:noWrap/>
            <w:vAlign w:val="bottom"/>
            <w:hideMark/>
          </w:tcPr>
          <w:p w14:paraId="69E64D6B" w14:textId="1A4705A2"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1329)</w:t>
            </w:r>
          </w:p>
        </w:tc>
        <w:tc>
          <w:tcPr>
            <w:tcW w:w="1276" w:type="dxa"/>
            <w:tcBorders>
              <w:top w:val="nil"/>
              <w:left w:val="nil"/>
              <w:bottom w:val="nil"/>
              <w:right w:val="nil"/>
            </w:tcBorders>
            <w:shd w:val="clear" w:color="auto" w:fill="auto"/>
            <w:noWrap/>
            <w:vAlign w:val="bottom"/>
            <w:hideMark/>
          </w:tcPr>
          <w:p w14:paraId="4334FBDB" w14:textId="77777777"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p>
        </w:tc>
        <w:tc>
          <w:tcPr>
            <w:tcW w:w="1134" w:type="dxa"/>
            <w:tcBorders>
              <w:top w:val="nil"/>
              <w:left w:val="nil"/>
              <w:bottom w:val="nil"/>
              <w:right w:val="nil"/>
            </w:tcBorders>
            <w:shd w:val="clear" w:color="auto" w:fill="auto"/>
            <w:noWrap/>
            <w:vAlign w:val="bottom"/>
            <w:hideMark/>
          </w:tcPr>
          <w:p w14:paraId="62AECF4E"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276" w:type="dxa"/>
            <w:tcBorders>
              <w:top w:val="nil"/>
              <w:left w:val="nil"/>
              <w:bottom w:val="nil"/>
              <w:right w:val="nil"/>
            </w:tcBorders>
            <w:shd w:val="clear" w:color="auto" w:fill="auto"/>
            <w:noWrap/>
            <w:vAlign w:val="bottom"/>
            <w:hideMark/>
          </w:tcPr>
          <w:p w14:paraId="6753DFDD"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962" w:type="dxa"/>
            <w:tcBorders>
              <w:top w:val="nil"/>
              <w:left w:val="nil"/>
              <w:bottom w:val="nil"/>
              <w:right w:val="nil"/>
            </w:tcBorders>
            <w:shd w:val="clear" w:color="auto" w:fill="auto"/>
            <w:noWrap/>
            <w:vAlign w:val="bottom"/>
            <w:hideMark/>
          </w:tcPr>
          <w:p w14:paraId="17C01D25"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r>
      <w:tr w:rsidR="00243B5A" w:rsidRPr="00F00EA6" w14:paraId="350DB33F" w14:textId="77777777" w:rsidTr="003819FD">
        <w:trPr>
          <w:trHeight w:val="260"/>
        </w:trPr>
        <w:tc>
          <w:tcPr>
            <w:tcW w:w="1983" w:type="dxa"/>
            <w:tcBorders>
              <w:top w:val="nil"/>
              <w:left w:val="nil"/>
              <w:bottom w:val="nil"/>
              <w:right w:val="nil"/>
            </w:tcBorders>
            <w:shd w:val="clear" w:color="auto" w:fill="auto"/>
            <w:noWrap/>
            <w:vAlign w:val="bottom"/>
            <w:hideMark/>
          </w:tcPr>
          <w:p w14:paraId="45B7235C" w14:textId="74F756DD"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Assets</w:t>
            </w:r>
            <w:r w:rsidR="00243B5A">
              <w:rPr>
                <w:rFonts w:ascii="Times New Roman" w:hAnsi="Times New Roman" w:cs="Times New Roman"/>
                <w:color w:val="000000"/>
                <w:kern w:val="0"/>
                <w:vertAlign w:val="subscript"/>
              </w:rPr>
              <w:t>t-1</w:t>
            </w:r>
          </w:p>
        </w:tc>
        <w:tc>
          <w:tcPr>
            <w:tcW w:w="1560" w:type="dxa"/>
            <w:tcBorders>
              <w:top w:val="nil"/>
              <w:left w:val="nil"/>
              <w:bottom w:val="nil"/>
              <w:right w:val="nil"/>
            </w:tcBorders>
            <w:shd w:val="clear" w:color="auto" w:fill="auto"/>
            <w:noWrap/>
            <w:vAlign w:val="bottom"/>
            <w:hideMark/>
          </w:tcPr>
          <w:p w14:paraId="1DD45F49" w14:textId="31AFC52F"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7203FA">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0996</w:t>
            </w:r>
          </w:p>
        </w:tc>
        <w:tc>
          <w:tcPr>
            <w:tcW w:w="1419" w:type="dxa"/>
            <w:tcBorders>
              <w:top w:val="nil"/>
              <w:left w:val="nil"/>
              <w:bottom w:val="nil"/>
              <w:right w:val="nil"/>
            </w:tcBorders>
            <w:shd w:val="clear" w:color="auto" w:fill="auto"/>
            <w:noWrap/>
            <w:vAlign w:val="bottom"/>
            <w:hideMark/>
          </w:tcPr>
          <w:p w14:paraId="77582558" w14:textId="3F2C71CB"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CD4FE6">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1579</w:t>
            </w:r>
          </w:p>
        </w:tc>
        <w:tc>
          <w:tcPr>
            <w:tcW w:w="1842" w:type="dxa"/>
            <w:tcBorders>
              <w:top w:val="nil"/>
              <w:left w:val="nil"/>
              <w:bottom w:val="nil"/>
              <w:right w:val="nil"/>
            </w:tcBorders>
            <w:shd w:val="clear" w:color="auto" w:fill="auto"/>
            <w:noWrap/>
            <w:vAlign w:val="bottom"/>
            <w:hideMark/>
          </w:tcPr>
          <w:p w14:paraId="0B9D9928" w14:textId="27164ACB"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1788</w:t>
            </w:r>
          </w:p>
        </w:tc>
        <w:tc>
          <w:tcPr>
            <w:tcW w:w="1560" w:type="dxa"/>
            <w:tcBorders>
              <w:top w:val="nil"/>
              <w:left w:val="nil"/>
              <w:bottom w:val="nil"/>
              <w:right w:val="nil"/>
            </w:tcBorders>
            <w:shd w:val="clear" w:color="auto" w:fill="auto"/>
            <w:noWrap/>
            <w:vAlign w:val="bottom"/>
            <w:hideMark/>
          </w:tcPr>
          <w:p w14:paraId="3809547F" w14:textId="1D40239E"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0182</w:t>
            </w:r>
          </w:p>
        </w:tc>
        <w:tc>
          <w:tcPr>
            <w:tcW w:w="1275" w:type="dxa"/>
            <w:tcBorders>
              <w:top w:val="nil"/>
              <w:left w:val="nil"/>
              <w:bottom w:val="nil"/>
              <w:right w:val="nil"/>
            </w:tcBorders>
            <w:shd w:val="clear" w:color="auto" w:fill="auto"/>
            <w:noWrap/>
            <w:vAlign w:val="bottom"/>
            <w:hideMark/>
          </w:tcPr>
          <w:p w14:paraId="58FB521E" w14:textId="40A31E05"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4653</w:t>
            </w:r>
            <w:r w:rsidR="00CD3907">
              <w:rPr>
                <w:rFonts w:ascii="Times New Roman" w:eastAsia="Times New Roman" w:hAnsi="Times New Roman" w:cs="Times New Roman"/>
                <w:color w:val="000000"/>
                <w:kern w:val="0"/>
                <w:sz w:val="22"/>
                <w:szCs w:val="22"/>
                <w:lang w:eastAsia="de-DE"/>
                <w14:ligatures w14:val="none"/>
              </w:rPr>
              <w:t>***</w:t>
            </w:r>
          </w:p>
        </w:tc>
        <w:tc>
          <w:tcPr>
            <w:tcW w:w="1276" w:type="dxa"/>
            <w:tcBorders>
              <w:top w:val="nil"/>
              <w:left w:val="nil"/>
              <w:bottom w:val="nil"/>
              <w:right w:val="nil"/>
            </w:tcBorders>
            <w:shd w:val="clear" w:color="auto" w:fill="auto"/>
            <w:noWrap/>
            <w:vAlign w:val="bottom"/>
            <w:hideMark/>
          </w:tcPr>
          <w:p w14:paraId="3C8A3BC4" w14:textId="4CC37371"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0214</w:t>
            </w:r>
          </w:p>
        </w:tc>
        <w:tc>
          <w:tcPr>
            <w:tcW w:w="1134" w:type="dxa"/>
            <w:tcBorders>
              <w:top w:val="nil"/>
              <w:left w:val="nil"/>
              <w:bottom w:val="nil"/>
              <w:right w:val="nil"/>
            </w:tcBorders>
            <w:shd w:val="clear" w:color="auto" w:fill="auto"/>
            <w:noWrap/>
            <w:vAlign w:val="bottom"/>
            <w:hideMark/>
          </w:tcPr>
          <w:p w14:paraId="1E239324" w14:textId="77777777"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1</w:t>
            </w:r>
          </w:p>
        </w:tc>
        <w:tc>
          <w:tcPr>
            <w:tcW w:w="1276" w:type="dxa"/>
            <w:tcBorders>
              <w:top w:val="nil"/>
              <w:left w:val="nil"/>
              <w:bottom w:val="nil"/>
              <w:right w:val="nil"/>
            </w:tcBorders>
            <w:shd w:val="clear" w:color="auto" w:fill="auto"/>
            <w:noWrap/>
            <w:vAlign w:val="bottom"/>
            <w:hideMark/>
          </w:tcPr>
          <w:p w14:paraId="55D083C0" w14:textId="77777777"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p>
        </w:tc>
        <w:tc>
          <w:tcPr>
            <w:tcW w:w="962" w:type="dxa"/>
            <w:tcBorders>
              <w:top w:val="nil"/>
              <w:left w:val="nil"/>
              <w:bottom w:val="nil"/>
              <w:right w:val="nil"/>
            </w:tcBorders>
            <w:shd w:val="clear" w:color="auto" w:fill="auto"/>
            <w:noWrap/>
            <w:vAlign w:val="bottom"/>
            <w:hideMark/>
          </w:tcPr>
          <w:p w14:paraId="3B5B3504"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r>
      <w:tr w:rsidR="00243B5A" w:rsidRPr="00F00EA6" w14:paraId="6BE13AA3" w14:textId="77777777" w:rsidTr="003819FD">
        <w:trPr>
          <w:trHeight w:val="290"/>
        </w:trPr>
        <w:tc>
          <w:tcPr>
            <w:tcW w:w="1983" w:type="dxa"/>
            <w:tcBorders>
              <w:top w:val="nil"/>
              <w:left w:val="nil"/>
              <w:bottom w:val="nil"/>
              <w:right w:val="nil"/>
            </w:tcBorders>
            <w:shd w:val="clear" w:color="auto" w:fill="auto"/>
            <w:noWrap/>
            <w:vAlign w:val="bottom"/>
            <w:hideMark/>
          </w:tcPr>
          <w:p w14:paraId="69A234BA"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560" w:type="dxa"/>
            <w:tcBorders>
              <w:top w:val="nil"/>
              <w:left w:val="nil"/>
              <w:bottom w:val="nil"/>
              <w:right w:val="nil"/>
            </w:tcBorders>
            <w:shd w:val="clear" w:color="auto" w:fill="auto"/>
            <w:noWrap/>
            <w:vAlign w:val="bottom"/>
            <w:hideMark/>
          </w:tcPr>
          <w:p w14:paraId="0ECDB04B" w14:textId="013096CA"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7203FA">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3763)</w:t>
            </w:r>
          </w:p>
        </w:tc>
        <w:tc>
          <w:tcPr>
            <w:tcW w:w="1419" w:type="dxa"/>
            <w:tcBorders>
              <w:top w:val="nil"/>
              <w:left w:val="nil"/>
              <w:bottom w:val="nil"/>
              <w:right w:val="nil"/>
            </w:tcBorders>
            <w:shd w:val="clear" w:color="auto" w:fill="auto"/>
            <w:noWrap/>
            <w:vAlign w:val="bottom"/>
            <w:hideMark/>
          </w:tcPr>
          <w:p w14:paraId="03F0F63B" w14:textId="4015639A"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CD4FE6">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1591)</w:t>
            </w:r>
          </w:p>
        </w:tc>
        <w:tc>
          <w:tcPr>
            <w:tcW w:w="1842" w:type="dxa"/>
            <w:tcBorders>
              <w:top w:val="nil"/>
              <w:left w:val="nil"/>
              <w:bottom w:val="nil"/>
              <w:right w:val="nil"/>
            </w:tcBorders>
            <w:shd w:val="clear" w:color="auto" w:fill="auto"/>
            <w:noWrap/>
            <w:vAlign w:val="bottom"/>
            <w:hideMark/>
          </w:tcPr>
          <w:p w14:paraId="4E22E5C3" w14:textId="0F9AE8D6"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1102)</w:t>
            </w:r>
          </w:p>
        </w:tc>
        <w:tc>
          <w:tcPr>
            <w:tcW w:w="1560" w:type="dxa"/>
            <w:tcBorders>
              <w:top w:val="nil"/>
              <w:left w:val="nil"/>
              <w:bottom w:val="nil"/>
              <w:right w:val="nil"/>
            </w:tcBorders>
            <w:shd w:val="clear" w:color="auto" w:fill="auto"/>
            <w:noWrap/>
            <w:vAlign w:val="bottom"/>
            <w:hideMark/>
          </w:tcPr>
          <w:p w14:paraId="2BD549C0" w14:textId="44E3092C"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8717)</w:t>
            </w:r>
          </w:p>
        </w:tc>
        <w:tc>
          <w:tcPr>
            <w:tcW w:w="1275" w:type="dxa"/>
            <w:tcBorders>
              <w:top w:val="nil"/>
              <w:left w:val="nil"/>
              <w:bottom w:val="nil"/>
              <w:right w:val="nil"/>
            </w:tcBorders>
            <w:shd w:val="clear" w:color="auto" w:fill="auto"/>
            <w:noWrap/>
            <w:vAlign w:val="bottom"/>
            <w:hideMark/>
          </w:tcPr>
          <w:p w14:paraId="307B1169" w14:textId="54E3B600"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(&lt;0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001)</w:t>
            </w:r>
          </w:p>
        </w:tc>
        <w:tc>
          <w:tcPr>
            <w:tcW w:w="1276" w:type="dxa"/>
            <w:tcBorders>
              <w:top w:val="nil"/>
              <w:left w:val="nil"/>
              <w:bottom w:val="nil"/>
              <w:right w:val="nil"/>
            </w:tcBorders>
            <w:shd w:val="clear" w:color="auto" w:fill="auto"/>
            <w:noWrap/>
            <w:vAlign w:val="bottom"/>
            <w:hideMark/>
          </w:tcPr>
          <w:p w14:paraId="7C57A7A2" w14:textId="3EC9EFBF"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8497)</w:t>
            </w:r>
          </w:p>
        </w:tc>
        <w:tc>
          <w:tcPr>
            <w:tcW w:w="1134" w:type="dxa"/>
            <w:tcBorders>
              <w:top w:val="nil"/>
              <w:left w:val="nil"/>
              <w:bottom w:val="nil"/>
              <w:right w:val="nil"/>
            </w:tcBorders>
            <w:shd w:val="clear" w:color="auto" w:fill="auto"/>
            <w:noWrap/>
            <w:vAlign w:val="bottom"/>
            <w:hideMark/>
          </w:tcPr>
          <w:p w14:paraId="49C6DE6C" w14:textId="77777777"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p>
        </w:tc>
        <w:tc>
          <w:tcPr>
            <w:tcW w:w="1276" w:type="dxa"/>
            <w:tcBorders>
              <w:top w:val="nil"/>
              <w:left w:val="nil"/>
              <w:bottom w:val="nil"/>
              <w:right w:val="nil"/>
            </w:tcBorders>
            <w:shd w:val="clear" w:color="auto" w:fill="auto"/>
            <w:noWrap/>
            <w:vAlign w:val="bottom"/>
            <w:hideMark/>
          </w:tcPr>
          <w:p w14:paraId="6D4FB6B7"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962" w:type="dxa"/>
            <w:tcBorders>
              <w:top w:val="nil"/>
              <w:left w:val="nil"/>
              <w:bottom w:val="nil"/>
              <w:right w:val="nil"/>
            </w:tcBorders>
            <w:shd w:val="clear" w:color="auto" w:fill="auto"/>
            <w:noWrap/>
            <w:vAlign w:val="bottom"/>
            <w:hideMark/>
          </w:tcPr>
          <w:p w14:paraId="26217063"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r>
      <w:tr w:rsidR="00243B5A" w:rsidRPr="00F00EA6" w14:paraId="4D7AD8F3" w14:textId="77777777" w:rsidTr="003819FD">
        <w:trPr>
          <w:trHeight w:val="260"/>
        </w:trPr>
        <w:tc>
          <w:tcPr>
            <w:tcW w:w="1983" w:type="dxa"/>
            <w:tcBorders>
              <w:top w:val="nil"/>
              <w:left w:val="nil"/>
              <w:bottom w:val="nil"/>
              <w:right w:val="nil"/>
            </w:tcBorders>
            <w:shd w:val="clear" w:color="auto" w:fill="auto"/>
            <w:noWrap/>
            <w:vAlign w:val="bottom"/>
            <w:hideMark/>
          </w:tcPr>
          <w:p w14:paraId="3A9373A7" w14:textId="3954A1C6"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Revenue</w:t>
            </w:r>
            <w:r w:rsidR="00243B5A">
              <w:rPr>
                <w:rFonts w:ascii="Times New Roman" w:hAnsi="Times New Roman" w:cs="Times New Roman"/>
                <w:color w:val="000000"/>
                <w:kern w:val="0"/>
                <w:vertAlign w:val="subscript"/>
              </w:rPr>
              <w:t>t-1</w:t>
            </w:r>
          </w:p>
        </w:tc>
        <w:tc>
          <w:tcPr>
            <w:tcW w:w="1560" w:type="dxa"/>
            <w:tcBorders>
              <w:top w:val="nil"/>
              <w:left w:val="nil"/>
              <w:bottom w:val="nil"/>
              <w:right w:val="nil"/>
            </w:tcBorders>
            <w:shd w:val="clear" w:color="auto" w:fill="auto"/>
            <w:noWrap/>
            <w:vAlign w:val="bottom"/>
            <w:hideMark/>
          </w:tcPr>
          <w:p w14:paraId="45C8B1FF" w14:textId="63FF52BE"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7203FA">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2703</w:t>
            </w:r>
            <w:r w:rsidR="00CD3907">
              <w:rPr>
                <w:rFonts w:ascii="Times New Roman" w:eastAsia="Times New Roman" w:hAnsi="Times New Roman" w:cs="Times New Roman"/>
                <w:color w:val="000000"/>
                <w:kern w:val="0"/>
                <w:sz w:val="22"/>
                <w:szCs w:val="22"/>
                <w:lang w:eastAsia="de-DE"/>
                <w14:ligatures w14:val="none"/>
              </w:rPr>
              <w:t>**</w:t>
            </w:r>
          </w:p>
        </w:tc>
        <w:tc>
          <w:tcPr>
            <w:tcW w:w="1419" w:type="dxa"/>
            <w:tcBorders>
              <w:top w:val="nil"/>
              <w:left w:val="nil"/>
              <w:bottom w:val="nil"/>
              <w:right w:val="nil"/>
            </w:tcBorders>
            <w:shd w:val="clear" w:color="auto" w:fill="auto"/>
            <w:noWrap/>
            <w:vAlign w:val="bottom"/>
            <w:hideMark/>
          </w:tcPr>
          <w:p w14:paraId="3F6165CB" w14:textId="5516337D"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CD4FE6">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2362</w:t>
            </w:r>
            <w:r w:rsidR="00CD3907">
              <w:rPr>
                <w:rFonts w:ascii="Times New Roman" w:eastAsia="Times New Roman" w:hAnsi="Times New Roman" w:cs="Times New Roman"/>
                <w:color w:val="000000"/>
                <w:kern w:val="0"/>
                <w:sz w:val="22"/>
                <w:szCs w:val="22"/>
                <w:lang w:eastAsia="de-DE"/>
                <w14:ligatures w14:val="none"/>
              </w:rPr>
              <w:t>**</w:t>
            </w:r>
          </w:p>
        </w:tc>
        <w:tc>
          <w:tcPr>
            <w:tcW w:w="1842" w:type="dxa"/>
            <w:tcBorders>
              <w:top w:val="nil"/>
              <w:left w:val="nil"/>
              <w:bottom w:val="nil"/>
              <w:right w:val="nil"/>
            </w:tcBorders>
            <w:shd w:val="clear" w:color="auto" w:fill="auto"/>
            <w:noWrap/>
            <w:vAlign w:val="bottom"/>
            <w:hideMark/>
          </w:tcPr>
          <w:p w14:paraId="168AF4A4" w14:textId="4FC234E6"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1730</w:t>
            </w:r>
          </w:p>
        </w:tc>
        <w:tc>
          <w:tcPr>
            <w:tcW w:w="1560" w:type="dxa"/>
            <w:tcBorders>
              <w:top w:val="nil"/>
              <w:left w:val="nil"/>
              <w:bottom w:val="nil"/>
              <w:right w:val="nil"/>
            </w:tcBorders>
            <w:shd w:val="clear" w:color="auto" w:fill="auto"/>
            <w:noWrap/>
            <w:vAlign w:val="bottom"/>
            <w:hideMark/>
          </w:tcPr>
          <w:p w14:paraId="6BD7ED86" w14:textId="68744A5F"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0686</w:t>
            </w:r>
          </w:p>
        </w:tc>
        <w:tc>
          <w:tcPr>
            <w:tcW w:w="1275" w:type="dxa"/>
            <w:tcBorders>
              <w:top w:val="nil"/>
              <w:left w:val="nil"/>
              <w:bottom w:val="nil"/>
              <w:right w:val="nil"/>
            </w:tcBorders>
            <w:shd w:val="clear" w:color="auto" w:fill="auto"/>
            <w:noWrap/>
            <w:vAlign w:val="bottom"/>
            <w:hideMark/>
          </w:tcPr>
          <w:p w14:paraId="55C0257D" w14:textId="50561127"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1681</w:t>
            </w:r>
          </w:p>
        </w:tc>
        <w:tc>
          <w:tcPr>
            <w:tcW w:w="1276" w:type="dxa"/>
            <w:tcBorders>
              <w:top w:val="nil"/>
              <w:left w:val="nil"/>
              <w:bottom w:val="nil"/>
              <w:right w:val="nil"/>
            </w:tcBorders>
            <w:shd w:val="clear" w:color="auto" w:fill="auto"/>
            <w:noWrap/>
            <w:vAlign w:val="bottom"/>
            <w:hideMark/>
          </w:tcPr>
          <w:p w14:paraId="476B1755" w14:textId="10DCDB90"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0567</w:t>
            </w:r>
          </w:p>
        </w:tc>
        <w:tc>
          <w:tcPr>
            <w:tcW w:w="1134" w:type="dxa"/>
            <w:tcBorders>
              <w:top w:val="nil"/>
              <w:left w:val="nil"/>
              <w:bottom w:val="nil"/>
              <w:right w:val="nil"/>
            </w:tcBorders>
            <w:shd w:val="clear" w:color="auto" w:fill="auto"/>
            <w:noWrap/>
            <w:vAlign w:val="bottom"/>
            <w:hideMark/>
          </w:tcPr>
          <w:p w14:paraId="726AF96F" w14:textId="03DFE75A"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5877</w:t>
            </w:r>
            <w:r w:rsidR="00CD3907">
              <w:rPr>
                <w:rFonts w:ascii="Times New Roman" w:eastAsia="Times New Roman" w:hAnsi="Times New Roman" w:cs="Times New Roman"/>
                <w:color w:val="000000"/>
                <w:kern w:val="0"/>
                <w:sz w:val="22"/>
                <w:szCs w:val="22"/>
                <w:lang w:eastAsia="de-DE"/>
                <w14:ligatures w14:val="none"/>
              </w:rPr>
              <w:t>***</w:t>
            </w:r>
          </w:p>
        </w:tc>
        <w:tc>
          <w:tcPr>
            <w:tcW w:w="1276" w:type="dxa"/>
            <w:tcBorders>
              <w:top w:val="nil"/>
              <w:left w:val="nil"/>
              <w:bottom w:val="nil"/>
              <w:right w:val="nil"/>
            </w:tcBorders>
            <w:shd w:val="clear" w:color="auto" w:fill="auto"/>
            <w:noWrap/>
            <w:vAlign w:val="bottom"/>
            <w:hideMark/>
          </w:tcPr>
          <w:p w14:paraId="0CF00433" w14:textId="77777777"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1</w:t>
            </w:r>
          </w:p>
        </w:tc>
        <w:tc>
          <w:tcPr>
            <w:tcW w:w="962" w:type="dxa"/>
            <w:tcBorders>
              <w:top w:val="nil"/>
              <w:left w:val="nil"/>
              <w:bottom w:val="nil"/>
              <w:right w:val="nil"/>
            </w:tcBorders>
            <w:shd w:val="clear" w:color="auto" w:fill="auto"/>
            <w:noWrap/>
            <w:vAlign w:val="bottom"/>
            <w:hideMark/>
          </w:tcPr>
          <w:p w14:paraId="6EDDC927" w14:textId="77777777"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p>
        </w:tc>
      </w:tr>
      <w:tr w:rsidR="00243B5A" w:rsidRPr="00F00EA6" w14:paraId="78B0AA08" w14:textId="77777777" w:rsidTr="003819FD">
        <w:trPr>
          <w:trHeight w:val="260"/>
        </w:trPr>
        <w:tc>
          <w:tcPr>
            <w:tcW w:w="1983" w:type="dxa"/>
            <w:tcBorders>
              <w:top w:val="nil"/>
              <w:left w:val="nil"/>
              <w:bottom w:val="nil"/>
              <w:right w:val="nil"/>
            </w:tcBorders>
            <w:shd w:val="clear" w:color="auto" w:fill="auto"/>
            <w:noWrap/>
            <w:vAlign w:val="bottom"/>
            <w:hideMark/>
          </w:tcPr>
          <w:p w14:paraId="7CE1BECF"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c>
          <w:tcPr>
            <w:tcW w:w="1560" w:type="dxa"/>
            <w:tcBorders>
              <w:top w:val="nil"/>
              <w:left w:val="nil"/>
              <w:bottom w:val="nil"/>
              <w:right w:val="nil"/>
            </w:tcBorders>
            <w:shd w:val="clear" w:color="auto" w:fill="auto"/>
            <w:noWrap/>
            <w:vAlign w:val="bottom"/>
            <w:hideMark/>
          </w:tcPr>
          <w:p w14:paraId="7B6217E9" w14:textId="3FBB1879"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7203FA">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0147)</w:t>
            </w:r>
          </w:p>
        </w:tc>
        <w:tc>
          <w:tcPr>
            <w:tcW w:w="1419" w:type="dxa"/>
            <w:tcBorders>
              <w:top w:val="nil"/>
              <w:left w:val="nil"/>
              <w:bottom w:val="nil"/>
              <w:right w:val="nil"/>
            </w:tcBorders>
            <w:shd w:val="clear" w:color="auto" w:fill="auto"/>
            <w:noWrap/>
            <w:vAlign w:val="bottom"/>
            <w:hideMark/>
          </w:tcPr>
          <w:p w14:paraId="7D3C4AA4" w14:textId="07A6BD51"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CD4FE6">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0338)</w:t>
            </w:r>
          </w:p>
        </w:tc>
        <w:tc>
          <w:tcPr>
            <w:tcW w:w="1842" w:type="dxa"/>
            <w:tcBorders>
              <w:top w:val="nil"/>
              <w:left w:val="nil"/>
              <w:bottom w:val="nil"/>
              <w:right w:val="nil"/>
            </w:tcBorders>
            <w:shd w:val="clear" w:color="auto" w:fill="auto"/>
            <w:noWrap/>
            <w:vAlign w:val="bottom"/>
            <w:hideMark/>
          </w:tcPr>
          <w:p w14:paraId="0D085F4E" w14:textId="22B97A5C"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1225)</w:t>
            </w:r>
          </w:p>
        </w:tc>
        <w:tc>
          <w:tcPr>
            <w:tcW w:w="1560" w:type="dxa"/>
            <w:tcBorders>
              <w:top w:val="nil"/>
              <w:left w:val="nil"/>
              <w:bottom w:val="nil"/>
              <w:right w:val="nil"/>
            </w:tcBorders>
            <w:shd w:val="clear" w:color="auto" w:fill="auto"/>
            <w:noWrap/>
            <w:vAlign w:val="bottom"/>
            <w:hideMark/>
          </w:tcPr>
          <w:p w14:paraId="153CF234" w14:textId="4097DC29"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5429)</w:t>
            </w:r>
          </w:p>
        </w:tc>
        <w:tc>
          <w:tcPr>
            <w:tcW w:w="1275" w:type="dxa"/>
            <w:tcBorders>
              <w:top w:val="nil"/>
              <w:left w:val="nil"/>
              <w:bottom w:val="nil"/>
              <w:right w:val="nil"/>
            </w:tcBorders>
            <w:shd w:val="clear" w:color="auto" w:fill="auto"/>
            <w:noWrap/>
            <w:vAlign w:val="bottom"/>
            <w:hideMark/>
          </w:tcPr>
          <w:p w14:paraId="5E247793" w14:textId="1CE5E857"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1335)</w:t>
            </w:r>
          </w:p>
        </w:tc>
        <w:tc>
          <w:tcPr>
            <w:tcW w:w="1276" w:type="dxa"/>
            <w:tcBorders>
              <w:top w:val="nil"/>
              <w:left w:val="nil"/>
              <w:bottom w:val="nil"/>
              <w:right w:val="nil"/>
            </w:tcBorders>
            <w:shd w:val="clear" w:color="auto" w:fill="auto"/>
            <w:noWrap/>
            <w:vAlign w:val="bottom"/>
            <w:hideMark/>
          </w:tcPr>
          <w:p w14:paraId="380C3591" w14:textId="3B0F041C"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6151)</w:t>
            </w:r>
          </w:p>
        </w:tc>
        <w:tc>
          <w:tcPr>
            <w:tcW w:w="1134" w:type="dxa"/>
            <w:tcBorders>
              <w:top w:val="nil"/>
              <w:left w:val="nil"/>
              <w:bottom w:val="nil"/>
              <w:right w:val="nil"/>
            </w:tcBorders>
            <w:shd w:val="clear" w:color="auto" w:fill="auto"/>
            <w:noWrap/>
            <w:vAlign w:val="bottom"/>
            <w:hideMark/>
          </w:tcPr>
          <w:p w14:paraId="476FDC7C" w14:textId="4A1D69FB"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(&lt;0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001)</w:t>
            </w:r>
          </w:p>
        </w:tc>
        <w:tc>
          <w:tcPr>
            <w:tcW w:w="1276" w:type="dxa"/>
            <w:tcBorders>
              <w:top w:val="nil"/>
              <w:left w:val="nil"/>
              <w:bottom w:val="nil"/>
              <w:right w:val="nil"/>
            </w:tcBorders>
            <w:shd w:val="clear" w:color="auto" w:fill="auto"/>
            <w:noWrap/>
            <w:vAlign w:val="bottom"/>
            <w:hideMark/>
          </w:tcPr>
          <w:p w14:paraId="296A4E99" w14:textId="77777777"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p>
        </w:tc>
        <w:tc>
          <w:tcPr>
            <w:tcW w:w="962" w:type="dxa"/>
            <w:tcBorders>
              <w:top w:val="nil"/>
              <w:left w:val="nil"/>
              <w:bottom w:val="nil"/>
              <w:right w:val="nil"/>
            </w:tcBorders>
            <w:shd w:val="clear" w:color="auto" w:fill="auto"/>
            <w:noWrap/>
            <w:vAlign w:val="bottom"/>
            <w:hideMark/>
          </w:tcPr>
          <w:p w14:paraId="6E561D58" w14:textId="77777777" w:rsidR="00F00EA6" w:rsidRPr="00F00EA6" w:rsidRDefault="00F00EA6" w:rsidP="00D83198">
            <w:pPr>
              <w:spacing w:line="360" w:lineRule="auto"/>
              <w:rPr>
                <w:rFonts w:ascii="Times New Roman" w:eastAsia="Times New Roman" w:hAnsi="Times New Roman" w:cs="Times New Roman"/>
                <w:kern w:val="0"/>
                <w:sz w:val="22"/>
                <w:szCs w:val="22"/>
                <w:lang w:eastAsia="de-DE"/>
                <w14:ligatures w14:val="none"/>
              </w:rPr>
            </w:pPr>
          </w:p>
        </w:tc>
      </w:tr>
      <w:tr w:rsidR="00243B5A" w:rsidRPr="00F00EA6" w14:paraId="24594819" w14:textId="77777777" w:rsidTr="003819FD">
        <w:trPr>
          <w:trHeight w:val="260"/>
        </w:trPr>
        <w:tc>
          <w:tcPr>
            <w:tcW w:w="1983" w:type="dxa"/>
            <w:tcBorders>
              <w:top w:val="nil"/>
              <w:left w:val="nil"/>
              <w:right w:val="nil"/>
            </w:tcBorders>
            <w:shd w:val="clear" w:color="auto" w:fill="auto"/>
            <w:noWrap/>
            <w:vAlign w:val="bottom"/>
            <w:hideMark/>
          </w:tcPr>
          <w:p w14:paraId="2C77F8DB" w14:textId="78214D5A"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proofErr w:type="spellStart"/>
            <w:r w:rsidRPr="00F00EA6">
              <w:rPr>
                <w:rFonts w:ascii="Times New Roman" w:eastAsia="Times New Roman" w:hAnsi="Times New Roman" w:cs="Times New Roman"/>
                <w:color w:val="000000"/>
                <w:kern w:val="0"/>
                <w:sz w:val="22"/>
                <w:szCs w:val="22"/>
                <w:lang w:eastAsia="de-DE"/>
                <w14:ligatures w14:val="none"/>
              </w:rPr>
              <w:t>IP</w:t>
            </w:r>
            <w:r w:rsidR="00243B5A">
              <w:rPr>
                <w:rFonts w:ascii="Times New Roman" w:hAnsi="Times New Roman" w:cs="Times New Roman"/>
                <w:color w:val="000000"/>
                <w:kern w:val="0"/>
                <w:vertAlign w:val="subscript"/>
              </w:rPr>
              <w:t>t</w:t>
            </w:r>
            <w:proofErr w:type="spellEnd"/>
          </w:p>
        </w:tc>
        <w:tc>
          <w:tcPr>
            <w:tcW w:w="1560" w:type="dxa"/>
            <w:tcBorders>
              <w:top w:val="nil"/>
              <w:left w:val="nil"/>
              <w:right w:val="nil"/>
            </w:tcBorders>
            <w:shd w:val="clear" w:color="auto" w:fill="auto"/>
            <w:noWrap/>
            <w:vAlign w:val="bottom"/>
            <w:hideMark/>
          </w:tcPr>
          <w:p w14:paraId="1192BE75" w14:textId="6577AAC8"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7203FA">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1715</w:t>
            </w:r>
          </w:p>
        </w:tc>
        <w:tc>
          <w:tcPr>
            <w:tcW w:w="1419" w:type="dxa"/>
            <w:tcBorders>
              <w:top w:val="nil"/>
              <w:left w:val="nil"/>
              <w:right w:val="nil"/>
            </w:tcBorders>
            <w:shd w:val="clear" w:color="auto" w:fill="auto"/>
            <w:noWrap/>
            <w:vAlign w:val="bottom"/>
            <w:hideMark/>
          </w:tcPr>
          <w:p w14:paraId="45A13A43" w14:textId="3ADFAA60"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CD4FE6">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2105</w:t>
            </w:r>
            <w:r w:rsidR="00CD3907">
              <w:rPr>
                <w:rFonts w:ascii="Times New Roman" w:eastAsia="Times New Roman" w:hAnsi="Times New Roman" w:cs="Times New Roman"/>
                <w:color w:val="000000"/>
                <w:kern w:val="0"/>
                <w:sz w:val="22"/>
                <w:szCs w:val="22"/>
                <w:lang w:eastAsia="de-DE"/>
                <w14:ligatures w14:val="none"/>
              </w:rPr>
              <w:t>*</w:t>
            </w:r>
          </w:p>
        </w:tc>
        <w:tc>
          <w:tcPr>
            <w:tcW w:w="1842" w:type="dxa"/>
            <w:tcBorders>
              <w:top w:val="nil"/>
              <w:left w:val="nil"/>
              <w:right w:val="nil"/>
            </w:tcBorders>
            <w:shd w:val="clear" w:color="auto" w:fill="auto"/>
            <w:noWrap/>
            <w:vAlign w:val="bottom"/>
            <w:hideMark/>
          </w:tcPr>
          <w:p w14:paraId="5544F92D" w14:textId="3197F80C"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0113</w:t>
            </w:r>
          </w:p>
        </w:tc>
        <w:tc>
          <w:tcPr>
            <w:tcW w:w="1560" w:type="dxa"/>
            <w:tcBorders>
              <w:top w:val="nil"/>
              <w:left w:val="nil"/>
              <w:right w:val="nil"/>
            </w:tcBorders>
            <w:shd w:val="clear" w:color="auto" w:fill="auto"/>
            <w:noWrap/>
            <w:vAlign w:val="bottom"/>
            <w:hideMark/>
          </w:tcPr>
          <w:p w14:paraId="52180F35" w14:textId="2E13AFAA"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0264</w:t>
            </w:r>
          </w:p>
        </w:tc>
        <w:tc>
          <w:tcPr>
            <w:tcW w:w="1275" w:type="dxa"/>
            <w:tcBorders>
              <w:top w:val="nil"/>
              <w:left w:val="nil"/>
              <w:right w:val="nil"/>
            </w:tcBorders>
            <w:shd w:val="clear" w:color="auto" w:fill="auto"/>
            <w:noWrap/>
            <w:vAlign w:val="bottom"/>
            <w:hideMark/>
          </w:tcPr>
          <w:p w14:paraId="000C589F" w14:textId="4446D54A"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3161</w:t>
            </w:r>
            <w:r w:rsidR="00CD3907">
              <w:rPr>
                <w:rFonts w:ascii="Times New Roman" w:eastAsia="Times New Roman" w:hAnsi="Times New Roman" w:cs="Times New Roman"/>
                <w:color w:val="000000"/>
                <w:kern w:val="0"/>
                <w:sz w:val="22"/>
                <w:szCs w:val="22"/>
                <w:lang w:eastAsia="de-DE"/>
                <w14:ligatures w14:val="none"/>
              </w:rPr>
              <w:t>***</w:t>
            </w:r>
          </w:p>
        </w:tc>
        <w:tc>
          <w:tcPr>
            <w:tcW w:w="1276" w:type="dxa"/>
            <w:tcBorders>
              <w:top w:val="nil"/>
              <w:left w:val="nil"/>
              <w:right w:val="nil"/>
            </w:tcBorders>
            <w:shd w:val="clear" w:color="auto" w:fill="auto"/>
            <w:noWrap/>
            <w:vAlign w:val="bottom"/>
            <w:hideMark/>
          </w:tcPr>
          <w:p w14:paraId="74B0829B" w14:textId="6C714B20"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2458</w:t>
            </w:r>
            <w:r w:rsidR="00CD3907">
              <w:rPr>
                <w:rFonts w:ascii="Times New Roman" w:eastAsia="Times New Roman" w:hAnsi="Times New Roman" w:cs="Times New Roman"/>
                <w:color w:val="000000"/>
                <w:kern w:val="0"/>
                <w:sz w:val="22"/>
                <w:szCs w:val="22"/>
                <w:lang w:eastAsia="de-DE"/>
                <w14:ligatures w14:val="none"/>
              </w:rPr>
              <w:t>**</w:t>
            </w:r>
          </w:p>
        </w:tc>
        <w:tc>
          <w:tcPr>
            <w:tcW w:w="1134" w:type="dxa"/>
            <w:tcBorders>
              <w:top w:val="nil"/>
              <w:left w:val="nil"/>
              <w:right w:val="nil"/>
            </w:tcBorders>
            <w:shd w:val="clear" w:color="auto" w:fill="auto"/>
            <w:noWrap/>
            <w:vAlign w:val="bottom"/>
            <w:hideMark/>
          </w:tcPr>
          <w:p w14:paraId="328F7304" w14:textId="515C0342"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1111</w:t>
            </w:r>
          </w:p>
        </w:tc>
        <w:tc>
          <w:tcPr>
            <w:tcW w:w="1276" w:type="dxa"/>
            <w:tcBorders>
              <w:top w:val="nil"/>
              <w:left w:val="nil"/>
              <w:right w:val="nil"/>
            </w:tcBorders>
            <w:shd w:val="clear" w:color="auto" w:fill="auto"/>
            <w:noWrap/>
            <w:vAlign w:val="bottom"/>
            <w:hideMark/>
          </w:tcPr>
          <w:p w14:paraId="443C278F" w14:textId="51F5E5E6"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0224</w:t>
            </w:r>
          </w:p>
        </w:tc>
        <w:tc>
          <w:tcPr>
            <w:tcW w:w="962" w:type="dxa"/>
            <w:tcBorders>
              <w:top w:val="nil"/>
              <w:left w:val="nil"/>
              <w:right w:val="nil"/>
            </w:tcBorders>
            <w:shd w:val="clear" w:color="auto" w:fill="auto"/>
            <w:noWrap/>
            <w:vAlign w:val="bottom"/>
            <w:hideMark/>
          </w:tcPr>
          <w:p w14:paraId="52C68140" w14:textId="77777777"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1</w:t>
            </w:r>
          </w:p>
        </w:tc>
      </w:tr>
      <w:tr w:rsidR="00243B5A" w:rsidRPr="00F00EA6" w14:paraId="3D13B809" w14:textId="77777777" w:rsidTr="003819FD">
        <w:trPr>
          <w:trHeight w:val="260"/>
        </w:trPr>
        <w:tc>
          <w:tcPr>
            <w:tcW w:w="1983" w:type="dxa"/>
            <w:tcBorders>
              <w:top w:val="nil"/>
              <w:left w:val="nil"/>
              <w:bottom w:val="single" w:sz="4" w:space="0" w:color="auto"/>
              <w:right w:val="nil"/>
            </w:tcBorders>
            <w:shd w:val="clear" w:color="auto" w:fill="auto"/>
            <w:noWrap/>
            <w:vAlign w:val="bottom"/>
            <w:hideMark/>
          </w:tcPr>
          <w:p w14:paraId="102FA460" w14:textId="77777777"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p>
        </w:tc>
        <w:tc>
          <w:tcPr>
            <w:tcW w:w="1560" w:type="dxa"/>
            <w:tcBorders>
              <w:top w:val="nil"/>
              <w:left w:val="nil"/>
              <w:bottom w:val="single" w:sz="4" w:space="0" w:color="auto"/>
              <w:right w:val="nil"/>
            </w:tcBorders>
            <w:shd w:val="clear" w:color="auto" w:fill="auto"/>
            <w:noWrap/>
            <w:vAlign w:val="bottom"/>
            <w:hideMark/>
          </w:tcPr>
          <w:p w14:paraId="0EC1C0AF" w14:textId="61818A1C"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7203FA">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1258)</w:t>
            </w:r>
          </w:p>
        </w:tc>
        <w:tc>
          <w:tcPr>
            <w:tcW w:w="1419" w:type="dxa"/>
            <w:tcBorders>
              <w:top w:val="nil"/>
              <w:left w:val="nil"/>
              <w:bottom w:val="single" w:sz="4" w:space="0" w:color="auto"/>
              <w:right w:val="nil"/>
            </w:tcBorders>
            <w:shd w:val="clear" w:color="auto" w:fill="auto"/>
            <w:noWrap/>
            <w:vAlign w:val="bottom"/>
            <w:hideMark/>
          </w:tcPr>
          <w:p w14:paraId="3A09A9D4" w14:textId="419C410B"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CD4FE6">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0593)</w:t>
            </w:r>
          </w:p>
        </w:tc>
        <w:tc>
          <w:tcPr>
            <w:tcW w:w="1842" w:type="dxa"/>
            <w:tcBorders>
              <w:top w:val="nil"/>
              <w:left w:val="nil"/>
              <w:bottom w:val="single" w:sz="4" w:space="0" w:color="auto"/>
              <w:right w:val="nil"/>
            </w:tcBorders>
            <w:shd w:val="clear" w:color="auto" w:fill="auto"/>
            <w:noWrap/>
            <w:vAlign w:val="bottom"/>
            <w:hideMark/>
          </w:tcPr>
          <w:p w14:paraId="1FC502F5" w14:textId="227819EA"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9203)</w:t>
            </w:r>
          </w:p>
        </w:tc>
        <w:tc>
          <w:tcPr>
            <w:tcW w:w="1560" w:type="dxa"/>
            <w:tcBorders>
              <w:top w:val="nil"/>
              <w:left w:val="nil"/>
              <w:bottom w:val="single" w:sz="4" w:space="0" w:color="auto"/>
              <w:right w:val="nil"/>
            </w:tcBorders>
            <w:shd w:val="clear" w:color="auto" w:fill="auto"/>
            <w:noWrap/>
            <w:vAlign w:val="bottom"/>
            <w:hideMark/>
          </w:tcPr>
          <w:p w14:paraId="640F3BC8" w14:textId="7486F474"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8151)</w:t>
            </w:r>
          </w:p>
        </w:tc>
        <w:tc>
          <w:tcPr>
            <w:tcW w:w="1275" w:type="dxa"/>
            <w:tcBorders>
              <w:top w:val="nil"/>
              <w:left w:val="nil"/>
              <w:bottom w:val="single" w:sz="4" w:space="0" w:color="auto"/>
              <w:right w:val="nil"/>
            </w:tcBorders>
            <w:shd w:val="clear" w:color="auto" w:fill="auto"/>
            <w:noWrap/>
            <w:vAlign w:val="bottom"/>
            <w:hideMark/>
          </w:tcPr>
          <w:p w14:paraId="37754C23" w14:textId="785D0D29"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0040)</w:t>
            </w:r>
          </w:p>
        </w:tc>
        <w:tc>
          <w:tcPr>
            <w:tcW w:w="1276" w:type="dxa"/>
            <w:tcBorders>
              <w:top w:val="nil"/>
              <w:left w:val="nil"/>
              <w:bottom w:val="single" w:sz="4" w:space="0" w:color="auto"/>
              <w:right w:val="nil"/>
            </w:tcBorders>
            <w:shd w:val="clear" w:color="auto" w:fill="auto"/>
            <w:noWrap/>
            <w:vAlign w:val="bottom"/>
            <w:hideMark/>
          </w:tcPr>
          <w:p w14:paraId="29F6A472" w14:textId="24CEC406"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0270)</w:t>
            </w:r>
          </w:p>
        </w:tc>
        <w:tc>
          <w:tcPr>
            <w:tcW w:w="1134" w:type="dxa"/>
            <w:tcBorders>
              <w:top w:val="nil"/>
              <w:left w:val="nil"/>
              <w:bottom w:val="single" w:sz="4" w:space="0" w:color="auto"/>
              <w:right w:val="nil"/>
            </w:tcBorders>
            <w:shd w:val="clear" w:color="auto" w:fill="auto"/>
            <w:noWrap/>
            <w:vAlign w:val="bottom"/>
            <w:hideMark/>
          </w:tcPr>
          <w:p w14:paraId="760F790F" w14:textId="2B42E3D6"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3232)</w:t>
            </w:r>
          </w:p>
        </w:tc>
        <w:tc>
          <w:tcPr>
            <w:tcW w:w="1276" w:type="dxa"/>
            <w:tcBorders>
              <w:top w:val="nil"/>
              <w:left w:val="nil"/>
              <w:bottom w:val="single" w:sz="4" w:space="0" w:color="auto"/>
              <w:right w:val="nil"/>
            </w:tcBorders>
            <w:shd w:val="clear" w:color="auto" w:fill="auto"/>
            <w:noWrap/>
            <w:vAlign w:val="bottom"/>
            <w:hideMark/>
          </w:tcPr>
          <w:p w14:paraId="4AA437E0" w14:textId="402B516C"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r w:rsidRPr="00F00EA6">
              <w:rPr>
                <w:rFonts w:ascii="Times New Roman" w:eastAsia="Times New Roman" w:hAnsi="Times New Roman" w:cs="Times New Roman"/>
                <w:color w:val="000000"/>
                <w:kern w:val="0"/>
                <w:sz w:val="22"/>
                <w:szCs w:val="22"/>
                <w:lang w:eastAsia="de-DE"/>
                <w14:ligatures w14:val="none"/>
              </w:rPr>
              <w:t>(0</w:t>
            </w:r>
            <w:r w:rsidR="004D4657">
              <w:rPr>
                <w:rFonts w:ascii="Times New Roman" w:eastAsia="Times New Roman" w:hAnsi="Times New Roman" w:cs="Times New Roman"/>
                <w:color w:val="000000"/>
                <w:kern w:val="0"/>
                <w:sz w:val="22"/>
                <w:szCs w:val="22"/>
                <w:lang w:eastAsia="de-DE"/>
                <w14:ligatures w14:val="none"/>
              </w:rPr>
              <w:t>.</w:t>
            </w:r>
            <w:r w:rsidRPr="00F00EA6">
              <w:rPr>
                <w:rFonts w:ascii="Times New Roman" w:eastAsia="Times New Roman" w:hAnsi="Times New Roman" w:cs="Times New Roman"/>
                <w:color w:val="000000"/>
                <w:kern w:val="0"/>
                <w:sz w:val="22"/>
                <w:szCs w:val="22"/>
                <w:lang w:eastAsia="de-DE"/>
                <w14:ligatures w14:val="none"/>
              </w:rPr>
              <w:t>8424)</w:t>
            </w:r>
          </w:p>
        </w:tc>
        <w:tc>
          <w:tcPr>
            <w:tcW w:w="962" w:type="dxa"/>
            <w:tcBorders>
              <w:top w:val="nil"/>
              <w:left w:val="nil"/>
              <w:bottom w:val="single" w:sz="4" w:space="0" w:color="auto"/>
              <w:right w:val="nil"/>
            </w:tcBorders>
            <w:shd w:val="clear" w:color="auto" w:fill="auto"/>
            <w:noWrap/>
            <w:vAlign w:val="bottom"/>
            <w:hideMark/>
          </w:tcPr>
          <w:p w14:paraId="190056EE" w14:textId="77777777" w:rsidR="00F00EA6" w:rsidRPr="00F00EA6" w:rsidRDefault="00F00EA6" w:rsidP="00D83198">
            <w:pPr>
              <w:spacing w:line="360" w:lineRule="auto"/>
              <w:rPr>
                <w:rFonts w:ascii="Times New Roman" w:eastAsia="Times New Roman" w:hAnsi="Times New Roman" w:cs="Times New Roman"/>
                <w:color w:val="000000"/>
                <w:kern w:val="0"/>
                <w:sz w:val="22"/>
                <w:szCs w:val="22"/>
                <w:lang w:eastAsia="de-DE"/>
                <w14:ligatures w14:val="none"/>
              </w:rPr>
            </w:pPr>
          </w:p>
        </w:tc>
      </w:tr>
    </w:tbl>
    <w:p w14:paraId="123E1725" w14:textId="37848C53" w:rsidR="00B87D3E" w:rsidRPr="006201C3" w:rsidRDefault="00B87D3E" w:rsidP="003819FD">
      <w:pPr>
        <w:autoSpaceDE w:val="0"/>
        <w:autoSpaceDN w:val="0"/>
        <w:adjustRightInd w:val="0"/>
        <w:rPr>
          <w:rFonts w:ascii="Times New Roman" w:hAnsi="Times New Roman" w:cs="Times New Roman"/>
          <w:kern w:val="0"/>
          <w:sz w:val="22"/>
          <w:szCs w:val="22"/>
          <w:lang w:val="en-AU"/>
        </w:rPr>
      </w:pPr>
      <w:r w:rsidRPr="006201C3">
        <w:rPr>
          <w:rFonts w:ascii="Times New Roman" w:hAnsi="Times New Roman" w:cs="Times New Roman"/>
          <w:kern w:val="0"/>
          <w:sz w:val="22"/>
          <w:szCs w:val="22"/>
          <w:lang w:val="en-AU"/>
        </w:rPr>
        <w:t>n = 81.</w:t>
      </w:r>
    </w:p>
    <w:p w14:paraId="1F9FF1CA" w14:textId="4595D214" w:rsidR="00F754F6" w:rsidRDefault="00143613" w:rsidP="003819FD">
      <w:pPr>
        <w:autoSpaceDE w:val="0"/>
        <w:autoSpaceDN w:val="0"/>
        <w:adjustRightInd w:val="0"/>
        <w:rPr>
          <w:rFonts w:ascii="Times New Roman" w:eastAsia="Times New Roman" w:hAnsi="Times New Roman" w:cs="Times New Roman"/>
          <w:color w:val="000000"/>
          <w:sz w:val="22"/>
          <w:szCs w:val="22"/>
          <w:lang w:val="en-AU" w:eastAsia="de-DE"/>
        </w:rPr>
      </w:pPr>
      <w:r w:rsidRPr="006201C3">
        <w:rPr>
          <w:rFonts w:ascii="Times New Roman" w:hAnsi="Times New Roman" w:cs="Times New Roman"/>
          <w:kern w:val="0"/>
          <w:sz w:val="22"/>
          <w:szCs w:val="22"/>
          <w:lang w:val="en-AU"/>
        </w:rPr>
        <w:t xml:space="preserve">Significance at </w:t>
      </w:r>
      <w:r w:rsidR="002E3C48" w:rsidRPr="006201C3">
        <w:rPr>
          <w:rFonts w:ascii="Times New Roman" w:eastAsia="Times New Roman" w:hAnsi="Times New Roman" w:cs="Times New Roman"/>
          <w:color w:val="000000"/>
          <w:sz w:val="22"/>
          <w:szCs w:val="22"/>
          <w:lang w:eastAsia="de-DE"/>
        </w:rPr>
        <w:t>α</w:t>
      </w:r>
      <w:r w:rsidR="002E3C48" w:rsidRPr="006201C3">
        <w:rPr>
          <w:rFonts w:ascii="Times New Roman" w:eastAsia="Times New Roman" w:hAnsi="Times New Roman" w:cs="Times New Roman"/>
          <w:color w:val="000000"/>
          <w:sz w:val="22"/>
          <w:szCs w:val="22"/>
          <w:lang w:val="en-AU" w:eastAsia="de-DE"/>
        </w:rPr>
        <w:t xml:space="preserve"> = ***1%, **5% and *10%</w:t>
      </w:r>
      <w:r w:rsidR="005E4537">
        <w:rPr>
          <w:rFonts w:ascii="Times New Roman" w:eastAsia="Times New Roman" w:hAnsi="Times New Roman" w:cs="Times New Roman"/>
          <w:color w:val="000000"/>
          <w:sz w:val="22"/>
          <w:szCs w:val="22"/>
          <w:lang w:val="en-AU" w:eastAsia="de-DE"/>
        </w:rPr>
        <w:t>.</w:t>
      </w:r>
    </w:p>
    <w:p w14:paraId="74A7DC04" w14:textId="6FC09EA9" w:rsidR="00891160" w:rsidRDefault="002E3C48" w:rsidP="00134853">
      <w:pPr>
        <w:autoSpaceDE w:val="0"/>
        <w:autoSpaceDN w:val="0"/>
        <w:adjustRightInd w:val="0"/>
        <w:rPr>
          <w:rFonts w:ascii="Times New Roman" w:eastAsia="Times New Roman" w:hAnsi="Times New Roman" w:cs="Times New Roman"/>
          <w:color w:val="000000"/>
          <w:sz w:val="22"/>
          <w:szCs w:val="22"/>
          <w:lang w:val="en-AU" w:eastAsia="de-DE"/>
        </w:rPr>
      </w:pPr>
      <w:r w:rsidRPr="006201C3">
        <w:rPr>
          <w:rFonts w:ascii="Times New Roman" w:eastAsia="Times New Roman" w:hAnsi="Times New Roman" w:cs="Times New Roman"/>
          <w:color w:val="000000"/>
          <w:sz w:val="22"/>
          <w:szCs w:val="22"/>
          <w:lang w:val="en-AU" w:eastAsia="de-DE"/>
        </w:rPr>
        <w:t xml:space="preserve">() </w:t>
      </w:r>
      <w:r w:rsidR="006201C3" w:rsidRPr="006201C3">
        <w:rPr>
          <w:rFonts w:ascii="Times New Roman" w:eastAsia="Times New Roman" w:hAnsi="Times New Roman" w:cs="Times New Roman"/>
          <w:color w:val="000000"/>
          <w:sz w:val="22"/>
          <w:szCs w:val="22"/>
          <w:lang w:val="en-AU" w:eastAsia="de-DE"/>
        </w:rPr>
        <w:t>associated p</w:t>
      </w:r>
      <w:r w:rsidR="00FE5C8A">
        <w:rPr>
          <w:rFonts w:ascii="Times New Roman" w:eastAsia="Times New Roman" w:hAnsi="Times New Roman" w:cs="Times New Roman"/>
          <w:color w:val="000000"/>
          <w:sz w:val="22"/>
          <w:szCs w:val="22"/>
          <w:lang w:val="en-AU" w:eastAsia="de-DE"/>
        </w:rPr>
        <w:t xml:space="preserve"> </w:t>
      </w:r>
      <w:r w:rsidR="000D01D5">
        <w:rPr>
          <w:rFonts w:ascii="Times New Roman" w:eastAsia="Times New Roman" w:hAnsi="Times New Roman" w:cs="Times New Roman"/>
          <w:color w:val="000000"/>
          <w:sz w:val="22"/>
          <w:szCs w:val="22"/>
          <w:lang w:val="en-AU" w:eastAsia="de-DE"/>
        </w:rPr>
        <w:t>v</w:t>
      </w:r>
      <w:r w:rsidR="006201C3" w:rsidRPr="006201C3">
        <w:rPr>
          <w:rFonts w:ascii="Times New Roman" w:eastAsia="Times New Roman" w:hAnsi="Times New Roman" w:cs="Times New Roman"/>
          <w:color w:val="000000"/>
          <w:sz w:val="22"/>
          <w:szCs w:val="22"/>
          <w:lang w:val="en-AU" w:eastAsia="de-DE"/>
        </w:rPr>
        <w:t>alues</w:t>
      </w:r>
      <w:r w:rsidR="008C5D5A">
        <w:rPr>
          <w:rFonts w:ascii="Times New Roman" w:eastAsia="Times New Roman" w:hAnsi="Times New Roman" w:cs="Times New Roman"/>
          <w:color w:val="000000"/>
          <w:sz w:val="22"/>
          <w:szCs w:val="22"/>
          <w:lang w:val="en-AU" w:eastAsia="de-DE"/>
        </w:rPr>
        <w:t>.</w:t>
      </w:r>
    </w:p>
    <w:p w14:paraId="03F9C2DB" w14:textId="77777777" w:rsidR="00891160" w:rsidRDefault="00891160" w:rsidP="00634E7C">
      <w:pPr>
        <w:autoSpaceDE w:val="0"/>
        <w:autoSpaceDN w:val="0"/>
        <w:adjustRightInd w:val="0"/>
        <w:spacing w:line="480" w:lineRule="auto"/>
        <w:jc w:val="both"/>
        <w:rPr>
          <w:rFonts w:ascii="Times New Roman" w:eastAsia="Times New Roman" w:hAnsi="Times New Roman" w:cs="Times New Roman"/>
          <w:color w:val="000000"/>
          <w:sz w:val="22"/>
          <w:szCs w:val="22"/>
          <w:lang w:val="en-AU" w:eastAsia="de-DE"/>
        </w:rPr>
        <w:sectPr w:rsidR="00891160" w:rsidSect="00134853">
          <w:pgSz w:w="16838" w:h="11906" w:orient="landscape"/>
          <w:pgMar w:top="1417" w:right="1417" w:bottom="1417" w:left="1134" w:header="708" w:footer="708" w:gutter="0"/>
          <w:cols w:space="708"/>
          <w:docGrid w:linePitch="360"/>
        </w:sectPr>
      </w:pPr>
    </w:p>
    <w:p w14:paraId="7CF9514E" w14:textId="77777777" w:rsidR="00674C4C" w:rsidRDefault="00674C4C" w:rsidP="00674C4C">
      <w:pPr>
        <w:autoSpaceDE w:val="0"/>
        <w:autoSpaceDN w:val="0"/>
        <w:adjustRightInd w:val="0"/>
        <w:spacing w:line="480" w:lineRule="auto"/>
        <w:jc w:val="both"/>
        <w:rPr>
          <w:rFonts w:ascii="Times New Roman" w:hAnsi="Times New Roman" w:cs="Times New Roman"/>
          <w:b/>
          <w:bCs/>
          <w:kern w:val="0"/>
          <w:lang w:val="en-AU"/>
        </w:rPr>
      </w:pPr>
      <w:proofErr w:type="gramStart"/>
      <w:r w:rsidRPr="00F1398C">
        <w:rPr>
          <w:rFonts w:ascii="Times New Roman" w:hAnsi="Times New Roman" w:cs="Times New Roman"/>
          <w:b/>
          <w:bCs/>
          <w:kern w:val="0"/>
          <w:lang w:val="en-AU"/>
        </w:rPr>
        <w:lastRenderedPageBreak/>
        <w:t>4.2</w:t>
      </w:r>
      <w:r>
        <w:rPr>
          <w:rFonts w:ascii="Times New Roman" w:hAnsi="Times New Roman" w:cs="Times New Roman"/>
          <w:b/>
          <w:bCs/>
          <w:kern w:val="0"/>
          <w:lang w:val="en-AU"/>
        </w:rPr>
        <w:t xml:space="preserve">  </w:t>
      </w:r>
      <w:r w:rsidRPr="002E6C37">
        <w:rPr>
          <w:rFonts w:ascii="Times New Roman" w:hAnsi="Times New Roman" w:cs="Times New Roman"/>
          <w:b/>
          <w:bCs/>
          <w:kern w:val="0"/>
          <w:lang w:val="en-AU"/>
        </w:rPr>
        <w:t>|</w:t>
      </w:r>
      <w:proofErr w:type="gramEnd"/>
      <w:r>
        <w:rPr>
          <w:rFonts w:ascii="Times New Roman" w:hAnsi="Times New Roman" w:cs="Times New Roman"/>
          <w:b/>
          <w:bCs/>
          <w:kern w:val="0"/>
          <w:lang w:val="en-AU"/>
        </w:rPr>
        <w:t xml:space="preserve"> Discussion</w:t>
      </w:r>
    </w:p>
    <w:p w14:paraId="5B2A34F0" w14:textId="77777777" w:rsidR="00674C4C" w:rsidRDefault="00674C4C" w:rsidP="00674C4C">
      <w:pPr>
        <w:autoSpaceDE w:val="0"/>
        <w:autoSpaceDN w:val="0"/>
        <w:adjustRightInd w:val="0"/>
        <w:spacing w:line="480" w:lineRule="auto"/>
        <w:jc w:val="both"/>
        <w:rPr>
          <w:rFonts w:ascii="Times New Roman" w:hAnsi="Times New Roman" w:cs="Times New Roman"/>
          <w:kern w:val="0"/>
          <w:lang w:val="en-AU"/>
        </w:rPr>
      </w:pPr>
      <w:r w:rsidRPr="001A7587">
        <w:rPr>
          <w:rFonts w:ascii="Times New Roman" w:hAnsi="Times New Roman" w:cs="Times New Roman"/>
          <w:kern w:val="0"/>
          <w:lang w:val="en-AU"/>
        </w:rPr>
        <w:t xml:space="preserve">In Table </w:t>
      </w:r>
      <w:r>
        <w:rPr>
          <w:rFonts w:ascii="Times New Roman" w:hAnsi="Times New Roman" w:cs="Times New Roman"/>
          <w:kern w:val="0"/>
          <w:lang w:val="en-AU"/>
        </w:rPr>
        <w:t>4</w:t>
      </w:r>
      <w:r w:rsidRPr="001A7587">
        <w:rPr>
          <w:rFonts w:ascii="Times New Roman" w:hAnsi="Times New Roman" w:cs="Times New Roman"/>
          <w:kern w:val="0"/>
          <w:lang w:val="en-AU"/>
        </w:rPr>
        <w:t xml:space="preserve"> the regression results </w:t>
      </w:r>
      <w:r>
        <w:rPr>
          <w:rFonts w:ascii="Times New Roman" w:hAnsi="Times New Roman" w:cs="Times New Roman"/>
          <w:kern w:val="0"/>
          <w:lang w:val="en-AU"/>
        </w:rPr>
        <w:t xml:space="preserve">for the four models are </w:t>
      </w:r>
      <w:r w:rsidRPr="001A7587">
        <w:rPr>
          <w:rFonts w:ascii="Times New Roman" w:hAnsi="Times New Roman" w:cs="Times New Roman"/>
          <w:kern w:val="0"/>
          <w:lang w:val="en-AU"/>
        </w:rPr>
        <w:t>shown</w:t>
      </w:r>
      <w:r>
        <w:rPr>
          <w:rFonts w:ascii="Times New Roman" w:hAnsi="Times New Roman" w:cs="Times New Roman"/>
          <w:kern w:val="0"/>
          <w:lang w:val="en-AU"/>
        </w:rPr>
        <w:t xml:space="preserve">. Model </w:t>
      </w:r>
      <w:r w:rsidRPr="001A7587">
        <w:rPr>
          <w:rFonts w:ascii="Times New Roman" w:hAnsi="Times New Roman" w:cs="Times New Roman"/>
          <w:kern w:val="0"/>
          <w:lang w:val="en-AU"/>
        </w:rPr>
        <w:t>1</w:t>
      </w:r>
      <w:r>
        <w:rPr>
          <w:rFonts w:ascii="Times New Roman" w:hAnsi="Times New Roman" w:cs="Times New Roman"/>
          <w:kern w:val="0"/>
          <w:lang w:val="en-AU"/>
        </w:rPr>
        <w:t xml:space="preserve"> demonstrates the influence</w:t>
      </w:r>
      <w:r w:rsidRPr="001A7587">
        <w:rPr>
          <w:rFonts w:ascii="Times New Roman" w:hAnsi="Times New Roman" w:cs="Times New Roman"/>
          <w:kern w:val="0"/>
          <w:lang w:val="en-AU"/>
        </w:rPr>
        <w:t xml:space="preserve"> of demographic, cognitive</w:t>
      </w:r>
      <w:r>
        <w:rPr>
          <w:rFonts w:ascii="Times New Roman" w:hAnsi="Times New Roman" w:cs="Times New Roman"/>
          <w:kern w:val="0"/>
          <w:lang w:val="en-AU"/>
        </w:rPr>
        <w:t>,</w:t>
      </w:r>
      <w:r w:rsidRPr="001A7587">
        <w:rPr>
          <w:rFonts w:ascii="Times New Roman" w:hAnsi="Times New Roman" w:cs="Times New Roman"/>
          <w:kern w:val="0"/>
          <w:lang w:val="en-AU"/>
        </w:rPr>
        <w:t xml:space="preserve"> and structural diversity factors on innovation performance</w:t>
      </w:r>
      <w:r>
        <w:rPr>
          <w:rFonts w:ascii="Times New Roman" w:hAnsi="Times New Roman" w:cs="Times New Roman"/>
          <w:kern w:val="0"/>
          <w:lang w:val="en-AU"/>
        </w:rPr>
        <w:t>.</w:t>
      </w:r>
      <w:r w:rsidRPr="001A7587">
        <w:rPr>
          <w:rFonts w:ascii="Times New Roman" w:hAnsi="Times New Roman" w:cs="Times New Roman"/>
          <w:kern w:val="0"/>
          <w:lang w:val="en-AU"/>
        </w:rPr>
        <w:t xml:space="preserve"> </w:t>
      </w:r>
      <w:r w:rsidRPr="00E809EB">
        <w:rPr>
          <w:rFonts w:ascii="Times New Roman" w:hAnsi="Times New Roman" w:cs="Times New Roman"/>
          <w:kern w:val="0"/>
          <w:lang w:val="en-AU"/>
        </w:rPr>
        <w:t>The models 2 to 4 incrementally include control variables based on their correlation strength with the dependent variable from Pearson correlation</w:t>
      </w:r>
      <w:r>
        <w:rPr>
          <w:rFonts w:ascii="Times New Roman" w:hAnsi="Times New Roman" w:cs="Times New Roman"/>
          <w:kern w:val="0"/>
          <w:lang w:val="en-AU"/>
        </w:rPr>
        <w:t xml:space="preserve">s. Thus, model 2 additionally includes firm age, model 3 also involves assets and model 4 moreover revenues. </w:t>
      </w:r>
    </w:p>
    <w:p w14:paraId="43A43BB9" w14:textId="77777777" w:rsidR="00674C4C" w:rsidRDefault="00674C4C" w:rsidP="00674C4C">
      <w:pPr>
        <w:autoSpaceDE w:val="0"/>
        <w:autoSpaceDN w:val="0"/>
        <w:adjustRightInd w:val="0"/>
        <w:spacing w:line="480" w:lineRule="auto"/>
        <w:jc w:val="both"/>
        <w:rPr>
          <w:rFonts w:ascii="Times New Roman" w:hAnsi="Times New Roman" w:cs="Times New Roman"/>
          <w:kern w:val="0"/>
          <w:lang w:val="en-AU"/>
        </w:rPr>
      </w:pPr>
    </w:p>
    <w:p w14:paraId="03B1112E" w14:textId="32D67AD2" w:rsidR="00674C4C" w:rsidRDefault="00674C4C" w:rsidP="00674C4C">
      <w:pPr>
        <w:autoSpaceDE w:val="0"/>
        <w:autoSpaceDN w:val="0"/>
        <w:adjustRightInd w:val="0"/>
        <w:spacing w:line="480" w:lineRule="auto"/>
        <w:jc w:val="both"/>
        <w:rPr>
          <w:rFonts w:ascii="Times New Roman" w:hAnsi="Times New Roman" w:cs="Times New Roman"/>
          <w:kern w:val="0"/>
          <w:lang w:val="en-AU"/>
        </w:rPr>
      </w:pPr>
      <w:r>
        <w:rPr>
          <w:rFonts w:ascii="Times New Roman" w:hAnsi="Times New Roman" w:cs="Times New Roman"/>
          <w:kern w:val="0"/>
          <w:lang w:val="en-AU"/>
        </w:rPr>
        <w:t xml:space="preserve">The findings of models 1 to 4 don’t reveal a significant </w:t>
      </w:r>
      <w:r w:rsidR="006A59F4">
        <w:rPr>
          <w:rFonts w:ascii="Times New Roman" w:hAnsi="Times New Roman" w:cs="Times New Roman"/>
          <w:kern w:val="0"/>
          <w:lang w:val="en-AU"/>
        </w:rPr>
        <w:t>impact of</w:t>
      </w:r>
      <w:r>
        <w:rPr>
          <w:rFonts w:ascii="Times New Roman" w:hAnsi="Times New Roman" w:cs="Times New Roman"/>
          <w:kern w:val="0"/>
          <w:lang w:val="en-AU"/>
        </w:rPr>
        <w:t xml:space="preserve"> gender diversity </w:t>
      </w:r>
      <w:r w:rsidR="0009690A">
        <w:rPr>
          <w:rFonts w:ascii="Times New Roman" w:hAnsi="Times New Roman" w:cs="Times New Roman"/>
          <w:kern w:val="0"/>
          <w:lang w:val="en-AU"/>
        </w:rPr>
        <w:t>on</w:t>
      </w:r>
      <w:r>
        <w:rPr>
          <w:rFonts w:ascii="Times New Roman" w:hAnsi="Times New Roman" w:cs="Times New Roman"/>
          <w:kern w:val="0"/>
          <w:lang w:val="en-AU"/>
        </w:rPr>
        <w:t xml:space="preserve"> innovation performance, thus not confirming hypothesis 1. T</w:t>
      </w:r>
      <w:r w:rsidRPr="005E09D3">
        <w:rPr>
          <w:rFonts w:ascii="Times New Roman" w:hAnsi="Times New Roman" w:cs="Times New Roman"/>
          <w:kern w:val="0"/>
          <w:lang w:val="en-AU"/>
        </w:rPr>
        <w:t>he</w:t>
      </w:r>
      <w:r>
        <w:rPr>
          <w:rFonts w:ascii="Times New Roman" w:hAnsi="Times New Roman" w:cs="Times New Roman"/>
          <w:kern w:val="0"/>
          <w:lang w:val="en-AU"/>
        </w:rPr>
        <w:t xml:space="preserve"> results </w:t>
      </w:r>
      <w:r w:rsidRPr="005E09D3">
        <w:rPr>
          <w:rFonts w:ascii="Times New Roman" w:hAnsi="Times New Roman" w:cs="Times New Roman"/>
          <w:kern w:val="0"/>
          <w:lang w:val="en-AU"/>
        </w:rPr>
        <w:t xml:space="preserve">contradict the positive </w:t>
      </w:r>
      <w:r w:rsidR="00640EF5">
        <w:rPr>
          <w:rFonts w:ascii="Times New Roman" w:hAnsi="Times New Roman" w:cs="Times New Roman"/>
          <w:kern w:val="0"/>
          <w:lang w:val="en-AU"/>
        </w:rPr>
        <w:t>effect</w:t>
      </w:r>
      <w:r w:rsidRPr="005E09D3">
        <w:rPr>
          <w:rFonts w:ascii="Times New Roman" w:hAnsi="Times New Roman" w:cs="Times New Roman"/>
          <w:kern w:val="0"/>
          <w:lang w:val="en-AU"/>
        </w:rPr>
        <w:t xml:space="preserve"> reported in the relevant literature (Miller </w:t>
      </w:r>
      <w:r>
        <w:rPr>
          <w:rFonts w:ascii="Times New Roman" w:hAnsi="Times New Roman" w:cs="Times New Roman"/>
          <w:kern w:val="0"/>
          <w:lang w:val="en-AU"/>
        </w:rPr>
        <w:t>&amp;</w:t>
      </w:r>
      <w:r w:rsidRPr="005E09D3">
        <w:rPr>
          <w:rFonts w:ascii="Times New Roman" w:hAnsi="Times New Roman" w:cs="Times New Roman"/>
          <w:kern w:val="0"/>
          <w:lang w:val="en-AU"/>
        </w:rPr>
        <w:t xml:space="preserve"> </w:t>
      </w:r>
      <w:proofErr w:type="spellStart"/>
      <w:r w:rsidRPr="005E09D3">
        <w:rPr>
          <w:rFonts w:ascii="Times New Roman" w:hAnsi="Times New Roman" w:cs="Times New Roman"/>
          <w:kern w:val="0"/>
          <w:lang w:val="en-AU"/>
        </w:rPr>
        <w:t>Trian</w:t>
      </w:r>
      <w:r>
        <w:rPr>
          <w:rFonts w:ascii="Times New Roman" w:hAnsi="Times New Roman" w:cs="Times New Roman"/>
          <w:kern w:val="0"/>
          <w:lang w:val="en-AU"/>
        </w:rPr>
        <w:t>a</w:t>
      </w:r>
      <w:proofErr w:type="spellEnd"/>
      <w:r>
        <w:rPr>
          <w:rFonts w:ascii="Times New Roman" w:hAnsi="Times New Roman" w:cs="Times New Roman"/>
          <w:kern w:val="0"/>
          <w:lang w:val="en-AU"/>
        </w:rPr>
        <w:t xml:space="preserve">, </w:t>
      </w:r>
      <w:r w:rsidRPr="005E09D3">
        <w:rPr>
          <w:rFonts w:ascii="Times New Roman" w:hAnsi="Times New Roman" w:cs="Times New Roman"/>
          <w:kern w:val="0"/>
          <w:lang w:val="en-AU"/>
        </w:rPr>
        <w:t>2009; Griffin et al.</w:t>
      </w:r>
      <w:r>
        <w:rPr>
          <w:rFonts w:ascii="Times New Roman" w:hAnsi="Times New Roman" w:cs="Times New Roman"/>
          <w:kern w:val="0"/>
          <w:lang w:val="en-AU"/>
        </w:rPr>
        <w:t>,</w:t>
      </w:r>
      <w:r w:rsidRPr="005E09D3">
        <w:rPr>
          <w:rFonts w:ascii="Times New Roman" w:hAnsi="Times New Roman" w:cs="Times New Roman"/>
          <w:kern w:val="0"/>
          <w:lang w:val="en-AU"/>
        </w:rPr>
        <w:t xml:space="preserve"> 2021; </w:t>
      </w:r>
      <w:proofErr w:type="spellStart"/>
      <w:r w:rsidRPr="005E09D3">
        <w:rPr>
          <w:rFonts w:ascii="Times New Roman" w:hAnsi="Times New Roman" w:cs="Times New Roman"/>
          <w:kern w:val="0"/>
          <w:lang w:val="en-AU"/>
        </w:rPr>
        <w:t>Belkacemi</w:t>
      </w:r>
      <w:proofErr w:type="spellEnd"/>
      <w:r w:rsidRPr="005E09D3">
        <w:rPr>
          <w:rFonts w:ascii="Times New Roman" w:hAnsi="Times New Roman" w:cs="Times New Roman"/>
          <w:kern w:val="0"/>
          <w:lang w:val="en-AU"/>
        </w:rPr>
        <w:t xml:space="preserve"> et al.</w:t>
      </w:r>
      <w:r>
        <w:rPr>
          <w:rFonts w:ascii="Times New Roman" w:hAnsi="Times New Roman" w:cs="Times New Roman"/>
          <w:kern w:val="0"/>
          <w:lang w:val="en-AU"/>
        </w:rPr>
        <w:t>,</w:t>
      </w:r>
      <w:r w:rsidRPr="005E09D3">
        <w:rPr>
          <w:rFonts w:ascii="Times New Roman" w:hAnsi="Times New Roman" w:cs="Times New Roman"/>
          <w:kern w:val="0"/>
          <w:lang w:val="en-AU"/>
        </w:rPr>
        <w:t xml:space="preserve"> 2021b; Chen et al.</w:t>
      </w:r>
      <w:r>
        <w:rPr>
          <w:rFonts w:ascii="Times New Roman" w:hAnsi="Times New Roman" w:cs="Times New Roman"/>
          <w:kern w:val="0"/>
          <w:lang w:val="en-AU"/>
        </w:rPr>
        <w:t>,</w:t>
      </w:r>
      <w:r w:rsidRPr="005E09D3">
        <w:rPr>
          <w:rFonts w:ascii="Times New Roman" w:hAnsi="Times New Roman" w:cs="Times New Roman"/>
          <w:kern w:val="0"/>
          <w:lang w:val="en-AU"/>
        </w:rPr>
        <w:t xml:space="preserve"> 2018)</w:t>
      </w:r>
      <w:r w:rsidR="001560E7">
        <w:rPr>
          <w:rFonts w:ascii="Times New Roman" w:hAnsi="Times New Roman" w:cs="Times New Roman"/>
          <w:kern w:val="0"/>
          <w:lang w:val="en-AU"/>
        </w:rPr>
        <w:t>. The</w:t>
      </w:r>
      <w:r w:rsidR="009B411B">
        <w:rPr>
          <w:rFonts w:ascii="Times New Roman" w:hAnsi="Times New Roman" w:cs="Times New Roman"/>
          <w:kern w:val="0"/>
          <w:lang w:val="en-AU"/>
        </w:rPr>
        <w:t xml:space="preserve"> findings</w:t>
      </w:r>
      <w:r w:rsidR="001560E7">
        <w:rPr>
          <w:rFonts w:ascii="Times New Roman" w:hAnsi="Times New Roman" w:cs="Times New Roman"/>
          <w:kern w:val="0"/>
          <w:lang w:val="en-AU"/>
        </w:rPr>
        <w:t xml:space="preserve"> can’t confirm th</w:t>
      </w:r>
      <w:r>
        <w:rPr>
          <w:rFonts w:ascii="Times New Roman" w:hAnsi="Times New Roman" w:cs="Times New Roman"/>
          <w:kern w:val="0"/>
          <w:lang w:val="en-AU"/>
        </w:rPr>
        <w:t>a</w:t>
      </w:r>
      <w:r w:rsidR="001560E7">
        <w:rPr>
          <w:rFonts w:ascii="Times New Roman" w:hAnsi="Times New Roman" w:cs="Times New Roman"/>
          <w:kern w:val="0"/>
          <w:lang w:val="en-AU"/>
        </w:rPr>
        <w:t>t a</w:t>
      </w:r>
      <w:r>
        <w:rPr>
          <w:rFonts w:ascii="Times New Roman" w:hAnsi="Times New Roman" w:cs="Times New Roman"/>
          <w:kern w:val="0"/>
          <w:lang w:val="en-AU"/>
        </w:rPr>
        <w:t xml:space="preserve"> board benefits from gender differences </w:t>
      </w:r>
      <w:r w:rsidR="00165AC9">
        <w:rPr>
          <w:rFonts w:ascii="Times New Roman" w:hAnsi="Times New Roman" w:cs="Times New Roman"/>
          <w:kern w:val="0"/>
          <w:lang w:val="en-AU"/>
        </w:rPr>
        <w:t xml:space="preserve">regarding factors such as </w:t>
      </w:r>
      <w:r>
        <w:rPr>
          <w:rFonts w:ascii="Times New Roman" w:hAnsi="Times New Roman" w:cs="Times New Roman"/>
          <w:kern w:val="0"/>
          <w:lang w:val="en-AU"/>
        </w:rPr>
        <w:t>people orientation, confidence, risk-taking and time perspective in favour of innovation performance. Also, an innovation-promoting</w:t>
      </w:r>
      <w:r w:rsidRPr="0036180A">
        <w:rPr>
          <w:rFonts w:ascii="Times New Roman" w:hAnsi="Times New Roman" w:cs="Times New Roman"/>
          <w:kern w:val="0"/>
          <w:lang w:val="en-AU"/>
        </w:rPr>
        <w:t xml:space="preserve"> improvement in decision-making</w:t>
      </w:r>
      <w:r>
        <w:rPr>
          <w:rFonts w:ascii="Times New Roman" w:hAnsi="Times New Roman" w:cs="Times New Roman"/>
          <w:kern w:val="0"/>
          <w:lang w:val="en-AU"/>
        </w:rPr>
        <w:t xml:space="preserve"> </w:t>
      </w:r>
      <w:r w:rsidRPr="0036180A">
        <w:rPr>
          <w:rFonts w:ascii="Times New Roman" w:hAnsi="Times New Roman" w:cs="Times New Roman"/>
          <w:kern w:val="0"/>
          <w:lang w:val="en-AU"/>
        </w:rPr>
        <w:t xml:space="preserve">based on the Upper Echelons Theory (Miller </w:t>
      </w:r>
      <w:r>
        <w:rPr>
          <w:rFonts w:ascii="Times New Roman" w:hAnsi="Times New Roman" w:cs="Times New Roman"/>
          <w:kern w:val="0"/>
          <w:lang w:val="en-AU"/>
        </w:rPr>
        <w:t>&amp;</w:t>
      </w:r>
      <w:r w:rsidRPr="0036180A">
        <w:rPr>
          <w:rFonts w:ascii="Times New Roman" w:hAnsi="Times New Roman" w:cs="Times New Roman"/>
          <w:kern w:val="0"/>
          <w:lang w:val="en-AU"/>
        </w:rPr>
        <w:t xml:space="preserve"> </w:t>
      </w:r>
      <w:proofErr w:type="spellStart"/>
      <w:r w:rsidRPr="0036180A">
        <w:rPr>
          <w:rFonts w:ascii="Times New Roman" w:hAnsi="Times New Roman" w:cs="Times New Roman"/>
          <w:kern w:val="0"/>
          <w:lang w:val="en-AU"/>
        </w:rPr>
        <w:t>Triana</w:t>
      </w:r>
      <w:proofErr w:type="spellEnd"/>
      <w:r>
        <w:rPr>
          <w:rFonts w:ascii="Times New Roman" w:hAnsi="Times New Roman" w:cs="Times New Roman"/>
          <w:kern w:val="0"/>
          <w:lang w:val="en-AU"/>
        </w:rPr>
        <w:t>,</w:t>
      </w:r>
      <w:r w:rsidRPr="0036180A">
        <w:rPr>
          <w:rFonts w:ascii="Times New Roman" w:hAnsi="Times New Roman" w:cs="Times New Roman"/>
          <w:kern w:val="0"/>
          <w:lang w:val="en-AU"/>
        </w:rPr>
        <w:t xml:space="preserve"> 2009</w:t>
      </w:r>
      <w:r>
        <w:rPr>
          <w:rFonts w:ascii="Times New Roman" w:hAnsi="Times New Roman" w:cs="Times New Roman"/>
          <w:kern w:val="0"/>
          <w:lang w:val="en-AU"/>
        </w:rPr>
        <w:t>)</w:t>
      </w:r>
      <w:r w:rsidRPr="0036180A">
        <w:rPr>
          <w:rFonts w:ascii="Times New Roman" w:hAnsi="Times New Roman" w:cs="Times New Roman"/>
          <w:kern w:val="0"/>
          <w:lang w:val="en-AU"/>
        </w:rPr>
        <w:t xml:space="preserve"> is rejected.</w:t>
      </w:r>
      <w:r>
        <w:rPr>
          <w:rFonts w:ascii="Times New Roman" w:hAnsi="Times New Roman" w:cs="Times New Roman"/>
          <w:kern w:val="0"/>
          <w:lang w:val="en-AU"/>
        </w:rPr>
        <w:t xml:space="preserve"> </w:t>
      </w:r>
      <w:r w:rsidRPr="00492736">
        <w:rPr>
          <w:rFonts w:ascii="Times New Roman" w:hAnsi="Times New Roman" w:cs="Times New Roman"/>
          <w:kern w:val="0"/>
          <w:lang w:val="en-AU"/>
        </w:rPr>
        <w:t xml:space="preserve">Instead, </w:t>
      </w:r>
      <w:r>
        <w:rPr>
          <w:rFonts w:ascii="Times New Roman" w:hAnsi="Times New Roman" w:cs="Times New Roman"/>
          <w:kern w:val="0"/>
          <w:lang w:val="en-AU"/>
        </w:rPr>
        <w:t xml:space="preserve">a </w:t>
      </w:r>
      <w:r w:rsidRPr="00492736">
        <w:rPr>
          <w:rFonts w:ascii="Times New Roman" w:hAnsi="Times New Roman" w:cs="Times New Roman"/>
          <w:kern w:val="0"/>
          <w:lang w:val="en-AU"/>
        </w:rPr>
        <w:t xml:space="preserve">critical mass </w:t>
      </w:r>
      <w:r>
        <w:rPr>
          <w:rFonts w:ascii="Times New Roman" w:hAnsi="Times New Roman" w:cs="Times New Roman"/>
          <w:kern w:val="0"/>
          <w:lang w:val="en-AU"/>
        </w:rPr>
        <w:t>of women on boards may</w:t>
      </w:r>
      <w:r w:rsidRPr="00492736">
        <w:rPr>
          <w:rFonts w:ascii="Times New Roman" w:hAnsi="Times New Roman" w:cs="Times New Roman"/>
          <w:kern w:val="0"/>
          <w:lang w:val="en-AU"/>
        </w:rPr>
        <w:t xml:space="preserve"> </w:t>
      </w:r>
      <w:r>
        <w:rPr>
          <w:rFonts w:ascii="Times New Roman" w:hAnsi="Times New Roman" w:cs="Times New Roman"/>
          <w:kern w:val="0"/>
          <w:lang w:val="en-AU"/>
        </w:rPr>
        <w:t xml:space="preserve">explain </w:t>
      </w:r>
      <w:r w:rsidRPr="00492736">
        <w:rPr>
          <w:rFonts w:ascii="Times New Roman" w:hAnsi="Times New Roman" w:cs="Times New Roman"/>
          <w:kern w:val="0"/>
          <w:lang w:val="en-AU"/>
        </w:rPr>
        <w:t>the result</w:t>
      </w:r>
      <w:r>
        <w:rPr>
          <w:rFonts w:ascii="Times New Roman" w:hAnsi="Times New Roman" w:cs="Times New Roman"/>
          <w:kern w:val="0"/>
          <w:lang w:val="en-AU"/>
        </w:rPr>
        <w:t xml:space="preserve"> since</w:t>
      </w:r>
      <w:r w:rsidRPr="00492736">
        <w:rPr>
          <w:rFonts w:ascii="Times New Roman" w:hAnsi="Times New Roman" w:cs="Times New Roman"/>
          <w:kern w:val="0"/>
          <w:lang w:val="en-AU"/>
        </w:rPr>
        <w:t xml:space="preserve"> Torchia et al. (2011</w:t>
      </w:r>
      <w:r>
        <w:rPr>
          <w:rFonts w:ascii="Times New Roman" w:hAnsi="Times New Roman" w:cs="Times New Roman"/>
          <w:kern w:val="0"/>
          <w:lang w:val="en-AU"/>
        </w:rPr>
        <w:t xml:space="preserve">) </w:t>
      </w:r>
      <w:r w:rsidRPr="00492736">
        <w:rPr>
          <w:rFonts w:ascii="Times New Roman" w:hAnsi="Times New Roman" w:cs="Times New Roman"/>
          <w:kern w:val="0"/>
          <w:lang w:val="en-AU"/>
        </w:rPr>
        <w:t>demonstrated that decision-making processes can only be improved in favo</w:t>
      </w:r>
      <w:r>
        <w:rPr>
          <w:rFonts w:ascii="Times New Roman" w:hAnsi="Times New Roman" w:cs="Times New Roman"/>
          <w:kern w:val="0"/>
          <w:lang w:val="en-AU"/>
        </w:rPr>
        <w:t>u</w:t>
      </w:r>
      <w:r w:rsidRPr="00492736">
        <w:rPr>
          <w:rFonts w:ascii="Times New Roman" w:hAnsi="Times New Roman" w:cs="Times New Roman"/>
          <w:kern w:val="0"/>
          <w:lang w:val="en-AU"/>
        </w:rPr>
        <w:t xml:space="preserve">r of innovation when at least three board members are female. </w:t>
      </w:r>
    </w:p>
    <w:p w14:paraId="18450F2A" w14:textId="77777777" w:rsidR="00674C4C" w:rsidRDefault="00674C4C" w:rsidP="00634E7C">
      <w:pPr>
        <w:autoSpaceDE w:val="0"/>
        <w:autoSpaceDN w:val="0"/>
        <w:adjustRightInd w:val="0"/>
        <w:spacing w:line="480" w:lineRule="auto"/>
        <w:jc w:val="both"/>
        <w:rPr>
          <w:rFonts w:ascii="Times New Roman" w:hAnsi="Times New Roman" w:cs="Times New Roman"/>
          <w:kern w:val="0"/>
          <w:lang w:val="en-AU"/>
        </w:rPr>
      </w:pPr>
    </w:p>
    <w:p w14:paraId="776DFD4D" w14:textId="1A6D7CFD" w:rsidR="00674C4C" w:rsidRDefault="00674C4C" w:rsidP="00634E7C">
      <w:pPr>
        <w:autoSpaceDE w:val="0"/>
        <w:autoSpaceDN w:val="0"/>
        <w:adjustRightInd w:val="0"/>
        <w:spacing w:line="480" w:lineRule="auto"/>
        <w:jc w:val="both"/>
        <w:rPr>
          <w:rFonts w:ascii="Times New Roman" w:hAnsi="Times New Roman" w:cs="Times New Roman"/>
          <w:kern w:val="0"/>
          <w:lang w:val="en-AU"/>
        </w:rPr>
        <w:sectPr w:rsidR="00674C4C" w:rsidSect="00A105E8">
          <w:pgSz w:w="11906" w:h="16838"/>
          <w:pgMar w:top="1417" w:right="1417" w:bottom="1134" w:left="1417" w:header="708" w:footer="708" w:gutter="0"/>
          <w:cols w:space="708"/>
          <w:docGrid w:linePitch="360"/>
        </w:sectPr>
      </w:pPr>
      <w:r>
        <w:rPr>
          <w:rFonts w:ascii="Times New Roman" w:hAnsi="Times New Roman" w:cs="Times New Roman"/>
          <w:kern w:val="0"/>
          <w:lang w:val="en-AU"/>
        </w:rPr>
        <w:t xml:space="preserve">In comparison to gender diversity the findings of our four models show a significant </w:t>
      </w:r>
      <w:r w:rsidR="00724ABC">
        <w:rPr>
          <w:rFonts w:ascii="Times New Roman" w:hAnsi="Times New Roman" w:cs="Times New Roman"/>
          <w:kern w:val="0"/>
          <w:lang w:val="en-AU"/>
        </w:rPr>
        <w:t>influence of</w:t>
      </w:r>
      <w:r>
        <w:rPr>
          <w:rFonts w:ascii="Times New Roman" w:hAnsi="Times New Roman" w:cs="Times New Roman"/>
          <w:kern w:val="0"/>
          <w:lang w:val="en-AU"/>
        </w:rPr>
        <w:t xml:space="preserve"> age diversity in boards </w:t>
      </w:r>
      <w:r w:rsidR="00724ABC">
        <w:rPr>
          <w:rFonts w:ascii="Times New Roman" w:hAnsi="Times New Roman" w:cs="Times New Roman"/>
          <w:kern w:val="0"/>
          <w:lang w:val="en-AU"/>
        </w:rPr>
        <w:t>on</w:t>
      </w:r>
      <w:r>
        <w:rPr>
          <w:rFonts w:ascii="Times New Roman" w:hAnsi="Times New Roman" w:cs="Times New Roman"/>
          <w:kern w:val="0"/>
          <w:lang w:val="en-AU"/>
        </w:rPr>
        <w:t xml:space="preserve"> corporate innovation performance. This confirms hypothesis 2 and is in line with </w:t>
      </w:r>
      <w:proofErr w:type="spellStart"/>
      <w:r>
        <w:rPr>
          <w:rFonts w:ascii="Times New Roman" w:hAnsi="Times New Roman" w:cs="Times New Roman"/>
          <w:kern w:val="0"/>
          <w:lang w:val="en-AU"/>
        </w:rPr>
        <w:t>Galia</w:t>
      </w:r>
      <w:proofErr w:type="spellEnd"/>
      <w:r>
        <w:rPr>
          <w:rFonts w:ascii="Times New Roman" w:hAnsi="Times New Roman" w:cs="Times New Roman"/>
          <w:kern w:val="0"/>
          <w:lang w:val="en-AU"/>
        </w:rPr>
        <w:t xml:space="preserve"> and </w:t>
      </w:r>
      <w:proofErr w:type="spellStart"/>
      <w:r>
        <w:rPr>
          <w:rFonts w:ascii="Times New Roman" w:hAnsi="Times New Roman" w:cs="Times New Roman"/>
          <w:kern w:val="0"/>
          <w:lang w:val="en-AU"/>
        </w:rPr>
        <w:t>Zenou’s</w:t>
      </w:r>
      <w:proofErr w:type="spellEnd"/>
      <w:r>
        <w:rPr>
          <w:rFonts w:ascii="Times New Roman" w:hAnsi="Times New Roman" w:cs="Times New Roman"/>
          <w:kern w:val="0"/>
          <w:lang w:val="en-AU"/>
        </w:rPr>
        <w:t xml:space="preserve"> (2012) finding regarding product innovation. It validates the assumption that age diversity influences learning and development in the development in the board and thus supports creative and innovative ideas (Walt &amp; </w:t>
      </w:r>
      <w:proofErr w:type="spellStart"/>
      <w:r>
        <w:rPr>
          <w:rFonts w:ascii="Times New Roman" w:hAnsi="Times New Roman" w:cs="Times New Roman"/>
          <w:kern w:val="0"/>
          <w:lang w:val="en-AU"/>
        </w:rPr>
        <w:t>Ingley</w:t>
      </w:r>
      <w:proofErr w:type="spellEnd"/>
      <w:r>
        <w:rPr>
          <w:rFonts w:ascii="Times New Roman" w:hAnsi="Times New Roman" w:cs="Times New Roman"/>
          <w:kern w:val="0"/>
          <w:lang w:val="en-AU"/>
        </w:rPr>
        <w:t xml:space="preserve">, 2003). Furthermore, it provides evidence for the postulation that customers’ interests in different age categories can be considered in the decision-making process and innovation in the sense of a broader range of products and services is enabled (ibid.; Kang et al., 2007). </w:t>
      </w:r>
      <w:r w:rsidRPr="006260FF">
        <w:rPr>
          <w:rFonts w:ascii="Times New Roman" w:hAnsi="Times New Roman" w:cs="Times New Roman"/>
          <w:kern w:val="0"/>
          <w:lang w:val="en-AU"/>
        </w:rPr>
        <w:t>The</w:t>
      </w:r>
      <w:r w:rsidR="00E925FF">
        <w:rPr>
          <w:rFonts w:ascii="Times New Roman" w:hAnsi="Times New Roman" w:cs="Times New Roman"/>
          <w:kern w:val="0"/>
          <w:lang w:val="en-AU"/>
        </w:rPr>
        <w:t xml:space="preserve"> hin</w:t>
      </w:r>
      <w:r w:rsidR="003A333A">
        <w:rPr>
          <w:rFonts w:ascii="Times New Roman" w:hAnsi="Times New Roman" w:cs="Times New Roman"/>
          <w:kern w:val="0"/>
          <w:lang w:val="en-AU"/>
        </w:rPr>
        <w:t>drance of board collaboration</w:t>
      </w:r>
      <w:r w:rsidRPr="006260FF">
        <w:rPr>
          <w:rFonts w:ascii="Times New Roman" w:hAnsi="Times New Roman" w:cs="Times New Roman"/>
          <w:kern w:val="0"/>
          <w:lang w:val="en-AU"/>
        </w:rPr>
        <w:t xml:space="preserve"> </w:t>
      </w:r>
    </w:p>
    <w:p w14:paraId="11C0786F" w14:textId="77777777" w:rsidR="00634E7C" w:rsidRPr="00646CB8" w:rsidRDefault="00634E7C" w:rsidP="00634E7C">
      <w:pPr>
        <w:autoSpaceDE w:val="0"/>
        <w:autoSpaceDN w:val="0"/>
        <w:adjustRightInd w:val="0"/>
        <w:spacing w:line="480" w:lineRule="auto"/>
        <w:jc w:val="both"/>
        <w:rPr>
          <w:rFonts w:ascii="Times New Roman" w:eastAsia="Arial" w:hAnsi="Times New Roman" w:cs="Times New Roman"/>
          <w:kern w:val="0"/>
          <w:lang w:val="en-AU"/>
          <w14:ligatures w14:val="none"/>
        </w:rPr>
      </w:pPr>
      <w:r>
        <w:rPr>
          <w:rFonts w:ascii="Times New Roman" w:eastAsia="Arial" w:hAnsi="Times New Roman" w:cs="Times New Roman"/>
          <w:b/>
          <w:kern w:val="0"/>
          <w:lang w:val="en-AU"/>
          <w14:ligatures w14:val="none"/>
        </w:rPr>
        <w:lastRenderedPageBreak/>
        <w:t>T</w:t>
      </w:r>
      <w:r w:rsidRPr="00646CB8">
        <w:rPr>
          <w:rFonts w:ascii="Times New Roman" w:eastAsia="Arial" w:hAnsi="Times New Roman" w:cs="Times New Roman"/>
          <w:b/>
          <w:kern w:val="0"/>
          <w:lang w:val="en-AU"/>
          <w14:ligatures w14:val="none"/>
        </w:rPr>
        <w:t xml:space="preserve">ab. </w:t>
      </w:r>
      <w:r w:rsidRPr="008A16E3">
        <w:rPr>
          <w:rFonts w:ascii="Times New Roman" w:eastAsia="Arial" w:hAnsi="Times New Roman" w:cs="Times New Roman"/>
          <w:b/>
          <w:kern w:val="0"/>
          <w:lang w:val="en-AU"/>
          <w14:ligatures w14:val="none"/>
        </w:rPr>
        <w:t>4</w:t>
      </w:r>
      <w:r w:rsidRPr="00646CB8">
        <w:rPr>
          <w:rFonts w:ascii="Times New Roman" w:eastAsia="Arial" w:hAnsi="Times New Roman" w:cs="Times New Roman"/>
          <w:b/>
          <w:kern w:val="0"/>
          <w:lang w:val="en-AU"/>
          <w14:ligatures w14:val="none"/>
        </w:rPr>
        <w:t>:</w:t>
      </w:r>
      <w:r w:rsidRPr="00646CB8">
        <w:rPr>
          <w:rFonts w:ascii="Times New Roman" w:eastAsia="Arial" w:hAnsi="Times New Roman" w:cs="Times New Roman"/>
          <w:kern w:val="0"/>
          <w:lang w:val="en-AU"/>
          <w14:ligatures w14:val="none"/>
        </w:rPr>
        <w:t xml:space="preserve"> </w:t>
      </w:r>
      <w:r w:rsidRPr="008A16E3">
        <w:rPr>
          <w:rFonts w:ascii="Times New Roman" w:eastAsia="Arial" w:hAnsi="Times New Roman" w:cs="Times New Roman"/>
          <w:kern w:val="0"/>
          <w:lang w:val="en-AU"/>
          <w14:ligatures w14:val="none"/>
        </w:rPr>
        <w:t>Results from multiple linear regressions</w:t>
      </w:r>
      <w:r w:rsidRPr="00646CB8">
        <w:rPr>
          <w:rFonts w:ascii="Times New Roman" w:eastAsia="Arial" w:hAnsi="Times New Roman" w:cs="Times New Roman"/>
          <w:kern w:val="0"/>
          <w:lang w:val="en-AU"/>
          <w14:ligatures w14:val="none"/>
        </w:rPr>
        <w:t xml:space="preserve"> </w:t>
      </w:r>
    </w:p>
    <w:tbl>
      <w:tblPr>
        <w:tblW w:w="9072" w:type="dxa"/>
        <w:tblCellMar>
          <w:left w:w="70" w:type="dxa"/>
          <w:right w:w="70" w:type="dxa"/>
        </w:tblCellMar>
        <w:tblLook w:val="04A0" w:firstRow="1" w:lastRow="0" w:firstColumn="1" w:lastColumn="0" w:noHBand="0" w:noVBand="1"/>
      </w:tblPr>
      <w:tblGrid>
        <w:gridCol w:w="2370"/>
        <w:gridCol w:w="1599"/>
        <w:gridCol w:w="215"/>
        <w:gridCol w:w="1770"/>
        <w:gridCol w:w="1701"/>
        <w:gridCol w:w="1417"/>
      </w:tblGrid>
      <w:tr w:rsidR="00634E7C" w:rsidRPr="00A539C4" w14:paraId="71A8271B" w14:textId="77777777" w:rsidTr="007B587E">
        <w:trPr>
          <w:trHeight w:val="290"/>
        </w:trPr>
        <w:tc>
          <w:tcPr>
            <w:tcW w:w="2370" w:type="dxa"/>
            <w:tcBorders>
              <w:top w:val="single" w:sz="4" w:space="0" w:color="auto"/>
              <w:left w:val="nil"/>
              <w:bottom w:val="nil"/>
              <w:right w:val="nil"/>
            </w:tcBorders>
            <w:shd w:val="clear" w:color="auto" w:fill="auto"/>
            <w:noWrap/>
            <w:vAlign w:val="bottom"/>
            <w:hideMark/>
          </w:tcPr>
          <w:p w14:paraId="1FD8FD76" w14:textId="77777777" w:rsidR="00634E7C" w:rsidRPr="00646CB8" w:rsidRDefault="00634E7C" w:rsidP="007F1244">
            <w:pPr>
              <w:spacing w:line="360" w:lineRule="auto"/>
              <w:rPr>
                <w:rFonts w:ascii="Times New Roman" w:eastAsia="Times New Roman" w:hAnsi="Times New Roman" w:cs="Times New Roman"/>
                <w:color w:val="000000"/>
                <w:kern w:val="0"/>
                <w:lang w:val="en-AU" w:eastAsia="de-DE"/>
                <w14:ligatures w14:val="none"/>
              </w:rPr>
            </w:pPr>
            <w:r w:rsidRPr="00646CB8">
              <w:rPr>
                <w:rFonts w:ascii="Times New Roman" w:eastAsia="Times New Roman" w:hAnsi="Times New Roman" w:cs="Times New Roman"/>
                <w:color w:val="000000"/>
                <w:kern w:val="0"/>
                <w:lang w:val="en-AU" w:eastAsia="de-DE"/>
                <w14:ligatures w14:val="none"/>
              </w:rPr>
              <w:t> </w:t>
            </w:r>
          </w:p>
        </w:tc>
        <w:tc>
          <w:tcPr>
            <w:tcW w:w="1814" w:type="dxa"/>
            <w:gridSpan w:val="2"/>
            <w:tcBorders>
              <w:top w:val="single" w:sz="4" w:space="0" w:color="auto"/>
              <w:left w:val="nil"/>
              <w:bottom w:val="nil"/>
              <w:right w:val="nil"/>
            </w:tcBorders>
            <w:shd w:val="clear" w:color="auto" w:fill="auto"/>
            <w:noWrap/>
            <w:vAlign w:val="bottom"/>
            <w:hideMark/>
          </w:tcPr>
          <w:p w14:paraId="6280681D" w14:textId="77777777" w:rsidR="00634E7C" w:rsidRPr="00646CB8" w:rsidRDefault="00634E7C" w:rsidP="007F1244">
            <w:pPr>
              <w:spacing w:line="360" w:lineRule="auto"/>
              <w:rPr>
                <w:rFonts w:ascii="Times New Roman" w:eastAsia="Times New Roman" w:hAnsi="Times New Roman" w:cs="Times New Roman"/>
                <w:color w:val="000000"/>
                <w:kern w:val="0"/>
                <w:lang w:val="en-AU" w:eastAsia="de-DE"/>
                <w14:ligatures w14:val="none"/>
              </w:rPr>
            </w:pPr>
            <w:r w:rsidRPr="00646CB8">
              <w:rPr>
                <w:rFonts w:ascii="Times New Roman" w:eastAsia="Times New Roman" w:hAnsi="Times New Roman" w:cs="Times New Roman"/>
                <w:color w:val="000000"/>
                <w:kern w:val="0"/>
                <w:lang w:val="en-AU" w:eastAsia="de-DE"/>
                <w14:ligatures w14:val="none"/>
              </w:rPr>
              <w:t> </w:t>
            </w:r>
          </w:p>
        </w:tc>
        <w:tc>
          <w:tcPr>
            <w:tcW w:w="1770" w:type="dxa"/>
            <w:tcBorders>
              <w:top w:val="single" w:sz="4" w:space="0" w:color="auto"/>
              <w:left w:val="nil"/>
              <w:bottom w:val="nil"/>
              <w:right w:val="nil"/>
            </w:tcBorders>
            <w:shd w:val="clear" w:color="auto" w:fill="auto"/>
            <w:noWrap/>
            <w:vAlign w:val="bottom"/>
            <w:hideMark/>
          </w:tcPr>
          <w:p w14:paraId="73270EFA" w14:textId="77777777" w:rsidR="00634E7C" w:rsidRPr="00646CB8" w:rsidRDefault="00634E7C" w:rsidP="007F1244">
            <w:pPr>
              <w:spacing w:line="360" w:lineRule="auto"/>
              <w:rPr>
                <w:rFonts w:ascii="Times New Roman" w:eastAsia="Times New Roman" w:hAnsi="Times New Roman" w:cs="Times New Roman"/>
                <w:color w:val="000000"/>
                <w:kern w:val="0"/>
                <w:lang w:val="en-AU" w:eastAsia="de-DE"/>
                <w14:ligatures w14:val="none"/>
              </w:rPr>
            </w:pPr>
            <w:r w:rsidRPr="00646CB8">
              <w:rPr>
                <w:rFonts w:ascii="Times New Roman" w:eastAsia="Times New Roman" w:hAnsi="Times New Roman" w:cs="Times New Roman"/>
                <w:color w:val="000000"/>
                <w:kern w:val="0"/>
                <w:lang w:val="en-AU" w:eastAsia="de-DE"/>
                <w14:ligatures w14:val="none"/>
              </w:rPr>
              <w:t> </w:t>
            </w:r>
          </w:p>
        </w:tc>
        <w:tc>
          <w:tcPr>
            <w:tcW w:w="1701" w:type="dxa"/>
            <w:tcBorders>
              <w:top w:val="single" w:sz="4" w:space="0" w:color="auto"/>
              <w:left w:val="nil"/>
              <w:bottom w:val="nil"/>
              <w:right w:val="nil"/>
            </w:tcBorders>
          </w:tcPr>
          <w:p w14:paraId="3C7682FC" w14:textId="77777777" w:rsidR="00634E7C" w:rsidRPr="008A16E3" w:rsidRDefault="00634E7C" w:rsidP="007F1244">
            <w:pPr>
              <w:spacing w:line="360" w:lineRule="auto"/>
              <w:rPr>
                <w:rFonts w:ascii="Times New Roman" w:eastAsia="Times New Roman" w:hAnsi="Times New Roman" w:cs="Times New Roman"/>
                <w:color w:val="000000"/>
                <w:kern w:val="0"/>
                <w:lang w:val="en-AU" w:eastAsia="de-DE"/>
                <w14:ligatures w14:val="none"/>
              </w:rPr>
            </w:pPr>
          </w:p>
        </w:tc>
        <w:tc>
          <w:tcPr>
            <w:tcW w:w="1417" w:type="dxa"/>
            <w:tcBorders>
              <w:top w:val="single" w:sz="4" w:space="0" w:color="auto"/>
              <w:left w:val="nil"/>
              <w:bottom w:val="nil"/>
              <w:right w:val="nil"/>
            </w:tcBorders>
          </w:tcPr>
          <w:p w14:paraId="298BC242" w14:textId="77777777" w:rsidR="00634E7C" w:rsidRPr="008A16E3" w:rsidRDefault="00634E7C" w:rsidP="007F1244">
            <w:pPr>
              <w:spacing w:line="360" w:lineRule="auto"/>
              <w:rPr>
                <w:rFonts w:ascii="Times New Roman" w:eastAsia="Times New Roman" w:hAnsi="Times New Roman" w:cs="Times New Roman"/>
                <w:color w:val="000000"/>
                <w:kern w:val="0"/>
                <w:lang w:val="en-AU" w:eastAsia="de-DE"/>
                <w14:ligatures w14:val="none"/>
              </w:rPr>
            </w:pPr>
          </w:p>
        </w:tc>
      </w:tr>
      <w:tr w:rsidR="00634E7C" w:rsidRPr="008A16E3" w14:paraId="6EB66F6D" w14:textId="77777777" w:rsidTr="007B587E">
        <w:trPr>
          <w:trHeight w:val="290"/>
        </w:trPr>
        <w:tc>
          <w:tcPr>
            <w:tcW w:w="9072" w:type="dxa"/>
            <w:gridSpan w:val="6"/>
            <w:tcBorders>
              <w:top w:val="nil"/>
              <w:left w:val="nil"/>
              <w:bottom w:val="nil"/>
              <w:right w:val="nil"/>
            </w:tcBorders>
            <w:shd w:val="clear" w:color="auto" w:fill="auto"/>
            <w:noWrap/>
            <w:vAlign w:val="bottom"/>
            <w:hideMark/>
          </w:tcPr>
          <w:p w14:paraId="5AF11B70" w14:textId="77777777" w:rsidR="00634E7C" w:rsidRPr="008C0676" w:rsidRDefault="00634E7C" w:rsidP="007F1244">
            <w:pPr>
              <w:spacing w:line="360" w:lineRule="auto"/>
              <w:jc w:val="center"/>
              <w:rPr>
                <w:rFonts w:ascii="Times New Roman" w:eastAsia="Times New Roman" w:hAnsi="Times New Roman" w:cs="Times New Roman"/>
                <w:i/>
                <w:iCs/>
                <w:color w:val="000000"/>
                <w:kern w:val="0"/>
                <w:sz w:val="22"/>
                <w:szCs w:val="22"/>
                <w:lang w:eastAsia="de-DE"/>
                <w14:ligatures w14:val="none"/>
              </w:rPr>
            </w:pPr>
            <w:r w:rsidRPr="00646CB8">
              <w:rPr>
                <w:rFonts w:ascii="Times New Roman" w:eastAsia="Times New Roman" w:hAnsi="Times New Roman" w:cs="Times New Roman"/>
                <w:i/>
                <w:iCs/>
                <w:color w:val="000000"/>
                <w:kern w:val="0"/>
                <w:sz w:val="22"/>
                <w:szCs w:val="22"/>
                <w:lang w:eastAsia="de-DE"/>
                <w14:ligatures w14:val="none"/>
              </w:rPr>
              <w:t>Model</w:t>
            </w:r>
          </w:p>
        </w:tc>
      </w:tr>
      <w:tr w:rsidR="00634E7C" w:rsidRPr="008A16E3" w14:paraId="5E0178D7" w14:textId="77777777" w:rsidTr="007B587E">
        <w:trPr>
          <w:trHeight w:val="180"/>
        </w:trPr>
        <w:tc>
          <w:tcPr>
            <w:tcW w:w="2370" w:type="dxa"/>
            <w:tcBorders>
              <w:top w:val="nil"/>
              <w:left w:val="nil"/>
              <w:bottom w:val="nil"/>
              <w:right w:val="nil"/>
            </w:tcBorders>
            <w:shd w:val="clear" w:color="auto" w:fill="auto"/>
            <w:noWrap/>
            <w:vAlign w:val="bottom"/>
            <w:hideMark/>
          </w:tcPr>
          <w:p w14:paraId="67DD9D55" w14:textId="77777777" w:rsidR="00634E7C" w:rsidRPr="00646CB8" w:rsidRDefault="00634E7C" w:rsidP="007F1244">
            <w:pPr>
              <w:spacing w:line="360" w:lineRule="auto"/>
              <w:jc w:val="center"/>
              <w:rPr>
                <w:rFonts w:ascii="Times New Roman" w:eastAsia="Times New Roman" w:hAnsi="Times New Roman" w:cs="Times New Roman"/>
                <w:i/>
                <w:iCs/>
                <w:color w:val="000000"/>
                <w:kern w:val="0"/>
                <w:sz w:val="22"/>
                <w:szCs w:val="22"/>
                <w:lang w:eastAsia="de-DE"/>
                <w14:ligatures w14:val="none"/>
              </w:rPr>
            </w:pPr>
          </w:p>
        </w:tc>
        <w:tc>
          <w:tcPr>
            <w:tcW w:w="1814" w:type="dxa"/>
            <w:gridSpan w:val="2"/>
            <w:tcBorders>
              <w:top w:val="nil"/>
              <w:left w:val="nil"/>
              <w:bottom w:val="nil"/>
              <w:right w:val="nil"/>
            </w:tcBorders>
            <w:shd w:val="clear" w:color="auto" w:fill="auto"/>
            <w:noWrap/>
            <w:vAlign w:val="bottom"/>
            <w:hideMark/>
          </w:tcPr>
          <w:p w14:paraId="3BE9C615" w14:textId="77777777" w:rsidR="00634E7C" w:rsidRPr="00646CB8" w:rsidRDefault="00634E7C" w:rsidP="007F1244">
            <w:pPr>
              <w:spacing w:line="360" w:lineRule="auto"/>
              <w:jc w:val="center"/>
              <w:rPr>
                <w:rFonts w:ascii="Times New Roman" w:eastAsia="Times New Roman" w:hAnsi="Times New Roman" w:cs="Times New Roman"/>
                <w:color w:val="000000"/>
                <w:kern w:val="0"/>
                <w:sz w:val="22"/>
                <w:szCs w:val="22"/>
                <w:lang w:eastAsia="de-DE"/>
                <w14:ligatures w14:val="none"/>
              </w:rPr>
            </w:pPr>
          </w:p>
        </w:tc>
        <w:tc>
          <w:tcPr>
            <w:tcW w:w="1770" w:type="dxa"/>
            <w:tcBorders>
              <w:top w:val="nil"/>
              <w:left w:val="nil"/>
              <w:bottom w:val="nil"/>
              <w:right w:val="nil"/>
            </w:tcBorders>
            <w:shd w:val="clear" w:color="auto" w:fill="auto"/>
            <w:noWrap/>
            <w:vAlign w:val="bottom"/>
            <w:hideMark/>
          </w:tcPr>
          <w:p w14:paraId="1260E54E" w14:textId="77777777" w:rsidR="00634E7C" w:rsidRPr="00646CB8" w:rsidRDefault="00634E7C" w:rsidP="007F1244">
            <w:pPr>
              <w:spacing w:line="360" w:lineRule="auto"/>
              <w:jc w:val="center"/>
              <w:rPr>
                <w:rFonts w:ascii="Times New Roman" w:eastAsia="Times New Roman" w:hAnsi="Times New Roman" w:cs="Times New Roman"/>
                <w:color w:val="000000"/>
                <w:kern w:val="0"/>
                <w:sz w:val="22"/>
                <w:szCs w:val="22"/>
                <w:lang w:eastAsia="de-DE"/>
                <w14:ligatures w14:val="none"/>
              </w:rPr>
            </w:pPr>
          </w:p>
        </w:tc>
        <w:tc>
          <w:tcPr>
            <w:tcW w:w="1701" w:type="dxa"/>
            <w:tcBorders>
              <w:top w:val="nil"/>
              <w:left w:val="nil"/>
              <w:bottom w:val="nil"/>
              <w:right w:val="nil"/>
            </w:tcBorders>
          </w:tcPr>
          <w:p w14:paraId="2A49945D" w14:textId="77777777" w:rsidR="00634E7C" w:rsidRPr="008A16E3" w:rsidRDefault="00634E7C" w:rsidP="007F1244">
            <w:pPr>
              <w:spacing w:line="360" w:lineRule="auto"/>
              <w:jc w:val="center"/>
              <w:rPr>
                <w:rFonts w:ascii="Times New Roman" w:eastAsia="Times New Roman" w:hAnsi="Times New Roman" w:cs="Times New Roman"/>
                <w:color w:val="000000"/>
                <w:kern w:val="0"/>
                <w:lang w:eastAsia="de-DE"/>
                <w14:ligatures w14:val="none"/>
              </w:rPr>
            </w:pPr>
          </w:p>
        </w:tc>
        <w:tc>
          <w:tcPr>
            <w:tcW w:w="1417" w:type="dxa"/>
            <w:tcBorders>
              <w:top w:val="nil"/>
              <w:left w:val="nil"/>
              <w:bottom w:val="nil"/>
              <w:right w:val="nil"/>
            </w:tcBorders>
          </w:tcPr>
          <w:p w14:paraId="63CD8202" w14:textId="77777777" w:rsidR="00634E7C" w:rsidRPr="008A16E3" w:rsidRDefault="00634E7C" w:rsidP="007F1244">
            <w:pPr>
              <w:spacing w:line="360" w:lineRule="auto"/>
              <w:jc w:val="center"/>
              <w:rPr>
                <w:rFonts w:ascii="Times New Roman" w:eastAsia="Times New Roman" w:hAnsi="Times New Roman" w:cs="Times New Roman"/>
                <w:color w:val="000000"/>
                <w:kern w:val="0"/>
                <w:lang w:eastAsia="de-DE"/>
                <w14:ligatures w14:val="none"/>
              </w:rPr>
            </w:pPr>
          </w:p>
        </w:tc>
      </w:tr>
      <w:tr w:rsidR="00634E7C" w:rsidRPr="008A16E3" w14:paraId="794FC8A6" w14:textId="77777777" w:rsidTr="007B587E">
        <w:trPr>
          <w:trHeight w:val="186"/>
        </w:trPr>
        <w:tc>
          <w:tcPr>
            <w:tcW w:w="2370" w:type="dxa"/>
            <w:tcBorders>
              <w:top w:val="nil"/>
              <w:left w:val="nil"/>
              <w:bottom w:val="single" w:sz="4" w:space="0" w:color="auto"/>
              <w:right w:val="nil"/>
            </w:tcBorders>
            <w:shd w:val="clear" w:color="auto" w:fill="auto"/>
            <w:noWrap/>
            <w:vAlign w:val="bottom"/>
            <w:hideMark/>
          </w:tcPr>
          <w:p w14:paraId="7985C271" w14:textId="77777777" w:rsidR="00634E7C" w:rsidRPr="00646CB8" w:rsidRDefault="00634E7C" w:rsidP="007F1244">
            <w:pPr>
              <w:spacing w:line="360" w:lineRule="auto"/>
              <w:rPr>
                <w:rFonts w:ascii="Times New Roman" w:eastAsia="Times New Roman" w:hAnsi="Times New Roman" w:cs="Times New Roman"/>
                <w:i/>
                <w:iCs/>
                <w:color w:val="000000"/>
                <w:kern w:val="0"/>
                <w:sz w:val="22"/>
                <w:szCs w:val="22"/>
                <w:lang w:eastAsia="de-DE"/>
                <w14:ligatures w14:val="none"/>
              </w:rPr>
            </w:pPr>
            <w:r w:rsidRPr="00646CB8">
              <w:rPr>
                <w:rFonts w:ascii="Times New Roman" w:eastAsia="Times New Roman" w:hAnsi="Times New Roman" w:cs="Times New Roman"/>
                <w:i/>
                <w:iCs/>
                <w:color w:val="000000"/>
                <w:kern w:val="0"/>
                <w:sz w:val="22"/>
                <w:szCs w:val="22"/>
                <w:lang w:eastAsia="de-DE"/>
                <w14:ligatures w14:val="none"/>
              </w:rPr>
              <w:t>Variable</w:t>
            </w:r>
            <w:r w:rsidRPr="00A13373">
              <w:rPr>
                <w:rFonts w:ascii="Times New Roman" w:eastAsia="Times New Roman" w:hAnsi="Times New Roman" w:cs="Times New Roman"/>
                <w:i/>
                <w:iCs/>
                <w:color w:val="000000"/>
                <w:kern w:val="0"/>
                <w:sz w:val="22"/>
                <w:szCs w:val="22"/>
                <w:lang w:eastAsia="de-DE"/>
                <w14:ligatures w14:val="none"/>
              </w:rPr>
              <w:t>s</w:t>
            </w:r>
          </w:p>
        </w:tc>
        <w:tc>
          <w:tcPr>
            <w:tcW w:w="1814" w:type="dxa"/>
            <w:gridSpan w:val="2"/>
            <w:tcBorders>
              <w:top w:val="nil"/>
              <w:left w:val="nil"/>
              <w:bottom w:val="single" w:sz="4" w:space="0" w:color="auto"/>
              <w:right w:val="nil"/>
            </w:tcBorders>
            <w:shd w:val="clear" w:color="auto" w:fill="auto"/>
            <w:noWrap/>
            <w:vAlign w:val="bottom"/>
            <w:hideMark/>
          </w:tcPr>
          <w:p w14:paraId="1B81704D" w14:textId="77777777"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 </w:t>
            </w:r>
            <w:r w:rsidRPr="00A13373">
              <w:rPr>
                <w:rFonts w:ascii="Times New Roman" w:eastAsia="Times New Roman" w:hAnsi="Times New Roman" w:cs="Times New Roman"/>
                <w:color w:val="000000"/>
                <w:kern w:val="0"/>
                <w:sz w:val="22"/>
                <w:szCs w:val="22"/>
                <w:lang w:eastAsia="de-DE"/>
                <w14:ligatures w14:val="none"/>
              </w:rPr>
              <w:t>Model 1</w:t>
            </w:r>
          </w:p>
        </w:tc>
        <w:tc>
          <w:tcPr>
            <w:tcW w:w="1770" w:type="dxa"/>
            <w:tcBorders>
              <w:top w:val="nil"/>
              <w:left w:val="nil"/>
              <w:bottom w:val="single" w:sz="4" w:space="0" w:color="auto"/>
              <w:right w:val="nil"/>
            </w:tcBorders>
            <w:shd w:val="clear" w:color="auto" w:fill="auto"/>
            <w:noWrap/>
            <w:vAlign w:val="bottom"/>
            <w:hideMark/>
          </w:tcPr>
          <w:p w14:paraId="4FBDE834" w14:textId="77777777"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A13373">
              <w:rPr>
                <w:rFonts w:ascii="Times New Roman" w:eastAsia="Times New Roman" w:hAnsi="Times New Roman" w:cs="Times New Roman"/>
                <w:color w:val="000000"/>
                <w:kern w:val="0"/>
                <w:sz w:val="22"/>
                <w:szCs w:val="22"/>
                <w:lang w:eastAsia="de-DE"/>
                <w14:ligatures w14:val="none"/>
              </w:rPr>
              <w:t xml:space="preserve">Model 2 </w:t>
            </w:r>
          </w:p>
        </w:tc>
        <w:tc>
          <w:tcPr>
            <w:tcW w:w="1701" w:type="dxa"/>
            <w:tcBorders>
              <w:top w:val="nil"/>
              <w:left w:val="nil"/>
              <w:bottom w:val="single" w:sz="4" w:space="0" w:color="auto"/>
              <w:right w:val="nil"/>
            </w:tcBorders>
          </w:tcPr>
          <w:p w14:paraId="4381EF81" w14:textId="77777777" w:rsidR="00634E7C" w:rsidRPr="00A13373"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A13373">
              <w:rPr>
                <w:rFonts w:ascii="Times New Roman" w:eastAsia="Times New Roman" w:hAnsi="Times New Roman" w:cs="Times New Roman"/>
                <w:color w:val="000000"/>
                <w:kern w:val="0"/>
                <w:sz w:val="22"/>
                <w:szCs w:val="22"/>
                <w:lang w:eastAsia="de-DE"/>
                <w14:ligatures w14:val="none"/>
              </w:rPr>
              <w:t>Model 3</w:t>
            </w:r>
          </w:p>
        </w:tc>
        <w:tc>
          <w:tcPr>
            <w:tcW w:w="1417" w:type="dxa"/>
            <w:tcBorders>
              <w:top w:val="nil"/>
              <w:left w:val="nil"/>
              <w:bottom w:val="single" w:sz="4" w:space="0" w:color="auto"/>
              <w:right w:val="nil"/>
            </w:tcBorders>
          </w:tcPr>
          <w:p w14:paraId="6ACDEED1" w14:textId="77777777" w:rsidR="00634E7C" w:rsidRPr="00A13373"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Model 4</w:t>
            </w:r>
          </w:p>
        </w:tc>
      </w:tr>
      <w:tr w:rsidR="00634E7C" w:rsidRPr="008A16E3" w14:paraId="6DEBB561" w14:textId="77777777" w:rsidTr="007B587E">
        <w:trPr>
          <w:trHeight w:val="224"/>
        </w:trPr>
        <w:tc>
          <w:tcPr>
            <w:tcW w:w="2370" w:type="dxa"/>
            <w:tcBorders>
              <w:top w:val="nil"/>
              <w:left w:val="nil"/>
              <w:bottom w:val="nil"/>
              <w:right w:val="nil"/>
            </w:tcBorders>
            <w:shd w:val="clear" w:color="auto" w:fill="auto"/>
            <w:noWrap/>
            <w:vAlign w:val="bottom"/>
            <w:hideMark/>
          </w:tcPr>
          <w:p w14:paraId="04D18AE9" w14:textId="77777777"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p>
        </w:tc>
        <w:tc>
          <w:tcPr>
            <w:tcW w:w="1814" w:type="dxa"/>
            <w:gridSpan w:val="2"/>
            <w:tcBorders>
              <w:top w:val="nil"/>
              <w:left w:val="nil"/>
              <w:bottom w:val="nil"/>
              <w:right w:val="nil"/>
            </w:tcBorders>
            <w:shd w:val="clear" w:color="auto" w:fill="auto"/>
            <w:noWrap/>
            <w:vAlign w:val="bottom"/>
            <w:hideMark/>
          </w:tcPr>
          <w:p w14:paraId="75CAB0D5" w14:textId="77777777" w:rsidR="00634E7C" w:rsidRPr="00646CB8" w:rsidRDefault="00634E7C" w:rsidP="007F1244">
            <w:pPr>
              <w:spacing w:line="360" w:lineRule="auto"/>
              <w:rPr>
                <w:rFonts w:ascii="Times New Roman" w:eastAsia="Times New Roman" w:hAnsi="Times New Roman" w:cs="Times New Roman"/>
                <w:kern w:val="0"/>
                <w:sz w:val="22"/>
                <w:szCs w:val="22"/>
                <w:lang w:eastAsia="de-DE"/>
                <w14:ligatures w14:val="none"/>
              </w:rPr>
            </w:pPr>
          </w:p>
        </w:tc>
        <w:tc>
          <w:tcPr>
            <w:tcW w:w="1770" w:type="dxa"/>
            <w:tcBorders>
              <w:top w:val="nil"/>
              <w:left w:val="nil"/>
              <w:bottom w:val="nil"/>
              <w:right w:val="nil"/>
            </w:tcBorders>
            <w:shd w:val="clear" w:color="auto" w:fill="auto"/>
            <w:noWrap/>
            <w:vAlign w:val="bottom"/>
            <w:hideMark/>
          </w:tcPr>
          <w:p w14:paraId="7BEED150" w14:textId="77777777" w:rsidR="00634E7C" w:rsidRPr="00646CB8" w:rsidRDefault="00634E7C" w:rsidP="007F1244">
            <w:pPr>
              <w:spacing w:line="360" w:lineRule="auto"/>
              <w:rPr>
                <w:rFonts w:ascii="Times New Roman" w:eastAsia="Times New Roman" w:hAnsi="Times New Roman" w:cs="Times New Roman"/>
                <w:kern w:val="0"/>
                <w:sz w:val="22"/>
                <w:szCs w:val="22"/>
                <w:lang w:eastAsia="de-DE"/>
                <w14:ligatures w14:val="none"/>
              </w:rPr>
            </w:pPr>
          </w:p>
        </w:tc>
        <w:tc>
          <w:tcPr>
            <w:tcW w:w="1701" w:type="dxa"/>
            <w:tcBorders>
              <w:top w:val="nil"/>
              <w:left w:val="nil"/>
              <w:bottom w:val="nil"/>
              <w:right w:val="nil"/>
            </w:tcBorders>
          </w:tcPr>
          <w:p w14:paraId="13E0E6AC" w14:textId="77777777" w:rsidR="00634E7C" w:rsidRPr="000950B7" w:rsidRDefault="00634E7C" w:rsidP="007F1244">
            <w:pPr>
              <w:spacing w:line="360" w:lineRule="auto"/>
              <w:rPr>
                <w:rFonts w:ascii="Times New Roman" w:eastAsia="Times New Roman" w:hAnsi="Times New Roman" w:cs="Times New Roman"/>
                <w:kern w:val="0"/>
                <w:sz w:val="22"/>
                <w:szCs w:val="22"/>
                <w:lang w:eastAsia="de-DE"/>
                <w14:ligatures w14:val="none"/>
              </w:rPr>
            </w:pPr>
          </w:p>
        </w:tc>
        <w:tc>
          <w:tcPr>
            <w:tcW w:w="1417" w:type="dxa"/>
            <w:tcBorders>
              <w:top w:val="nil"/>
              <w:left w:val="nil"/>
              <w:bottom w:val="nil"/>
              <w:right w:val="nil"/>
            </w:tcBorders>
          </w:tcPr>
          <w:p w14:paraId="35FE0AA9" w14:textId="77777777" w:rsidR="00634E7C" w:rsidRPr="000950B7" w:rsidRDefault="00634E7C" w:rsidP="007F1244">
            <w:pPr>
              <w:spacing w:line="360" w:lineRule="auto"/>
              <w:rPr>
                <w:rFonts w:ascii="Times New Roman" w:eastAsia="Times New Roman" w:hAnsi="Times New Roman" w:cs="Times New Roman"/>
                <w:kern w:val="0"/>
                <w:sz w:val="22"/>
                <w:szCs w:val="22"/>
                <w:lang w:eastAsia="de-DE"/>
                <w14:ligatures w14:val="none"/>
              </w:rPr>
            </w:pPr>
          </w:p>
        </w:tc>
      </w:tr>
      <w:tr w:rsidR="00634E7C" w:rsidRPr="008A16E3" w14:paraId="2210E730" w14:textId="77777777" w:rsidTr="007B587E">
        <w:trPr>
          <w:trHeight w:val="304"/>
        </w:trPr>
        <w:tc>
          <w:tcPr>
            <w:tcW w:w="2370" w:type="dxa"/>
            <w:tcBorders>
              <w:top w:val="nil"/>
              <w:left w:val="nil"/>
              <w:bottom w:val="nil"/>
              <w:right w:val="nil"/>
            </w:tcBorders>
            <w:shd w:val="clear" w:color="auto" w:fill="auto"/>
            <w:noWrap/>
            <w:vAlign w:val="bottom"/>
            <w:hideMark/>
          </w:tcPr>
          <w:p w14:paraId="069A4F17" w14:textId="29585D8F"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Blau_G</w:t>
            </w:r>
            <w:r w:rsidRPr="00A13373">
              <w:rPr>
                <w:rFonts w:ascii="Times New Roman" w:eastAsia="Times New Roman" w:hAnsi="Times New Roman" w:cs="Times New Roman"/>
                <w:color w:val="000000"/>
                <w:kern w:val="0"/>
                <w:sz w:val="22"/>
                <w:szCs w:val="22"/>
                <w:lang w:eastAsia="de-DE"/>
                <w14:ligatures w14:val="none"/>
              </w:rPr>
              <w:t>ender</w:t>
            </w:r>
            <w:r w:rsidR="007F1244">
              <w:rPr>
                <w:rFonts w:ascii="Times New Roman" w:hAnsi="Times New Roman" w:cs="Times New Roman"/>
                <w:color w:val="000000"/>
                <w:kern w:val="0"/>
                <w:vertAlign w:val="subscript"/>
              </w:rPr>
              <w:t>t-1</w:t>
            </w:r>
          </w:p>
        </w:tc>
        <w:tc>
          <w:tcPr>
            <w:tcW w:w="1814" w:type="dxa"/>
            <w:gridSpan w:val="2"/>
            <w:tcBorders>
              <w:top w:val="nil"/>
              <w:left w:val="nil"/>
              <w:bottom w:val="nil"/>
              <w:right w:val="nil"/>
            </w:tcBorders>
            <w:shd w:val="clear" w:color="auto" w:fill="auto"/>
            <w:noWrap/>
            <w:vAlign w:val="bottom"/>
            <w:hideMark/>
          </w:tcPr>
          <w:p w14:paraId="68D8DAC7" w14:textId="1C25EAB6"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sidRPr="00646CB8">
              <w:rPr>
                <w:rFonts w:ascii="Times New Roman" w:eastAsia="Times New Roman" w:hAnsi="Times New Roman" w:cs="Times New Roman"/>
                <w:color w:val="000000"/>
                <w:kern w:val="0"/>
                <w:sz w:val="22"/>
                <w:szCs w:val="22"/>
                <w:lang w:eastAsia="de-DE"/>
                <w14:ligatures w14:val="none"/>
              </w:rPr>
              <w:t>1266</w:t>
            </w:r>
          </w:p>
        </w:tc>
        <w:tc>
          <w:tcPr>
            <w:tcW w:w="1770" w:type="dxa"/>
            <w:tcBorders>
              <w:top w:val="nil"/>
              <w:left w:val="nil"/>
              <w:bottom w:val="nil"/>
              <w:right w:val="nil"/>
            </w:tcBorders>
            <w:shd w:val="clear" w:color="auto" w:fill="auto"/>
            <w:noWrap/>
            <w:vAlign w:val="bottom"/>
            <w:hideMark/>
          </w:tcPr>
          <w:p w14:paraId="624DF1B0" w14:textId="75AA12D1"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sidRPr="00646CB8">
              <w:rPr>
                <w:rFonts w:ascii="Times New Roman" w:eastAsia="Times New Roman" w:hAnsi="Times New Roman" w:cs="Times New Roman"/>
                <w:color w:val="000000"/>
                <w:kern w:val="0"/>
                <w:sz w:val="22"/>
                <w:szCs w:val="22"/>
                <w:lang w:eastAsia="de-DE"/>
                <w14:ligatures w14:val="none"/>
              </w:rPr>
              <w:t>1004</w:t>
            </w:r>
          </w:p>
        </w:tc>
        <w:tc>
          <w:tcPr>
            <w:tcW w:w="1701" w:type="dxa"/>
            <w:tcBorders>
              <w:top w:val="nil"/>
              <w:left w:val="nil"/>
              <w:bottom w:val="nil"/>
              <w:right w:val="nil"/>
            </w:tcBorders>
          </w:tcPr>
          <w:p w14:paraId="633DCE44" w14:textId="18A0DFCD" w:rsidR="00634E7C" w:rsidRPr="000950B7"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0950B7">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sidRPr="000950B7">
              <w:rPr>
                <w:rFonts w:ascii="Times New Roman" w:eastAsia="Times New Roman" w:hAnsi="Times New Roman" w:cs="Times New Roman"/>
                <w:color w:val="000000"/>
                <w:kern w:val="0"/>
                <w:sz w:val="22"/>
                <w:szCs w:val="22"/>
                <w:lang w:eastAsia="de-DE"/>
                <w14:ligatures w14:val="none"/>
              </w:rPr>
              <w:t>0963</w:t>
            </w:r>
          </w:p>
        </w:tc>
        <w:tc>
          <w:tcPr>
            <w:tcW w:w="1417" w:type="dxa"/>
            <w:tcBorders>
              <w:top w:val="nil"/>
              <w:left w:val="nil"/>
              <w:bottom w:val="nil"/>
              <w:right w:val="nil"/>
            </w:tcBorders>
          </w:tcPr>
          <w:p w14:paraId="551F0508" w14:textId="6EB68952" w:rsidR="00634E7C" w:rsidRPr="000950B7"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96496">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1355</w:t>
            </w:r>
          </w:p>
        </w:tc>
      </w:tr>
      <w:tr w:rsidR="00634E7C" w:rsidRPr="008A16E3" w14:paraId="21A82D9B" w14:textId="77777777" w:rsidTr="007B587E">
        <w:trPr>
          <w:trHeight w:val="304"/>
        </w:trPr>
        <w:tc>
          <w:tcPr>
            <w:tcW w:w="2370" w:type="dxa"/>
            <w:tcBorders>
              <w:top w:val="nil"/>
              <w:left w:val="nil"/>
              <w:bottom w:val="nil"/>
              <w:right w:val="nil"/>
            </w:tcBorders>
            <w:shd w:val="clear" w:color="auto" w:fill="auto"/>
            <w:noWrap/>
            <w:vAlign w:val="bottom"/>
            <w:hideMark/>
          </w:tcPr>
          <w:p w14:paraId="7D81E9C3" w14:textId="77777777"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p>
        </w:tc>
        <w:tc>
          <w:tcPr>
            <w:tcW w:w="1814" w:type="dxa"/>
            <w:gridSpan w:val="2"/>
            <w:tcBorders>
              <w:top w:val="nil"/>
              <w:left w:val="nil"/>
              <w:bottom w:val="nil"/>
              <w:right w:val="nil"/>
            </w:tcBorders>
            <w:shd w:val="clear" w:color="auto" w:fill="auto"/>
            <w:noWrap/>
            <w:vAlign w:val="bottom"/>
            <w:hideMark/>
          </w:tcPr>
          <w:p w14:paraId="7BF1C90F" w14:textId="6BBF046D"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sidRPr="00646CB8">
              <w:rPr>
                <w:rFonts w:ascii="Times New Roman" w:eastAsia="Times New Roman" w:hAnsi="Times New Roman" w:cs="Times New Roman"/>
                <w:color w:val="000000"/>
                <w:kern w:val="0"/>
                <w:sz w:val="22"/>
                <w:szCs w:val="22"/>
                <w:lang w:eastAsia="de-DE"/>
                <w14:ligatures w14:val="none"/>
              </w:rPr>
              <w:t>2715)</w:t>
            </w:r>
          </w:p>
        </w:tc>
        <w:tc>
          <w:tcPr>
            <w:tcW w:w="1770" w:type="dxa"/>
            <w:tcBorders>
              <w:top w:val="nil"/>
              <w:left w:val="nil"/>
              <w:bottom w:val="nil"/>
              <w:right w:val="nil"/>
            </w:tcBorders>
            <w:shd w:val="clear" w:color="auto" w:fill="auto"/>
            <w:noWrap/>
            <w:vAlign w:val="bottom"/>
            <w:hideMark/>
          </w:tcPr>
          <w:p w14:paraId="05BB41F5" w14:textId="1A19AA55"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sidRPr="00646CB8">
              <w:rPr>
                <w:rFonts w:ascii="Times New Roman" w:eastAsia="Times New Roman" w:hAnsi="Times New Roman" w:cs="Times New Roman"/>
                <w:color w:val="000000"/>
                <w:kern w:val="0"/>
                <w:sz w:val="22"/>
                <w:szCs w:val="22"/>
                <w:lang w:eastAsia="de-DE"/>
                <w14:ligatures w14:val="none"/>
              </w:rPr>
              <w:t>3842)</w:t>
            </w:r>
          </w:p>
        </w:tc>
        <w:tc>
          <w:tcPr>
            <w:tcW w:w="1701" w:type="dxa"/>
            <w:tcBorders>
              <w:top w:val="nil"/>
              <w:left w:val="nil"/>
              <w:bottom w:val="nil"/>
              <w:right w:val="nil"/>
            </w:tcBorders>
          </w:tcPr>
          <w:p w14:paraId="7BDE1111" w14:textId="65A84589" w:rsidR="00634E7C" w:rsidRPr="000950B7"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0950B7">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sidRPr="000950B7">
              <w:rPr>
                <w:rFonts w:ascii="Times New Roman" w:eastAsia="Times New Roman" w:hAnsi="Times New Roman" w:cs="Times New Roman"/>
                <w:color w:val="000000"/>
                <w:kern w:val="0"/>
                <w:sz w:val="22"/>
                <w:szCs w:val="22"/>
                <w:lang w:eastAsia="de-DE"/>
                <w14:ligatures w14:val="none"/>
              </w:rPr>
              <w:t>4048)</w:t>
            </w:r>
          </w:p>
        </w:tc>
        <w:tc>
          <w:tcPr>
            <w:tcW w:w="1417" w:type="dxa"/>
            <w:tcBorders>
              <w:top w:val="nil"/>
              <w:left w:val="nil"/>
              <w:bottom w:val="nil"/>
              <w:right w:val="nil"/>
            </w:tcBorders>
          </w:tcPr>
          <w:p w14:paraId="1141BACE" w14:textId="03807DA1" w:rsidR="00634E7C" w:rsidRPr="000950B7"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96496">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2573)</w:t>
            </w:r>
          </w:p>
        </w:tc>
      </w:tr>
      <w:tr w:rsidR="00634E7C" w:rsidRPr="008A16E3" w14:paraId="4E5CA736" w14:textId="77777777" w:rsidTr="007B587E">
        <w:trPr>
          <w:trHeight w:val="304"/>
        </w:trPr>
        <w:tc>
          <w:tcPr>
            <w:tcW w:w="2370" w:type="dxa"/>
            <w:tcBorders>
              <w:top w:val="nil"/>
              <w:left w:val="nil"/>
              <w:bottom w:val="nil"/>
              <w:right w:val="nil"/>
            </w:tcBorders>
            <w:shd w:val="clear" w:color="auto" w:fill="auto"/>
            <w:noWrap/>
            <w:vAlign w:val="bottom"/>
            <w:hideMark/>
          </w:tcPr>
          <w:p w14:paraId="4BEA52B3" w14:textId="5065FE74"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Blau_A</w:t>
            </w:r>
            <w:r w:rsidRPr="00A13373">
              <w:rPr>
                <w:rFonts w:ascii="Times New Roman" w:eastAsia="Times New Roman" w:hAnsi="Times New Roman" w:cs="Times New Roman"/>
                <w:color w:val="000000"/>
                <w:kern w:val="0"/>
                <w:sz w:val="22"/>
                <w:szCs w:val="22"/>
                <w:lang w:eastAsia="de-DE"/>
                <w14:ligatures w14:val="none"/>
              </w:rPr>
              <w:t>ge</w:t>
            </w:r>
            <w:r w:rsidR="007F1244">
              <w:rPr>
                <w:rFonts w:ascii="Times New Roman" w:hAnsi="Times New Roman" w:cs="Times New Roman"/>
                <w:color w:val="000000"/>
                <w:kern w:val="0"/>
                <w:vertAlign w:val="subscript"/>
              </w:rPr>
              <w:t>t-1</w:t>
            </w:r>
          </w:p>
        </w:tc>
        <w:tc>
          <w:tcPr>
            <w:tcW w:w="1814" w:type="dxa"/>
            <w:gridSpan w:val="2"/>
            <w:tcBorders>
              <w:top w:val="nil"/>
              <w:left w:val="nil"/>
              <w:bottom w:val="nil"/>
              <w:right w:val="nil"/>
            </w:tcBorders>
            <w:shd w:val="clear" w:color="auto" w:fill="auto"/>
            <w:noWrap/>
            <w:vAlign w:val="bottom"/>
            <w:hideMark/>
          </w:tcPr>
          <w:p w14:paraId="77736A20" w14:textId="73602954"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sidRPr="00646CB8">
              <w:rPr>
                <w:rFonts w:ascii="Times New Roman" w:eastAsia="Times New Roman" w:hAnsi="Times New Roman" w:cs="Times New Roman"/>
                <w:color w:val="000000"/>
                <w:kern w:val="0"/>
                <w:sz w:val="22"/>
                <w:szCs w:val="22"/>
                <w:lang w:eastAsia="de-DE"/>
                <w14:ligatures w14:val="none"/>
              </w:rPr>
              <w:t>2476**</w:t>
            </w:r>
          </w:p>
        </w:tc>
        <w:tc>
          <w:tcPr>
            <w:tcW w:w="1770" w:type="dxa"/>
            <w:tcBorders>
              <w:top w:val="nil"/>
              <w:left w:val="nil"/>
              <w:bottom w:val="nil"/>
              <w:right w:val="nil"/>
            </w:tcBorders>
            <w:shd w:val="clear" w:color="auto" w:fill="auto"/>
            <w:noWrap/>
            <w:vAlign w:val="bottom"/>
            <w:hideMark/>
          </w:tcPr>
          <w:p w14:paraId="21BB4A4F" w14:textId="4B1E8349"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sidRPr="00646CB8">
              <w:rPr>
                <w:rFonts w:ascii="Times New Roman" w:eastAsia="Times New Roman" w:hAnsi="Times New Roman" w:cs="Times New Roman"/>
                <w:color w:val="000000"/>
                <w:kern w:val="0"/>
                <w:sz w:val="22"/>
                <w:szCs w:val="22"/>
                <w:lang w:eastAsia="de-DE"/>
                <w14:ligatures w14:val="none"/>
              </w:rPr>
              <w:t>2150*</w:t>
            </w:r>
          </w:p>
        </w:tc>
        <w:tc>
          <w:tcPr>
            <w:tcW w:w="1701" w:type="dxa"/>
            <w:tcBorders>
              <w:top w:val="nil"/>
              <w:left w:val="nil"/>
              <w:bottom w:val="nil"/>
              <w:right w:val="nil"/>
            </w:tcBorders>
          </w:tcPr>
          <w:p w14:paraId="291E75C4" w14:textId="6C9F6674" w:rsidR="00634E7C" w:rsidRPr="000950B7"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0950B7">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sidRPr="000950B7">
              <w:rPr>
                <w:rFonts w:ascii="Times New Roman" w:eastAsia="Times New Roman" w:hAnsi="Times New Roman" w:cs="Times New Roman"/>
                <w:color w:val="000000"/>
                <w:kern w:val="0"/>
                <w:sz w:val="22"/>
                <w:szCs w:val="22"/>
                <w:lang w:eastAsia="de-DE"/>
                <w14:ligatures w14:val="none"/>
              </w:rPr>
              <w:t>2461*</w:t>
            </w:r>
            <w:r>
              <w:rPr>
                <w:rFonts w:ascii="Times New Roman" w:eastAsia="Times New Roman" w:hAnsi="Times New Roman" w:cs="Times New Roman"/>
                <w:color w:val="000000"/>
                <w:kern w:val="0"/>
                <w:sz w:val="22"/>
                <w:szCs w:val="22"/>
                <w:lang w:eastAsia="de-DE"/>
                <w14:ligatures w14:val="none"/>
              </w:rPr>
              <w:t>*</w:t>
            </w:r>
          </w:p>
        </w:tc>
        <w:tc>
          <w:tcPr>
            <w:tcW w:w="1417" w:type="dxa"/>
            <w:tcBorders>
              <w:top w:val="nil"/>
              <w:left w:val="nil"/>
              <w:bottom w:val="nil"/>
              <w:right w:val="nil"/>
            </w:tcBorders>
          </w:tcPr>
          <w:p w14:paraId="1098BB78" w14:textId="3A2A4F4D" w:rsidR="00634E7C" w:rsidRPr="000950B7"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96496">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2689**</w:t>
            </w:r>
          </w:p>
        </w:tc>
      </w:tr>
      <w:tr w:rsidR="00634E7C" w:rsidRPr="008A16E3" w14:paraId="328D8AB8" w14:textId="77777777" w:rsidTr="007B587E">
        <w:trPr>
          <w:trHeight w:val="304"/>
        </w:trPr>
        <w:tc>
          <w:tcPr>
            <w:tcW w:w="2370" w:type="dxa"/>
            <w:tcBorders>
              <w:top w:val="nil"/>
              <w:left w:val="nil"/>
              <w:bottom w:val="nil"/>
              <w:right w:val="nil"/>
            </w:tcBorders>
            <w:shd w:val="clear" w:color="auto" w:fill="auto"/>
            <w:noWrap/>
            <w:vAlign w:val="bottom"/>
            <w:hideMark/>
          </w:tcPr>
          <w:p w14:paraId="53879A6F" w14:textId="77777777"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p>
        </w:tc>
        <w:tc>
          <w:tcPr>
            <w:tcW w:w="1814" w:type="dxa"/>
            <w:gridSpan w:val="2"/>
            <w:tcBorders>
              <w:top w:val="nil"/>
              <w:left w:val="nil"/>
              <w:bottom w:val="nil"/>
              <w:right w:val="nil"/>
            </w:tcBorders>
            <w:shd w:val="clear" w:color="auto" w:fill="auto"/>
            <w:noWrap/>
            <w:vAlign w:val="bottom"/>
            <w:hideMark/>
          </w:tcPr>
          <w:p w14:paraId="143C69AC" w14:textId="04310AD4"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sidRPr="00646CB8">
              <w:rPr>
                <w:rFonts w:ascii="Times New Roman" w:eastAsia="Times New Roman" w:hAnsi="Times New Roman" w:cs="Times New Roman"/>
                <w:color w:val="000000"/>
                <w:kern w:val="0"/>
                <w:sz w:val="22"/>
                <w:szCs w:val="22"/>
                <w:lang w:eastAsia="de-DE"/>
                <w14:ligatures w14:val="none"/>
              </w:rPr>
              <w:t>0249)</w:t>
            </w:r>
          </w:p>
        </w:tc>
        <w:tc>
          <w:tcPr>
            <w:tcW w:w="1770" w:type="dxa"/>
            <w:tcBorders>
              <w:top w:val="nil"/>
              <w:left w:val="nil"/>
              <w:bottom w:val="nil"/>
              <w:right w:val="nil"/>
            </w:tcBorders>
            <w:shd w:val="clear" w:color="auto" w:fill="auto"/>
            <w:noWrap/>
            <w:vAlign w:val="bottom"/>
            <w:hideMark/>
          </w:tcPr>
          <w:p w14:paraId="6CAE9AB0" w14:textId="68790FED"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sidRPr="00646CB8">
              <w:rPr>
                <w:rFonts w:ascii="Times New Roman" w:eastAsia="Times New Roman" w:hAnsi="Times New Roman" w:cs="Times New Roman"/>
                <w:color w:val="000000"/>
                <w:kern w:val="0"/>
                <w:sz w:val="22"/>
                <w:szCs w:val="22"/>
                <w:lang w:eastAsia="de-DE"/>
                <w14:ligatures w14:val="none"/>
              </w:rPr>
              <w:t>0535)</w:t>
            </w:r>
          </w:p>
        </w:tc>
        <w:tc>
          <w:tcPr>
            <w:tcW w:w="1701" w:type="dxa"/>
            <w:tcBorders>
              <w:top w:val="nil"/>
              <w:left w:val="nil"/>
              <w:bottom w:val="nil"/>
              <w:right w:val="nil"/>
            </w:tcBorders>
          </w:tcPr>
          <w:p w14:paraId="01713C6A" w14:textId="0764D7AF" w:rsidR="00634E7C" w:rsidRPr="000950B7"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0950B7">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sidRPr="000950B7">
              <w:rPr>
                <w:rFonts w:ascii="Times New Roman" w:eastAsia="Times New Roman" w:hAnsi="Times New Roman" w:cs="Times New Roman"/>
                <w:color w:val="000000"/>
                <w:kern w:val="0"/>
                <w:sz w:val="22"/>
                <w:szCs w:val="22"/>
                <w:lang w:eastAsia="de-DE"/>
                <w14:ligatures w14:val="none"/>
              </w:rPr>
              <w:t>036)</w:t>
            </w:r>
          </w:p>
        </w:tc>
        <w:tc>
          <w:tcPr>
            <w:tcW w:w="1417" w:type="dxa"/>
            <w:tcBorders>
              <w:top w:val="nil"/>
              <w:left w:val="nil"/>
              <w:bottom w:val="nil"/>
              <w:right w:val="nil"/>
            </w:tcBorders>
          </w:tcPr>
          <w:p w14:paraId="70276654" w14:textId="42B30D38" w:rsidR="00634E7C" w:rsidRPr="000950B7"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96496">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0231)</w:t>
            </w:r>
          </w:p>
        </w:tc>
      </w:tr>
      <w:tr w:rsidR="00634E7C" w:rsidRPr="008A16E3" w14:paraId="1D796836" w14:textId="77777777" w:rsidTr="007B587E">
        <w:trPr>
          <w:trHeight w:val="304"/>
        </w:trPr>
        <w:tc>
          <w:tcPr>
            <w:tcW w:w="2370" w:type="dxa"/>
            <w:tcBorders>
              <w:top w:val="nil"/>
              <w:left w:val="nil"/>
              <w:bottom w:val="nil"/>
              <w:right w:val="nil"/>
            </w:tcBorders>
            <w:shd w:val="clear" w:color="auto" w:fill="auto"/>
            <w:noWrap/>
            <w:vAlign w:val="bottom"/>
            <w:hideMark/>
          </w:tcPr>
          <w:p w14:paraId="7B0F90ED" w14:textId="6A0F0378"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Blau_</w:t>
            </w:r>
            <w:r w:rsidRPr="00A13373">
              <w:rPr>
                <w:rFonts w:ascii="Times New Roman" w:eastAsia="Times New Roman" w:hAnsi="Times New Roman" w:cs="Times New Roman"/>
                <w:color w:val="000000"/>
                <w:kern w:val="0"/>
                <w:sz w:val="22"/>
                <w:szCs w:val="22"/>
                <w:lang w:eastAsia="de-DE"/>
                <w14:ligatures w14:val="none"/>
              </w:rPr>
              <w:t>Educ</w:t>
            </w:r>
            <w:r w:rsidR="00243B5A">
              <w:rPr>
                <w:rFonts w:ascii="Times New Roman" w:eastAsia="Times New Roman" w:hAnsi="Times New Roman" w:cs="Times New Roman"/>
                <w:color w:val="000000"/>
                <w:kern w:val="0"/>
                <w:sz w:val="22"/>
                <w:szCs w:val="22"/>
                <w:lang w:eastAsia="de-DE"/>
                <w14:ligatures w14:val="none"/>
              </w:rPr>
              <w:t>ation</w:t>
            </w:r>
            <w:r w:rsidR="007F1244">
              <w:rPr>
                <w:rFonts w:ascii="Times New Roman" w:hAnsi="Times New Roman" w:cs="Times New Roman"/>
                <w:color w:val="000000"/>
                <w:kern w:val="0"/>
                <w:vertAlign w:val="subscript"/>
              </w:rPr>
              <w:t>t-1</w:t>
            </w:r>
          </w:p>
        </w:tc>
        <w:tc>
          <w:tcPr>
            <w:tcW w:w="1814" w:type="dxa"/>
            <w:gridSpan w:val="2"/>
            <w:tcBorders>
              <w:top w:val="nil"/>
              <w:left w:val="nil"/>
              <w:bottom w:val="nil"/>
              <w:right w:val="nil"/>
            </w:tcBorders>
            <w:shd w:val="clear" w:color="auto" w:fill="auto"/>
            <w:noWrap/>
            <w:vAlign w:val="bottom"/>
            <w:hideMark/>
          </w:tcPr>
          <w:p w14:paraId="1F37DD5E" w14:textId="5D050289"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sidRPr="00646CB8">
              <w:rPr>
                <w:rFonts w:ascii="Times New Roman" w:eastAsia="Times New Roman" w:hAnsi="Times New Roman" w:cs="Times New Roman"/>
                <w:color w:val="000000"/>
                <w:kern w:val="0"/>
                <w:sz w:val="22"/>
                <w:szCs w:val="22"/>
                <w:lang w:eastAsia="de-DE"/>
                <w14:ligatures w14:val="none"/>
              </w:rPr>
              <w:t>0631</w:t>
            </w:r>
          </w:p>
        </w:tc>
        <w:tc>
          <w:tcPr>
            <w:tcW w:w="1770" w:type="dxa"/>
            <w:tcBorders>
              <w:top w:val="nil"/>
              <w:left w:val="nil"/>
              <w:bottom w:val="nil"/>
              <w:right w:val="nil"/>
            </w:tcBorders>
            <w:shd w:val="clear" w:color="auto" w:fill="auto"/>
            <w:noWrap/>
            <w:vAlign w:val="bottom"/>
            <w:hideMark/>
          </w:tcPr>
          <w:p w14:paraId="3D342FFF" w14:textId="243F29D9"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sidRPr="00646CB8">
              <w:rPr>
                <w:rFonts w:ascii="Times New Roman" w:eastAsia="Times New Roman" w:hAnsi="Times New Roman" w:cs="Times New Roman"/>
                <w:color w:val="000000"/>
                <w:kern w:val="0"/>
                <w:sz w:val="22"/>
                <w:szCs w:val="22"/>
                <w:lang w:eastAsia="de-DE"/>
                <w14:ligatures w14:val="none"/>
              </w:rPr>
              <w:t>0550</w:t>
            </w:r>
          </w:p>
        </w:tc>
        <w:tc>
          <w:tcPr>
            <w:tcW w:w="1701" w:type="dxa"/>
            <w:tcBorders>
              <w:top w:val="nil"/>
              <w:left w:val="nil"/>
              <w:bottom w:val="nil"/>
              <w:right w:val="nil"/>
            </w:tcBorders>
          </w:tcPr>
          <w:p w14:paraId="1622231B" w14:textId="263528C6" w:rsidR="00634E7C" w:rsidRPr="000950B7"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0401</w:t>
            </w:r>
          </w:p>
        </w:tc>
        <w:tc>
          <w:tcPr>
            <w:tcW w:w="1417" w:type="dxa"/>
            <w:tcBorders>
              <w:top w:val="nil"/>
              <w:left w:val="nil"/>
              <w:bottom w:val="nil"/>
              <w:right w:val="nil"/>
            </w:tcBorders>
          </w:tcPr>
          <w:p w14:paraId="36A971A4" w14:textId="6069FD95" w:rsidR="00634E7C"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96496">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0309</w:t>
            </w:r>
          </w:p>
        </w:tc>
      </w:tr>
      <w:tr w:rsidR="00634E7C" w:rsidRPr="008A16E3" w14:paraId="490B8729" w14:textId="77777777" w:rsidTr="007B587E">
        <w:trPr>
          <w:trHeight w:val="304"/>
        </w:trPr>
        <w:tc>
          <w:tcPr>
            <w:tcW w:w="2370" w:type="dxa"/>
            <w:tcBorders>
              <w:top w:val="nil"/>
              <w:left w:val="nil"/>
              <w:bottom w:val="nil"/>
              <w:right w:val="nil"/>
            </w:tcBorders>
            <w:shd w:val="clear" w:color="auto" w:fill="auto"/>
            <w:noWrap/>
            <w:vAlign w:val="bottom"/>
            <w:hideMark/>
          </w:tcPr>
          <w:p w14:paraId="559FABF8" w14:textId="77777777"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p>
        </w:tc>
        <w:tc>
          <w:tcPr>
            <w:tcW w:w="1814" w:type="dxa"/>
            <w:gridSpan w:val="2"/>
            <w:tcBorders>
              <w:top w:val="nil"/>
              <w:left w:val="nil"/>
              <w:bottom w:val="nil"/>
              <w:right w:val="nil"/>
            </w:tcBorders>
            <w:shd w:val="clear" w:color="auto" w:fill="auto"/>
            <w:noWrap/>
            <w:vAlign w:val="bottom"/>
            <w:hideMark/>
          </w:tcPr>
          <w:p w14:paraId="69952674" w14:textId="5D322C2C"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sidRPr="00646CB8">
              <w:rPr>
                <w:rFonts w:ascii="Times New Roman" w:eastAsia="Times New Roman" w:hAnsi="Times New Roman" w:cs="Times New Roman"/>
                <w:color w:val="000000"/>
                <w:kern w:val="0"/>
                <w:sz w:val="22"/>
                <w:szCs w:val="22"/>
                <w:lang w:eastAsia="de-DE"/>
                <w14:ligatures w14:val="none"/>
              </w:rPr>
              <w:t>5914)</w:t>
            </w:r>
          </w:p>
        </w:tc>
        <w:tc>
          <w:tcPr>
            <w:tcW w:w="1770" w:type="dxa"/>
            <w:tcBorders>
              <w:top w:val="nil"/>
              <w:left w:val="nil"/>
              <w:bottom w:val="nil"/>
              <w:right w:val="nil"/>
            </w:tcBorders>
            <w:shd w:val="clear" w:color="auto" w:fill="auto"/>
            <w:noWrap/>
            <w:vAlign w:val="bottom"/>
            <w:hideMark/>
          </w:tcPr>
          <w:p w14:paraId="19F1166C" w14:textId="68D5752A"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sidRPr="00646CB8">
              <w:rPr>
                <w:rFonts w:ascii="Times New Roman" w:eastAsia="Times New Roman" w:hAnsi="Times New Roman" w:cs="Times New Roman"/>
                <w:color w:val="000000"/>
                <w:kern w:val="0"/>
                <w:sz w:val="22"/>
                <w:szCs w:val="22"/>
                <w:lang w:eastAsia="de-DE"/>
                <w14:ligatures w14:val="none"/>
              </w:rPr>
              <w:t>6377)</w:t>
            </w:r>
          </w:p>
        </w:tc>
        <w:tc>
          <w:tcPr>
            <w:tcW w:w="1701" w:type="dxa"/>
            <w:tcBorders>
              <w:top w:val="nil"/>
              <w:left w:val="nil"/>
              <w:bottom w:val="nil"/>
              <w:right w:val="nil"/>
            </w:tcBorders>
          </w:tcPr>
          <w:p w14:paraId="50F5DE63" w14:textId="5FFCBCA6" w:rsidR="00634E7C" w:rsidRPr="000950B7"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7339)</w:t>
            </w:r>
          </w:p>
        </w:tc>
        <w:tc>
          <w:tcPr>
            <w:tcW w:w="1417" w:type="dxa"/>
            <w:tcBorders>
              <w:top w:val="nil"/>
              <w:left w:val="nil"/>
              <w:bottom w:val="nil"/>
              <w:right w:val="nil"/>
            </w:tcBorders>
          </w:tcPr>
          <w:p w14:paraId="03615BCD" w14:textId="7DDE17D3" w:rsidR="00634E7C"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96496">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7929)</w:t>
            </w:r>
          </w:p>
        </w:tc>
      </w:tr>
      <w:tr w:rsidR="00634E7C" w:rsidRPr="008A16E3" w14:paraId="044CD328" w14:textId="77777777" w:rsidTr="007B587E">
        <w:trPr>
          <w:trHeight w:val="304"/>
        </w:trPr>
        <w:tc>
          <w:tcPr>
            <w:tcW w:w="2370" w:type="dxa"/>
            <w:tcBorders>
              <w:top w:val="nil"/>
              <w:left w:val="nil"/>
              <w:bottom w:val="nil"/>
              <w:right w:val="nil"/>
            </w:tcBorders>
            <w:shd w:val="clear" w:color="auto" w:fill="auto"/>
            <w:noWrap/>
            <w:vAlign w:val="bottom"/>
            <w:hideMark/>
          </w:tcPr>
          <w:p w14:paraId="5A4D18DE" w14:textId="4289DAC5"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Blau_</w:t>
            </w:r>
            <w:r w:rsidRPr="00A13373">
              <w:rPr>
                <w:rFonts w:ascii="Times New Roman" w:eastAsia="Times New Roman" w:hAnsi="Times New Roman" w:cs="Times New Roman"/>
                <w:color w:val="000000"/>
                <w:kern w:val="0"/>
                <w:sz w:val="22"/>
                <w:szCs w:val="22"/>
                <w:lang w:eastAsia="de-DE"/>
                <w14:ligatures w14:val="none"/>
              </w:rPr>
              <w:t>Tenure</w:t>
            </w:r>
            <w:r w:rsidR="007F1244">
              <w:rPr>
                <w:rFonts w:ascii="Times New Roman" w:hAnsi="Times New Roman" w:cs="Times New Roman"/>
                <w:color w:val="000000"/>
                <w:kern w:val="0"/>
                <w:vertAlign w:val="subscript"/>
              </w:rPr>
              <w:t>t-1</w:t>
            </w:r>
          </w:p>
        </w:tc>
        <w:tc>
          <w:tcPr>
            <w:tcW w:w="1814" w:type="dxa"/>
            <w:gridSpan w:val="2"/>
            <w:tcBorders>
              <w:top w:val="nil"/>
              <w:left w:val="nil"/>
              <w:bottom w:val="nil"/>
              <w:right w:val="nil"/>
            </w:tcBorders>
            <w:shd w:val="clear" w:color="auto" w:fill="auto"/>
            <w:noWrap/>
            <w:vAlign w:val="bottom"/>
            <w:hideMark/>
          </w:tcPr>
          <w:p w14:paraId="5ABFE8D8" w14:textId="4C44EC98"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sidRPr="00646CB8">
              <w:rPr>
                <w:rFonts w:ascii="Times New Roman" w:eastAsia="Times New Roman" w:hAnsi="Times New Roman" w:cs="Times New Roman"/>
                <w:color w:val="000000"/>
                <w:kern w:val="0"/>
                <w:sz w:val="22"/>
                <w:szCs w:val="22"/>
                <w:lang w:eastAsia="de-DE"/>
                <w14:ligatures w14:val="none"/>
              </w:rPr>
              <w:t>0860</w:t>
            </w:r>
          </w:p>
        </w:tc>
        <w:tc>
          <w:tcPr>
            <w:tcW w:w="1770" w:type="dxa"/>
            <w:tcBorders>
              <w:top w:val="nil"/>
              <w:left w:val="nil"/>
              <w:bottom w:val="nil"/>
              <w:right w:val="nil"/>
            </w:tcBorders>
            <w:shd w:val="clear" w:color="auto" w:fill="auto"/>
            <w:noWrap/>
            <w:vAlign w:val="bottom"/>
            <w:hideMark/>
          </w:tcPr>
          <w:p w14:paraId="0F548B67" w14:textId="0B354F46"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sidRPr="00646CB8">
              <w:rPr>
                <w:rFonts w:ascii="Times New Roman" w:eastAsia="Times New Roman" w:hAnsi="Times New Roman" w:cs="Times New Roman"/>
                <w:color w:val="000000"/>
                <w:kern w:val="0"/>
                <w:sz w:val="22"/>
                <w:szCs w:val="22"/>
                <w:lang w:eastAsia="de-DE"/>
                <w14:ligatures w14:val="none"/>
              </w:rPr>
              <w:t>1272</w:t>
            </w:r>
          </w:p>
        </w:tc>
        <w:tc>
          <w:tcPr>
            <w:tcW w:w="1701" w:type="dxa"/>
            <w:tcBorders>
              <w:top w:val="nil"/>
              <w:left w:val="nil"/>
              <w:bottom w:val="nil"/>
              <w:right w:val="nil"/>
            </w:tcBorders>
          </w:tcPr>
          <w:p w14:paraId="3974953B" w14:textId="172EF1EB" w:rsidR="00634E7C" w:rsidRPr="000950B7"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1333</w:t>
            </w:r>
          </w:p>
        </w:tc>
        <w:tc>
          <w:tcPr>
            <w:tcW w:w="1417" w:type="dxa"/>
            <w:tcBorders>
              <w:top w:val="nil"/>
              <w:left w:val="nil"/>
              <w:bottom w:val="nil"/>
              <w:right w:val="nil"/>
            </w:tcBorders>
          </w:tcPr>
          <w:p w14:paraId="488DD5B8" w14:textId="7F0394C4" w:rsidR="00634E7C"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96496">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1198</w:t>
            </w:r>
          </w:p>
        </w:tc>
      </w:tr>
      <w:tr w:rsidR="00634E7C" w:rsidRPr="008A16E3" w14:paraId="6747199C" w14:textId="77777777" w:rsidTr="007B587E">
        <w:trPr>
          <w:trHeight w:val="304"/>
        </w:trPr>
        <w:tc>
          <w:tcPr>
            <w:tcW w:w="2370" w:type="dxa"/>
            <w:tcBorders>
              <w:top w:val="nil"/>
              <w:left w:val="nil"/>
              <w:bottom w:val="nil"/>
              <w:right w:val="nil"/>
            </w:tcBorders>
            <w:shd w:val="clear" w:color="auto" w:fill="auto"/>
            <w:noWrap/>
            <w:vAlign w:val="bottom"/>
            <w:hideMark/>
          </w:tcPr>
          <w:p w14:paraId="124D5ACF" w14:textId="77777777"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p>
        </w:tc>
        <w:tc>
          <w:tcPr>
            <w:tcW w:w="1814" w:type="dxa"/>
            <w:gridSpan w:val="2"/>
            <w:tcBorders>
              <w:top w:val="nil"/>
              <w:left w:val="nil"/>
              <w:bottom w:val="nil"/>
              <w:right w:val="nil"/>
            </w:tcBorders>
            <w:shd w:val="clear" w:color="auto" w:fill="auto"/>
            <w:noWrap/>
            <w:vAlign w:val="bottom"/>
            <w:hideMark/>
          </w:tcPr>
          <w:p w14:paraId="3CA1704C" w14:textId="476F1F95"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sidRPr="00646CB8">
              <w:rPr>
                <w:rFonts w:ascii="Times New Roman" w:eastAsia="Times New Roman" w:hAnsi="Times New Roman" w:cs="Times New Roman"/>
                <w:color w:val="000000"/>
                <w:kern w:val="0"/>
                <w:sz w:val="22"/>
                <w:szCs w:val="22"/>
                <w:lang w:eastAsia="de-DE"/>
                <w14:ligatures w14:val="none"/>
              </w:rPr>
              <w:t>4171)</w:t>
            </w:r>
          </w:p>
        </w:tc>
        <w:tc>
          <w:tcPr>
            <w:tcW w:w="1770" w:type="dxa"/>
            <w:tcBorders>
              <w:top w:val="nil"/>
              <w:left w:val="nil"/>
              <w:bottom w:val="nil"/>
              <w:right w:val="nil"/>
            </w:tcBorders>
            <w:shd w:val="clear" w:color="auto" w:fill="auto"/>
            <w:noWrap/>
            <w:vAlign w:val="bottom"/>
            <w:hideMark/>
          </w:tcPr>
          <w:p w14:paraId="185DD6D3" w14:textId="0D1B850D"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sidRPr="00646CB8">
              <w:rPr>
                <w:rFonts w:ascii="Times New Roman" w:eastAsia="Times New Roman" w:hAnsi="Times New Roman" w:cs="Times New Roman"/>
                <w:color w:val="000000"/>
                <w:kern w:val="0"/>
                <w:sz w:val="22"/>
                <w:szCs w:val="22"/>
                <w:lang w:eastAsia="de-DE"/>
                <w14:ligatures w14:val="none"/>
              </w:rPr>
              <w:t>2439)</w:t>
            </w:r>
          </w:p>
        </w:tc>
        <w:tc>
          <w:tcPr>
            <w:tcW w:w="1701" w:type="dxa"/>
            <w:tcBorders>
              <w:top w:val="nil"/>
              <w:left w:val="nil"/>
              <w:bottom w:val="nil"/>
              <w:right w:val="nil"/>
            </w:tcBorders>
          </w:tcPr>
          <w:p w14:paraId="63070D81" w14:textId="73CC091A" w:rsidR="00634E7C" w:rsidRPr="000950B7"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2235)</w:t>
            </w:r>
          </w:p>
        </w:tc>
        <w:tc>
          <w:tcPr>
            <w:tcW w:w="1417" w:type="dxa"/>
            <w:tcBorders>
              <w:top w:val="nil"/>
              <w:left w:val="nil"/>
              <w:bottom w:val="nil"/>
              <w:right w:val="nil"/>
            </w:tcBorders>
          </w:tcPr>
          <w:p w14:paraId="209DF830" w14:textId="7586324A" w:rsidR="00634E7C"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96496">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2741)</w:t>
            </w:r>
          </w:p>
        </w:tc>
      </w:tr>
      <w:tr w:rsidR="00634E7C" w:rsidRPr="008A16E3" w14:paraId="70DD5654" w14:textId="77777777" w:rsidTr="007B587E">
        <w:trPr>
          <w:trHeight w:val="304"/>
        </w:trPr>
        <w:tc>
          <w:tcPr>
            <w:tcW w:w="2370" w:type="dxa"/>
            <w:tcBorders>
              <w:top w:val="nil"/>
              <w:left w:val="nil"/>
              <w:bottom w:val="nil"/>
              <w:right w:val="nil"/>
            </w:tcBorders>
            <w:shd w:val="clear" w:color="auto" w:fill="auto"/>
            <w:noWrap/>
            <w:vAlign w:val="bottom"/>
            <w:hideMark/>
          </w:tcPr>
          <w:p w14:paraId="2DAE5D26" w14:textId="7E462027"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Boar</w:t>
            </w:r>
            <w:r w:rsidRPr="00A13373">
              <w:rPr>
                <w:rFonts w:ascii="Times New Roman" w:eastAsia="Times New Roman" w:hAnsi="Times New Roman" w:cs="Times New Roman"/>
                <w:color w:val="000000"/>
                <w:kern w:val="0"/>
                <w:sz w:val="22"/>
                <w:szCs w:val="22"/>
                <w:lang w:eastAsia="de-DE"/>
                <w14:ligatures w14:val="none"/>
              </w:rPr>
              <w:t>d size</w:t>
            </w:r>
            <w:r w:rsidR="007F1244">
              <w:rPr>
                <w:rFonts w:ascii="Times New Roman" w:hAnsi="Times New Roman" w:cs="Times New Roman"/>
                <w:color w:val="000000"/>
                <w:kern w:val="0"/>
                <w:vertAlign w:val="subscript"/>
              </w:rPr>
              <w:t>t-1</w:t>
            </w:r>
          </w:p>
        </w:tc>
        <w:tc>
          <w:tcPr>
            <w:tcW w:w="1814" w:type="dxa"/>
            <w:gridSpan w:val="2"/>
            <w:tcBorders>
              <w:top w:val="nil"/>
              <w:left w:val="nil"/>
              <w:bottom w:val="nil"/>
              <w:right w:val="nil"/>
            </w:tcBorders>
            <w:shd w:val="clear" w:color="auto" w:fill="auto"/>
            <w:noWrap/>
            <w:vAlign w:val="bottom"/>
            <w:hideMark/>
          </w:tcPr>
          <w:p w14:paraId="15384EBA" w14:textId="384426DC"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sidRPr="00646CB8">
              <w:rPr>
                <w:rFonts w:ascii="Times New Roman" w:eastAsia="Times New Roman" w:hAnsi="Times New Roman" w:cs="Times New Roman"/>
                <w:color w:val="000000"/>
                <w:kern w:val="0"/>
                <w:sz w:val="22"/>
                <w:szCs w:val="22"/>
                <w:lang w:eastAsia="de-DE"/>
                <w14:ligatures w14:val="none"/>
              </w:rPr>
              <w:t>3468***</w:t>
            </w:r>
          </w:p>
        </w:tc>
        <w:tc>
          <w:tcPr>
            <w:tcW w:w="1770" w:type="dxa"/>
            <w:tcBorders>
              <w:top w:val="nil"/>
              <w:left w:val="nil"/>
              <w:bottom w:val="nil"/>
              <w:right w:val="nil"/>
            </w:tcBorders>
            <w:shd w:val="clear" w:color="auto" w:fill="auto"/>
            <w:noWrap/>
            <w:vAlign w:val="bottom"/>
            <w:hideMark/>
          </w:tcPr>
          <w:p w14:paraId="2C30F9D5" w14:textId="2993A801"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sidRPr="00646CB8">
              <w:rPr>
                <w:rFonts w:ascii="Times New Roman" w:eastAsia="Times New Roman" w:hAnsi="Times New Roman" w:cs="Times New Roman"/>
                <w:color w:val="000000"/>
                <w:kern w:val="0"/>
                <w:sz w:val="22"/>
                <w:szCs w:val="22"/>
                <w:lang w:eastAsia="de-DE"/>
                <w14:ligatures w14:val="none"/>
              </w:rPr>
              <w:t>3230***</w:t>
            </w:r>
          </w:p>
        </w:tc>
        <w:tc>
          <w:tcPr>
            <w:tcW w:w="1701" w:type="dxa"/>
            <w:tcBorders>
              <w:top w:val="nil"/>
              <w:left w:val="nil"/>
              <w:bottom w:val="nil"/>
              <w:right w:val="nil"/>
            </w:tcBorders>
          </w:tcPr>
          <w:p w14:paraId="6DED260F" w14:textId="20A0FF4A" w:rsidR="00634E7C" w:rsidRPr="000950B7"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3792***</w:t>
            </w:r>
          </w:p>
        </w:tc>
        <w:tc>
          <w:tcPr>
            <w:tcW w:w="1417" w:type="dxa"/>
            <w:tcBorders>
              <w:top w:val="nil"/>
              <w:left w:val="nil"/>
              <w:bottom w:val="nil"/>
              <w:right w:val="nil"/>
            </w:tcBorders>
          </w:tcPr>
          <w:p w14:paraId="3DDA0ACE" w14:textId="5B6E73F3" w:rsidR="00634E7C"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96496">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3495***</w:t>
            </w:r>
          </w:p>
        </w:tc>
      </w:tr>
      <w:tr w:rsidR="00634E7C" w:rsidRPr="008A16E3" w14:paraId="11DDA447" w14:textId="77777777" w:rsidTr="007B587E">
        <w:trPr>
          <w:trHeight w:val="304"/>
        </w:trPr>
        <w:tc>
          <w:tcPr>
            <w:tcW w:w="2370" w:type="dxa"/>
            <w:tcBorders>
              <w:top w:val="nil"/>
              <w:left w:val="nil"/>
              <w:bottom w:val="nil"/>
              <w:right w:val="nil"/>
            </w:tcBorders>
            <w:shd w:val="clear" w:color="auto" w:fill="auto"/>
            <w:noWrap/>
            <w:vAlign w:val="bottom"/>
            <w:hideMark/>
          </w:tcPr>
          <w:p w14:paraId="7645B804" w14:textId="77777777"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p>
        </w:tc>
        <w:tc>
          <w:tcPr>
            <w:tcW w:w="1814" w:type="dxa"/>
            <w:gridSpan w:val="2"/>
            <w:tcBorders>
              <w:top w:val="nil"/>
              <w:left w:val="nil"/>
              <w:bottom w:val="nil"/>
              <w:right w:val="nil"/>
            </w:tcBorders>
            <w:shd w:val="clear" w:color="auto" w:fill="auto"/>
            <w:noWrap/>
            <w:vAlign w:val="bottom"/>
            <w:hideMark/>
          </w:tcPr>
          <w:p w14:paraId="6BB17A0C" w14:textId="376328B7"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sidRPr="00646CB8">
              <w:rPr>
                <w:rFonts w:ascii="Times New Roman" w:eastAsia="Times New Roman" w:hAnsi="Times New Roman" w:cs="Times New Roman"/>
                <w:color w:val="000000"/>
                <w:kern w:val="0"/>
                <w:sz w:val="22"/>
                <w:szCs w:val="22"/>
                <w:lang w:eastAsia="de-DE"/>
                <w14:ligatures w14:val="none"/>
              </w:rPr>
              <w:t>0023)</w:t>
            </w:r>
          </w:p>
        </w:tc>
        <w:tc>
          <w:tcPr>
            <w:tcW w:w="1770" w:type="dxa"/>
            <w:tcBorders>
              <w:top w:val="nil"/>
              <w:left w:val="nil"/>
              <w:bottom w:val="nil"/>
              <w:right w:val="nil"/>
            </w:tcBorders>
            <w:shd w:val="clear" w:color="auto" w:fill="auto"/>
            <w:noWrap/>
            <w:vAlign w:val="bottom"/>
            <w:hideMark/>
          </w:tcPr>
          <w:p w14:paraId="12A3FD4C" w14:textId="721DBC7C"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sidRPr="00646CB8">
              <w:rPr>
                <w:rFonts w:ascii="Times New Roman" w:eastAsia="Times New Roman" w:hAnsi="Times New Roman" w:cs="Times New Roman"/>
                <w:color w:val="000000"/>
                <w:kern w:val="0"/>
                <w:sz w:val="22"/>
                <w:szCs w:val="22"/>
                <w:lang w:eastAsia="de-DE"/>
                <w14:ligatures w14:val="none"/>
              </w:rPr>
              <w:t>0046)</w:t>
            </w:r>
          </w:p>
        </w:tc>
        <w:tc>
          <w:tcPr>
            <w:tcW w:w="1701" w:type="dxa"/>
            <w:tcBorders>
              <w:top w:val="nil"/>
              <w:left w:val="nil"/>
              <w:bottom w:val="nil"/>
              <w:right w:val="nil"/>
            </w:tcBorders>
          </w:tcPr>
          <w:p w14:paraId="3839057B" w14:textId="79D4D03D" w:rsidR="00634E7C" w:rsidRPr="000950B7"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0038)</w:t>
            </w:r>
          </w:p>
        </w:tc>
        <w:tc>
          <w:tcPr>
            <w:tcW w:w="1417" w:type="dxa"/>
            <w:tcBorders>
              <w:top w:val="nil"/>
              <w:left w:val="nil"/>
              <w:bottom w:val="nil"/>
              <w:right w:val="nil"/>
            </w:tcBorders>
          </w:tcPr>
          <w:p w14:paraId="7E941459" w14:textId="7445A347" w:rsidR="00634E7C"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96496">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0081)</w:t>
            </w:r>
          </w:p>
        </w:tc>
      </w:tr>
      <w:tr w:rsidR="00634E7C" w:rsidRPr="008A16E3" w14:paraId="2469B081" w14:textId="77777777" w:rsidTr="007B587E">
        <w:trPr>
          <w:trHeight w:val="304"/>
        </w:trPr>
        <w:tc>
          <w:tcPr>
            <w:tcW w:w="2370" w:type="dxa"/>
            <w:tcBorders>
              <w:top w:val="nil"/>
              <w:left w:val="nil"/>
              <w:bottom w:val="nil"/>
              <w:right w:val="nil"/>
            </w:tcBorders>
            <w:shd w:val="clear" w:color="auto" w:fill="auto"/>
            <w:noWrap/>
            <w:vAlign w:val="bottom"/>
            <w:hideMark/>
          </w:tcPr>
          <w:p w14:paraId="7EF3FAB3" w14:textId="6DED06C5"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A13373">
              <w:rPr>
                <w:rFonts w:ascii="Times New Roman" w:eastAsia="Times New Roman" w:hAnsi="Times New Roman" w:cs="Times New Roman"/>
                <w:color w:val="000000"/>
                <w:kern w:val="0"/>
                <w:sz w:val="22"/>
                <w:szCs w:val="22"/>
                <w:lang w:eastAsia="de-DE"/>
                <w14:ligatures w14:val="none"/>
              </w:rPr>
              <w:t>Firm age</w:t>
            </w:r>
            <w:r w:rsidR="007F1244">
              <w:rPr>
                <w:rFonts w:ascii="Times New Roman" w:hAnsi="Times New Roman" w:cs="Times New Roman"/>
                <w:color w:val="000000"/>
                <w:kern w:val="0"/>
                <w:vertAlign w:val="subscript"/>
              </w:rPr>
              <w:t>t-1</w:t>
            </w:r>
          </w:p>
        </w:tc>
        <w:tc>
          <w:tcPr>
            <w:tcW w:w="1814" w:type="dxa"/>
            <w:gridSpan w:val="2"/>
            <w:tcBorders>
              <w:top w:val="nil"/>
              <w:left w:val="nil"/>
              <w:bottom w:val="nil"/>
              <w:right w:val="nil"/>
            </w:tcBorders>
            <w:shd w:val="clear" w:color="auto" w:fill="auto"/>
            <w:noWrap/>
            <w:vAlign w:val="bottom"/>
            <w:hideMark/>
          </w:tcPr>
          <w:p w14:paraId="70E5AD18" w14:textId="77777777"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p>
        </w:tc>
        <w:tc>
          <w:tcPr>
            <w:tcW w:w="1770" w:type="dxa"/>
            <w:tcBorders>
              <w:top w:val="nil"/>
              <w:left w:val="nil"/>
              <w:bottom w:val="nil"/>
              <w:right w:val="nil"/>
            </w:tcBorders>
            <w:shd w:val="clear" w:color="auto" w:fill="auto"/>
            <w:noWrap/>
            <w:vAlign w:val="bottom"/>
            <w:hideMark/>
          </w:tcPr>
          <w:p w14:paraId="362E6C87" w14:textId="2E95C305"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sidRPr="00646CB8">
              <w:rPr>
                <w:rFonts w:ascii="Times New Roman" w:eastAsia="Times New Roman" w:hAnsi="Times New Roman" w:cs="Times New Roman"/>
                <w:color w:val="000000"/>
                <w:kern w:val="0"/>
                <w:sz w:val="22"/>
                <w:szCs w:val="22"/>
                <w:lang w:eastAsia="de-DE"/>
                <w14:ligatures w14:val="none"/>
              </w:rPr>
              <w:t>1667</w:t>
            </w:r>
          </w:p>
        </w:tc>
        <w:tc>
          <w:tcPr>
            <w:tcW w:w="1701" w:type="dxa"/>
            <w:tcBorders>
              <w:top w:val="nil"/>
              <w:left w:val="nil"/>
              <w:bottom w:val="nil"/>
              <w:right w:val="nil"/>
            </w:tcBorders>
          </w:tcPr>
          <w:p w14:paraId="2E0645CB" w14:textId="426763C5" w:rsidR="00634E7C" w:rsidRPr="000950B7"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1562</w:t>
            </w:r>
          </w:p>
        </w:tc>
        <w:tc>
          <w:tcPr>
            <w:tcW w:w="1417" w:type="dxa"/>
            <w:tcBorders>
              <w:top w:val="nil"/>
              <w:left w:val="nil"/>
              <w:bottom w:val="nil"/>
              <w:right w:val="nil"/>
            </w:tcBorders>
          </w:tcPr>
          <w:p w14:paraId="41B052EA" w14:textId="136B44F3" w:rsidR="00634E7C"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96496">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1529</w:t>
            </w:r>
          </w:p>
        </w:tc>
      </w:tr>
      <w:tr w:rsidR="00634E7C" w:rsidRPr="008A16E3" w14:paraId="1B1F787B" w14:textId="77777777" w:rsidTr="007B587E">
        <w:trPr>
          <w:trHeight w:val="290"/>
        </w:trPr>
        <w:tc>
          <w:tcPr>
            <w:tcW w:w="2370" w:type="dxa"/>
            <w:tcBorders>
              <w:top w:val="nil"/>
              <w:left w:val="nil"/>
              <w:bottom w:val="nil"/>
              <w:right w:val="nil"/>
            </w:tcBorders>
            <w:shd w:val="clear" w:color="auto" w:fill="auto"/>
            <w:noWrap/>
            <w:vAlign w:val="bottom"/>
            <w:hideMark/>
          </w:tcPr>
          <w:p w14:paraId="05A50202" w14:textId="77777777"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p>
        </w:tc>
        <w:tc>
          <w:tcPr>
            <w:tcW w:w="1814" w:type="dxa"/>
            <w:gridSpan w:val="2"/>
            <w:tcBorders>
              <w:top w:val="nil"/>
              <w:left w:val="nil"/>
              <w:bottom w:val="nil"/>
              <w:right w:val="nil"/>
            </w:tcBorders>
            <w:shd w:val="clear" w:color="auto" w:fill="auto"/>
            <w:noWrap/>
            <w:vAlign w:val="bottom"/>
            <w:hideMark/>
          </w:tcPr>
          <w:p w14:paraId="264AC299" w14:textId="77777777" w:rsidR="00634E7C" w:rsidRPr="00646CB8" w:rsidRDefault="00634E7C" w:rsidP="007F1244">
            <w:pPr>
              <w:spacing w:line="360" w:lineRule="auto"/>
              <w:rPr>
                <w:rFonts w:ascii="Times New Roman" w:eastAsia="Times New Roman" w:hAnsi="Times New Roman" w:cs="Times New Roman"/>
                <w:kern w:val="0"/>
                <w:sz w:val="22"/>
                <w:szCs w:val="22"/>
                <w:lang w:eastAsia="de-DE"/>
                <w14:ligatures w14:val="none"/>
              </w:rPr>
            </w:pPr>
          </w:p>
        </w:tc>
        <w:tc>
          <w:tcPr>
            <w:tcW w:w="1770" w:type="dxa"/>
            <w:tcBorders>
              <w:top w:val="nil"/>
              <w:left w:val="nil"/>
              <w:bottom w:val="nil"/>
              <w:right w:val="nil"/>
            </w:tcBorders>
            <w:shd w:val="clear" w:color="auto" w:fill="auto"/>
            <w:noWrap/>
            <w:vAlign w:val="bottom"/>
            <w:hideMark/>
          </w:tcPr>
          <w:p w14:paraId="1D182015" w14:textId="1540E397"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sidRPr="00646CB8">
              <w:rPr>
                <w:rFonts w:ascii="Times New Roman" w:eastAsia="Times New Roman" w:hAnsi="Times New Roman" w:cs="Times New Roman"/>
                <w:color w:val="000000"/>
                <w:kern w:val="0"/>
                <w:sz w:val="22"/>
                <w:szCs w:val="22"/>
                <w:lang w:eastAsia="de-DE"/>
                <w14:ligatures w14:val="none"/>
              </w:rPr>
              <w:t>1444)</w:t>
            </w:r>
          </w:p>
        </w:tc>
        <w:tc>
          <w:tcPr>
            <w:tcW w:w="1701" w:type="dxa"/>
            <w:tcBorders>
              <w:top w:val="nil"/>
              <w:left w:val="nil"/>
              <w:bottom w:val="nil"/>
              <w:right w:val="nil"/>
            </w:tcBorders>
          </w:tcPr>
          <w:p w14:paraId="41937775" w14:textId="7567CC01" w:rsidR="00634E7C" w:rsidRPr="000950B7"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1738)</w:t>
            </w:r>
          </w:p>
        </w:tc>
        <w:tc>
          <w:tcPr>
            <w:tcW w:w="1417" w:type="dxa"/>
            <w:tcBorders>
              <w:top w:val="nil"/>
              <w:left w:val="nil"/>
              <w:bottom w:val="nil"/>
              <w:right w:val="nil"/>
            </w:tcBorders>
          </w:tcPr>
          <w:p w14:paraId="515A9553" w14:textId="2A0A2C63" w:rsidR="00634E7C"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96496">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1814)</w:t>
            </w:r>
          </w:p>
        </w:tc>
      </w:tr>
      <w:tr w:rsidR="00634E7C" w:rsidRPr="008A16E3" w14:paraId="615FF6DA" w14:textId="77777777" w:rsidTr="007B587E">
        <w:trPr>
          <w:trHeight w:val="87"/>
        </w:trPr>
        <w:tc>
          <w:tcPr>
            <w:tcW w:w="2370" w:type="dxa"/>
            <w:tcBorders>
              <w:top w:val="nil"/>
              <w:left w:val="nil"/>
              <w:bottom w:val="nil"/>
              <w:right w:val="nil"/>
            </w:tcBorders>
            <w:shd w:val="clear" w:color="auto" w:fill="auto"/>
            <w:noWrap/>
            <w:vAlign w:val="bottom"/>
          </w:tcPr>
          <w:p w14:paraId="215DCCAB" w14:textId="1A314E38" w:rsidR="00634E7C"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Assets</w:t>
            </w:r>
            <w:r w:rsidR="007F1244">
              <w:rPr>
                <w:rFonts w:ascii="Times New Roman" w:hAnsi="Times New Roman" w:cs="Times New Roman"/>
                <w:color w:val="000000"/>
                <w:kern w:val="0"/>
                <w:vertAlign w:val="subscript"/>
              </w:rPr>
              <w:t>t-1</w:t>
            </w:r>
          </w:p>
        </w:tc>
        <w:tc>
          <w:tcPr>
            <w:tcW w:w="1814" w:type="dxa"/>
            <w:gridSpan w:val="2"/>
            <w:tcBorders>
              <w:top w:val="nil"/>
              <w:left w:val="nil"/>
              <w:bottom w:val="nil"/>
              <w:right w:val="nil"/>
            </w:tcBorders>
            <w:shd w:val="clear" w:color="auto" w:fill="auto"/>
            <w:noWrap/>
            <w:vAlign w:val="bottom"/>
          </w:tcPr>
          <w:p w14:paraId="268188A0" w14:textId="77777777" w:rsidR="00634E7C" w:rsidRPr="00646CB8" w:rsidRDefault="00634E7C" w:rsidP="007F1244">
            <w:pPr>
              <w:spacing w:line="360" w:lineRule="auto"/>
              <w:rPr>
                <w:rFonts w:ascii="Times New Roman" w:eastAsia="Times New Roman" w:hAnsi="Times New Roman" w:cs="Times New Roman"/>
                <w:kern w:val="0"/>
                <w:sz w:val="22"/>
                <w:szCs w:val="22"/>
                <w:lang w:eastAsia="de-DE"/>
                <w14:ligatures w14:val="none"/>
              </w:rPr>
            </w:pPr>
          </w:p>
        </w:tc>
        <w:tc>
          <w:tcPr>
            <w:tcW w:w="1770" w:type="dxa"/>
            <w:tcBorders>
              <w:top w:val="nil"/>
              <w:left w:val="nil"/>
              <w:bottom w:val="nil"/>
              <w:right w:val="nil"/>
            </w:tcBorders>
            <w:shd w:val="clear" w:color="auto" w:fill="auto"/>
            <w:noWrap/>
            <w:vAlign w:val="bottom"/>
          </w:tcPr>
          <w:p w14:paraId="5263270F" w14:textId="77777777"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p>
        </w:tc>
        <w:tc>
          <w:tcPr>
            <w:tcW w:w="1701" w:type="dxa"/>
            <w:tcBorders>
              <w:top w:val="nil"/>
              <w:left w:val="nil"/>
              <w:bottom w:val="nil"/>
              <w:right w:val="nil"/>
            </w:tcBorders>
          </w:tcPr>
          <w:p w14:paraId="40DE487C" w14:textId="6355ACB4" w:rsidR="00634E7C"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0796</w:t>
            </w:r>
          </w:p>
        </w:tc>
        <w:tc>
          <w:tcPr>
            <w:tcW w:w="1417" w:type="dxa"/>
            <w:tcBorders>
              <w:top w:val="nil"/>
              <w:left w:val="nil"/>
              <w:bottom w:val="nil"/>
              <w:right w:val="nil"/>
            </w:tcBorders>
          </w:tcPr>
          <w:p w14:paraId="2A8F9550" w14:textId="68CF4DF4" w:rsidR="00634E7C"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96496">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0040</w:t>
            </w:r>
          </w:p>
        </w:tc>
      </w:tr>
      <w:tr w:rsidR="00634E7C" w:rsidRPr="008A16E3" w14:paraId="4B7E6BA4" w14:textId="77777777" w:rsidTr="007B587E">
        <w:trPr>
          <w:trHeight w:val="77"/>
        </w:trPr>
        <w:tc>
          <w:tcPr>
            <w:tcW w:w="2370" w:type="dxa"/>
            <w:tcBorders>
              <w:top w:val="nil"/>
              <w:left w:val="nil"/>
              <w:bottom w:val="nil"/>
              <w:right w:val="nil"/>
            </w:tcBorders>
            <w:shd w:val="clear" w:color="auto" w:fill="auto"/>
            <w:noWrap/>
            <w:vAlign w:val="bottom"/>
          </w:tcPr>
          <w:p w14:paraId="398DEC67" w14:textId="77777777" w:rsidR="00634E7C"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p>
        </w:tc>
        <w:tc>
          <w:tcPr>
            <w:tcW w:w="1814" w:type="dxa"/>
            <w:gridSpan w:val="2"/>
            <w:tcBorders>
              <w:top w:val="nil"/>
              <w:left w:val="nil"/>
              <w:bottom w:val="nil"/>
              <w:right w:val="nil"/>
            </w:tcBorders>
            <w:shd w:val="clear" w:color="auto" w:fill="auto"/>
            <w:noWrap/>
            <w:vAlign w:val="bottom"/>
          </w:tcPr>
          <w:p w14:paraId="14B2F1C7" w14:textId="77777777" w:rsidR="00634E7C" w:rsidRPr="00646CB8" w:rsidRDefault="00634E7C" w:rsidP="007F1244">
            <w:pPr>
              <w:spacing w:line="360" w:lineRule="auto"/>
              <w:rPr>
                <w:rFonts w:ascii="Times New Roman" w:eastAsia="Times New Roman" w:hAnsi="Times New Roman" w:cs="Times New Roman"/>
                <w:kern w:val="0"/>
                <w:sz w:val="22"/>
                <w:szCs w:val="22"/>
                <w:lang w:eastAsia="de-DE"/>
                <w14:ligatures w14:val="none"/>
              </w:rPr>
            </w:pPr>
          </w:p>
        </w:tc>
        <w:tc>
          <w:tcPr>
            <w:tcW w:w="1770" w:type="dxa"/>
            <w:tcBorders>
              <w:top w:val="nil"/>
              <w:left w:val="nil"/>
              <w:bottom w:val="nil"/>
              <w:right w:val="nil"/>
            </w:tcBorders>
            <w:shd w:val="clear" w:color="auto" w:fill="auto"/>
            <w:noWrap/>
            <w:vAlign w:val="bottom"/>
          </w:tcPr>
          <w:p w14:paraId="2FF22846" w14:textId="77777777"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p>
        </w:tc>
        <w:tc>
          <w:tcPr>
            <w:tcW w:w="1701" w:type="dxa"/>
            <w:tcBorders>
              <w:top w:val="nil"/>
              <w:left w:val="nil"/>
              <w:bottom w:val="nil"/>
              <w:right w:val="nil"/>
            </w:tcBorders>
          </w:tcPr>
          <w:p w14:paraId="77FFDC1E" w14:textId="73EE7E4D" w:rsidR="00634E7C"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7008E">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3656)</w:t>
            </w:r>
          </w:p>
        </w:tc>
        <w:tc>
          <w:tcPr>
            <w:tcW w:w="1417" w:type="dxa"/>
            <w:tcBorders>
              <w:top w:val="nil"/>
              <w:left w:val="nil"/>
              <w:bottom w:val="nil"/>
              <w:right w:val="nil"/>
            </w:tcBorders>
          </w:tcPr>
          <w:p w14:paraId="2DAC712C" w14:textId="1F70490F" w:rsidR="00634E7C"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96496">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9702)</w:t>
            </w:r>
          </w:p>
        </w:tc>
      </w:tr>
      <w:tr w:rsidR="00634E7C" w:rsidRPr="008A16E3" w14:paraId="4517B34F" w14:textId="77777777" w:rsidTr="007B587E">
        <w:trPr>
          <w:trHeight w:val="87"/>
        </w:trPr>
        <w:tc>
          <w:tcPr>
            <w:tcW w:w="2370" w:type="dxa"/>
            <w:tcBorders>
              <w:top w:val="nil"/>
              <w:left w:val="nil"/>
              <w:bottom w:val="nil"/>
              <w:right w:val="nil"/>
            </w:tcBorders>
            <w:shd w:val="clear" w:color="auto" w:fill="auto"/>
            <w:noWrap/>
            <w:vAlign w:val="bottom"/>
          </w:tcPr>
          <w:p w14:paraId="4BF4576E" w14:textId="57011F2D" w:rsidR="00634E7C"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Revenues</w:t>
            </w:r>
            <w:r w:rsidR="007F1244">
              <w:rPr>
                <w:rFonts w:ascii="Times New Roman" w:hAnsi="Times New Roman" w:cs="Times New Roman"/>
                <w:color w:val="000000"/>
                <w:kern w:val="0"/>
                <w:vertAlign w:val="subscript"/>
              </w:rPr>
              <w:t>t-1</w:t>
            </w:r>
          </w:p>
        </w:tc>
        <w:tc>
          <w:tcPr>
            <w:tcW w:w="1814" w:type="dxa"/>
            <w:gridSpan w:val="2"/>
            <w:tcBorders>
              <w:top w:val="nil"/>
              <w:left w:val="nil"/>
              <w:bottom w:val="nil"/>
              <w:right w:val="nil"/>
            </w:tcBorders>
            <w:shd w:val="clear" w:color="auto" w:fill="auto"/>
            <w:noWrap/>
            <w:vAlign w:val="bottom"/>
          </w:tcPr>
          <w:p w14:paraId="77CB0387" w14:textId="77777777" w:rsidR="00634E7C" w:rsidRPr="00646CB8" w:rsidRDefault="00634E7C" w:rsidP="007F1244">
            <w:pPr>
              <w:spacing w:line="360" w:lineRule="auto"/>
              <w:rPr>
                <w:rFonts w:ascii="Times New Roman" w:eastAsia="Times New Roman" w:hAnsi="Times New Roman" w:cs="Times New Roman"/>
                <w:kern w:val="0"/>
                <w:sz w:val="22"/>
                <w:szCs w:val="22"/>
                <w:lang w:eastAsia="de-DE"/>
                <w14:ligatures w14:val="none"/>
              </w:rPr>
            </w:pPr>
          </w:p>
        </w:tc>
        <w:tc>
          <w:tcPr>
            <w:tcW w:w="1770" w:type="dxa"/>
            <w:tcBorders>
              <w:top w:val="nil"/>
              <w:left w:val="nil"/>
              <w:bottom w:val="nil"/>
              <w:right w:val="nil"/>
            </w:tcBorders>
            <w:shd w:val="clear" w:color="auto" w:fill="auto"/>
            <w:noWrap/>
            <w:vAlign w:val="bottom"/>
          </w:tcPr>
          <w:p w14:paraId="425359D0" w14:textId="77777777"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p>
        </w:tc>
        <w:tc>
          <w:tcPr>
            <w:tcW w:w="1701" w:type="dxa"/>
            <w:tcBorders>
              <w:top w:val="nil"/>
              <w:left w:val="nil"/>
              <w:bottom w:val="nil"/>
              <w:right w:val="nil"/>
            </w:tcBorders>
          </w:tcPr>
          <w:p w14:paraId="12A95F80" w14:textId="77777777" w:rsidR="00634E7C"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p>
        </w:tc>
        <w:tc>
          <w:tcPr>
            <w:tcW w:w="1417" w:type="dxa"/>
            <w:tcBorders>
              <w:top w:val="nil"/>
              <w:left w:val="nil"/>
              <w:bottom w:val="nil"/>
              <w:right w:val="nil"/>
            </w:tcBorders>
          </w:tcPr>
          <w:p w14:paraId="06C16A4D" w14:textId="31AF8C4F" w:rsidR="00634E7C"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96496">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1732</w:t>
            </w:r>
          </w:p>
        </w:tc>
      </w:tr>
      <w:tr w:rsidR="00634E7C" w:rsidRPr="008A16E3" w14:paraId="4ADC653C" w14:textId="77777777" w:rsidTr="007B587E">
        <w:trPr>
          <w:trHeight w:val="87"/>
        </w:trPr>
        <w:tc>
          <w:tcPr>
            <w:tcW w:w="2370" w:type="dxa"/>
            <w:tcBorders>
              <w:top w:val="nil"/>
              <w:left w:val="nil"/>
              <w:bottom w:val="nil"/>
              <w:right w:val="nil"/>
            </w:tcBorders>
            <w:shd w:val="clear" w:color="auto" w:fill="auto"/>
            <w:noWrap/>
            <w:vAlign w:val="bottom"/>
          </w:tcPr>
          <w:p w14:paraId="3946C567" w14:textId="77777777"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p>
        </w:tc>
        <w:tc>
          <w:tcPr>
            <w:tcW w:w="1814" w:type="dxa"/>
            <w:gridSpan w:val="2"/>
            <w:tcBorders>
              <w:top w:val="nil"/>
              <w:left w:val="nil"/>
              <w:bottom w:val="nil"/>
              <w:right w:val="nil"/>
            </w:tcBorders>
            <w:shd w:val="clear" w:color="auto" w:fill="auto"/>
            <w:noWrap/>
            <w:vAlign w:val="bottom"/>
          </w:tcPr>
          <w:p w14:paraId="6B0FC2E1" w14:textId="77777777" w:rsidR="00634E7C" w:rsidRPr="00646CB8" w:rsidRDefault="00634E7C" w:rsidP="007F1244">
            <w:pPr>
              <w:spacing w:line="360" w:lineRule="auto"/>
              <w:rPr>
                <w:rFonts w:ascii="Times New Roman" w:eastAsia="Times New Roman" w:hAnsi="Times New Roman" w:cs="Times New Roman"/>
                <w:kern w:val="0"/>
                <w:sz w:val="22"/>
                <w:szCs w:val="22"/>
                <w:lang w:eastAsia="de-DE"/>
                <w14:ligatures w14:val="none"/>
              </w:rPr>
            </w:pPr>
          </w:p>
        </w:tc>
        <w:tc>
          <w:tcPr>
            <w:tcW w:w="1770" w:type="dxa"/>
            <w:tcBorders>
              <w:top w:val="nil"/>
              <w:left w:val="nil"/>
              <w:bottom w:val="nil"/>
              <w:right w:val="nil"/>
            </w:tcBorders>
            <w:shd w:val="clear" w:color="auto" w:fill="auto"/>
            <w:noWrap/>
            <w:vAlign w:val="bottom"/>
          </w:tcPr>
          <w:p w14:paraId="56B40FFF" w14:textId="77777777"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p>
        </w:tc>
        <w:tc>
          <w:tcPr>
            <w:tcW w:w="1701" w:type="dxa"/>
            <w:tcBorders>
              <w:top w:val="nil"/>
              <w:left w:val="nil"/>
              <w:bottom w:val="nil"/>
              <w:right w:val="nil"/>
            </w:tcBorders>
          </w:tcPr>
          <w:p w14:paraId="54D696F5" w14:textId="77777777" w:rsidR="00634E7C" w:rsidRPr="000950B7"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p>
        </w:tc>
        <w:tc>
          <w:tcPr>
            <w:tcW w:w="1417" w:type="dxa"/>
            <w:tcBorders>
              <w:top w:val="nil"/>
              <w:left w:val="nil"/>
              <w:bottom w:val="nil"/>
              <w:right w:val="nil"/>
            </w:tcBorders>
          </w:tcPr>
          <w:p w14:paraId="476A0F5E" w14:textId="36A66D98" w:rsidR="00634E7C" w:rsidRPr="000950B7"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96496">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2127)</w:t>
            </w:r>
          </w:p>
        </w:tc>
      </w:tr>
      <w:tr w:rsidR="00634E7C" w:rsidRPr="008A16E3" w14:paraId="01A5C797" w14:textId="77777777" w:rsidTr="007B587E">
        <w:trPr>
          <w:trHeight w:val="202"/>
        </w:trPr>
        <w:tc>
          <w:tcPr>
            <w:tcW w:w="2370" w:type="dxa"/>
            <w:tcBorders>
              <w:top w:val="nil"/>
              <w:left w:val="nil"/>
              <w:bottom w:val="single" w:sz="4" w:space="0" w:color="auto"/>
              <w:right w:val="nil"/>
            </w:tcBorders>
            <w:shd w:val="clear" w:color="auto" w:fill="auto"/>
            <w:noWrap/>
            <w:vAlign w:val="bottom"/>
          </w:tcPr>
          <w:p w14:paraId="042491B5" w14:textId="77777777"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A13373">
              <w:rPr>
                <w:rFonts w:ascii="Times New Roman" w:eastAsia="Times New Roman" w:hAnsi="Times New Roman" w:cs="Times New Roman"/>
                <w:i/>
                <w:iCs/>
                <w:color w:val="000000"/>
                <w:kern w:val="0"/>
                <w:sz w:val="22"/>
                <w:szCs w:val="22"/>
                <w:lang w:eastAsia="de-DE"/>
                <w14:ligatures w14:val="none"/>
              </w:rPr>
              <w:t xml:space="preserve">Model </w:t>
            </w:r>
            <w:proofErr w:type="spellStart"/>
            <w:r w:rsidRPr="00A13373">
              <w:rPr>
                <w:rFonts w:ascii="Times New Roman" w:eastAsia="Times New Roman" w:hAnsi="Times New Roman" w:cs="Times New Roman"/>
                <w:i/>
                <w:iCs/>
                <w:color w:val="000000"/>
                <w:kern w:val="0"/>
                <w:sz w:val="22"/>
                <w:szCs w:val="22"/>
                <w:lang w:eastAsia="de-DE"/>
                <w14:ligatures w14:val="none"/>
              </w:rPr>
              <w:t>characteristics</w:t>
            </w:r>
            <w:proofErr w:type="spellEnd"/>
          </w:p>
        </w:tc>
        <w:tc>
          <w:tcPr>
            <w:tcW w:w="1814" w:type="dxa"/>
            <w:gridSpan w:val="2"/>
            <w:tcBorders>
              <w:top w:val="nil"/>
              <w:left w:val="nil"/>
              <w:bottom w:val="single" w:sz="4" w:space="0" w:color="auto"/>
              <w:right w:val="nil"/>
            </w:tcBorders>
            <w:shd w:val="clear" w:color="auto" w:fill="auto"/>
            <w:noWrap/>
            <w:vAlign w:val="bottom"/>
          </w:tcPr>
          <w:p w14:paraId="09F6773E" w14:textId="77777777" w:rsidR="00634E7C" w:rsidRPr="00646CB8" w:rsidRDefault="00634E7C" w:rsidP="007F1244">
            <w:pPr>
              <w:spacing w:line="360" w:lineRule="auto"/>
              <w:rPr>
                <w:rFonts w:ascii="Times New Roman" w:eastAsia="Times New Roman" w:hAnsi="Times New Roman" w:cs="Times New Roman"/>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 </w:t>
            </w:r>
          </w:p>
        </w:tc>
        <w:tc>
          <w:tcPr>
            <w:tcW w:w="1770" w:type="dxa"/>
            <w:tcBorders>
              <w:top w:val="nil"/>
              <w:left w:val="nil"/>
              <w:bottom w:val="single" w:sz="4" w:space="0" w:color="auto"/>
              <w:right w:val="nil"/>
            </w:tcBorders>
            <w:shd w:val="clear" w:color="auto" w:fill="auto"/>
            <w:noWrap/>
            <w:vAlign w:val="bottom"/>
          </w:tcPr>
          <w:p w14:paraId="4F4938A0" w14:textId="77777777"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 </w:t>
            </w:r>
          </w:p>
        </w:tc>
        <w:tc>
          <w:tcPr>
            <w:tcW w:w="1701" w:type="dxa"/>
            <w:tcBorders>
              <w:top w:val="nil"/>
              <w:left w:val="nil"/>
              <w:bottom w:val="single" w:sz="4" w:space="0" w:color="auto"/>
              <w:right w:val="nil"/>
            </w:tcBorders>
          </w:tcPr>
          <w:p w14:paraId="470E2752" w14:textId="77777777" w:rsidR="00634E7C" w:rsidRPr="000950B7"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p>
        </w:tc>
        <w:tc>
          <w:tcPr>
            <w:tcW w:w="1417" w:type="dxa"/>
            <w:tcBorders>
              <w:top w:val="nil"/>
              <w:left w:val="nil"/>
              <w:bottom w:val="single" w:sz="4" w:space="0" w:color="auto"/>
              <w:right w:val="nil"/>
            </w:tcBorders>
          </w:tcPr>
          <w:p w14:paraId="05073C6D" w14:textId="77777777" w:rsidR="00634E7C" w:rsidRPr="000950B7"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p>
        </w:tc>
      </w:tr>
      <w:tr w:rsidR="00634E7C" w:rsidRPr="008A16E3" w14:paraId="57081A65" w14:textId="77777777" w:rsidTr="007B587E">
        <w:trPr>
          <w:trHeight w:val="290"/>
        </w:trPr>
        <w:tc>
          <w:tcPr>
            <w:tcW w:w="2370" w:type="dxa"/>
            <w:tcBorders>
              <w:top w:val="nil"/>
              <w:left w:val="nil"/>
              <w:bottom w:val="nil"/>
              <w:right w:val="nil"/>
            </w:tcBorders>
            <w:shd w:val="clear" w:color="auto" w:fill="auto"/>
            <w:noWrap/>
            <w:vAlign w:val="bottom"/>
            <w:hideMark/>
          </w:tcPr>
          <w:p w14:paraId="4FE6A2DA" w14:textId="77777777" w:rsidR="00634E7C" w:rsidRPr="00646CB8" w:rsidRDefault="00634E7C" w:rsidP="007F1244">
            <w:pPr>
              <w:spacing w:line="360" w:lineRule="auto"/>
              <w:rPr>
                <w:rFonts w:ascii="Times New Roman" w:eastAsia="Times New Roman" w:hAnsi="Times New Roman" w:cs="Times New Roman"/>
                <w:i/>
                <w:iCs/>
                <w:color w:val="000000"/>
                <w:kern w:val="0"/>
                <w:sz w:val="22"/>
                <w:szCs w:val="22"/>
                <w:lang w:eastAsia="de-DE"/>
                <w14:ligatures w14:val="none"/>
              </w:rPr>
            </w:pPr>
          </w:p>
        </w:tc>
        <w:tc>
          <w:tcPr>
            <w:tcW w:w="1814" w:type="dxa"/>
            <w:gridSpan w:val="2"/>
            <w:tcBorders>
              <w:top w:val="nil"/>
              <w:left w:val="nil"/>
              <w:bottom w:val="nil"/>
              <w:right w:val="nil"/>
            </w:tcBorders>
            <w:shd w:val="clear" w:color="auto" w:fill="auto"/>
            <w:noWrap/>
            <w:vAlign w:val="bottom"/>
            <w:hideMark/>
          </w:tcPr>
          <w:p w14:paraId="5E026B79" w14:textId="77777777"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p>
        </w:tc>
        <w:tc>
          <w:tcPr>
            <w:tcW w:w="1770" w:type="dxa"/>
            <w:tcBorders>
              <w:top w:val="nil"/>
              <w:left w:val="nil"/>
              <w:bottom w:val="nil"/>
              <w:right w:val="nil"/>
            </w:tcBorders>
            <w:shd w:val="clear" w:color="auto" w:fill="auto"/>
            <w:noWrap/>
            <w:vAlign w:val="bottom"/>
            <w:hideMark/>
          </w:tcPr>
          <w:p w14:paraId="1DE1E3F1" w14:textId="77777777"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p>
        </w:tc>
        <w:tc>
          <w:tcPr>
            <w:tcW w:w="1701" w:type="dxa"/>
            <w:tcBorders>
              <w:top w:val="nil"/>
              <w:left w:val="nil"/>
              <w:bottom w:val="nil"/>
              <w:right w:val="nil"/>
            </w:tcBorders>
          </w:tcPr>
          <w:p w14:paraId="7DF24600" w14:textId="77777777" w:rsidR="00634E7C" w:rsidRPr="000950B7"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p>
        </w:tc>
        <w:tc>
          <w:tcPr>
            <w:tcW w:w="1417" w:type="dxa"/>
            <w:tcBorders>
              <w:top w:val="nil"/>
              <w:left w:val="nil"/>
              <w:bottom w:val="nil"/>
              <w:right w:val="nil"/>
            </w:tcBorders>
          </w:tcPr>
          <w:p w14:paraId="527469B5" w14:textId="77777777" w:rsidR="00634E7C" w:rsidRPr="000950B7"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p>
        </w:tc>
      </w:tr>
      <w:tr w:rsidR="00634E7C" w:rsidRPr="008A16E3" w14:paraId="6033CCA4" w14:textId="77777777" w:rsidTr="007B587E">
        <w:trPr>
          <w:trHeight w:val="188"/>
        </w:trPr>
        <w:tc>
          <w:tcPr>
            <w:tcW w:w="2370" w:type="dxa"/>
            <w:tcBorders>
              <w:top w:val="nil"/>
              <w:left w:val="nil"/>
              <w:bottom w:val="nil"/>
              <w:right w:val="nil"/>
            </w:tcBorders>
            <w:shd w:val="clear" w:color="auto" w:fill="auto"/>
            <w:noWrap/>
            <w:vAlign w:val="bottom"/>
            <w:hideMark/>
          </w:tcPr>
          <w:p w14:paraId="6CE98621" w14:textId="77777777"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R</w:t>
            </w:r>
          </w:p>
        </w:tc>
        <w:tc>
          <w:tcPr>
            <w:tcW w:w="1814" w:type="dxa"/>
            <w:gridSpan w:val="2"/>
            <w:tcBorders>
              <w:top w:val="nil"/>
              <w:left w:val="nil"/>
              <w:bottom w:val="nil"/>
              <w:right w:val="nil"/>
            </w:tcBorders>
            <w:shd w:val="clear" w:color="auto" w:fill="auto"/>
            <w:noWrap/>
            <w:vAlign w:val="bottom"/>
            <w:hideMark/>
          </w:tcPr>
          <w:p w14:paraId="55CBA057" w14:textId="29C73138" w:rsidR="00634E7C" w:rsidRPr="00646CB8" w:rsidRDefault="00634E7C" w:rsidP="007F1244">
            <w:pPr>
              <w:spacing w:line="360" w:lineRule="auto"/>
              <w:rPr>
                <w:rFonts w:ascii="Times New Roman" w:eastAsia="Times New Roman" w:hAnsi="Times New Roman" w:cs="Times New Roman"/>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0</w:t>
            </w:r>
            <w:r w:rsidR="00396496">
              <w:rPr>
                <w:rFonts w:ascii="Times New Roman" w:eastAsia="Times New Roman" w:hAnsi="Times New Roman" w:cs="Times New Roman"/>
                <w:color w:val="000000"/>
                <w:kern w:val="0"/>
                <w:sz w:val="22"/>
                <w:szCs w:val="22"/>
                <w:lang w:eastAsia="de-DE"/>
                <w14:ligatures w14:val="none"/>
              </w:rPr>
              <w:t>.</w:t>
            </w:r>
            <w:r w:rsidRPr="00646CB8">
              <w:rPr>
                <w:rFonts w:ascii="Times New Roman" w:eastAsia="Times New Roman" w:hAnsi="Times New Roman" w:cs="Times New Roman"/>
                <w:color w:val="000000"/>
                <w:kern w:val="0"/>
                <w:sz w:val="22"/>
                <w:szCs w:val="22"/>
                <w:lang w:eastAsia="de-DE"/>
                <w14:ligatures w14:val="none"/>
              </w:rPr>
              <w:t>4301</w:t>
            </w:r>
          </w:p>
        </w:tc>
        <w:tc>
          <w:tcPr>
            <w:tcW w:w="1770" w:type="dxa"/>
            <w:tcBorders>
              <w:top w:val="nil"/>
              <w:left w:val="nil"/>
              <w:bottom w:val="nil"/>
              <w:right w:val="nil"/>
            </w:tcBorders>
            <w:shd w:val="clear" w:color="auto" w:fill="auto"/>
            <w:noWrap/>
            <w:vAlign w:val="bottom"/>
            <w:hideMark/>
          </w:tcPr>
          <w:p w14:paraId="7FD30949" w14:textId="59B7F261" w:rsidR="00634E7C" w:rsidRPr="00646CB8" w:rsidRDefault="00634E7C" w:rsidP="007F1244">
            <w:pPr>
              <w:spacing w:line="360" w:lineRule="auto"/>
              <w:rPr>
                <w:rFonts w:ascii="Times New Roman" w:eastAsia="Times New Roman" w:hAnsi="Times New Roman" w:cs="Times New Roman"/>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0</w:t>
            </w:r>
            <w:r w:rsidR="00396496">
              <w:rPr>
                <w:rFonts w:ascii="Times New Roman" w:eastAsia="Times New Roman" w:hAnsi="Times New Roman" w:cs="Times New Roman"/>
                <w:color w:val="000000"/>
                <w:kern w:val="0"/>
                <w:sz w:val="22"/>
                <w:szCs w:val="22"/>
                <w:lang w:eastAsia="de-DE"/>
                <w14:ligatures w14:val="none"/>
              </w:rPr>
              <w:t>.</w:t>
            </w:r>
            <w:r w:rsidRPr="00646CB8">
              <w:rPr>
                <w:rFonts w:ascii="Times New Roman" w:eastAsia="Times New Roman" w:hAnsi="Times New Roman" w:cs="Times New Roman"/>
                <w:color w:val="000000"/>
                <w:kern w:val="0"/>
                <w:sz w:val="22"/>
                <w:szCs w:val="22"/>
                <w:lang w:eastAsia="de-DE"/>
                <w14:ligatures w14:val="none"/>
              </w:rPr>
              <w:t>4564</w:t>
            </w:r>
          </w:p>
        </w:tc>
        <w:tc>
          <w:tcPr>
            <w:tcW w:w="1701" w:type="dxa"/>
            <w:tcBorders>
              <w:top w:val="nil"/>
              <w:left w:val="nil"/>
              <w:bottom w:val="nil"/>
              <w:right w:val="nil"/>
            </w:tcBorders>
          </w:tcPr>
          <w:p w14:paraId="5E1833FF" w14:textId="00DA668F" w:rsidR="00634E7C" w:rsidRPr="008A16E3" w:rsidRDefault="00634E7C" w:rsidP="007F1244">
            <w:pPr>
              <w:spacing w:line="360" w:lineRule="auto"/>
              <w:rPr>
                <w:rFonts w:ascii="Times New Roman" w:eastAsia="Times New Roman" w:hAnsi="Times New Roman" w:cs="Times New Roman"/>
                <w:kern w:val="0"/>
                <w:sz w:val="20"/>
                <w:szCs w:val="20"/>
                <w:lang w:eastAsia="de-DE"/>
                <w14:ligatures w14:val="none"/>
              </w:rPr>
            </w:pPr>
            <w:r w:rsidRPr="001F6A5D">
              <w:rPr>
                <w:rFonts w:ascii="Times New Roman" w:eastAsia="Times New Roman" w:hAnsi="Times New Roman" w:cs="Times New Roman"/>
                <w:color w:val="000000"/>
                <w:kern w:val="0"/>
                <w:sz w:val="22"/>
                <w:szCs w:val="22"/>
                <w:lang w:eastAsia="de-DE"/>
                <w14:ligatures w14:val="none"/>
              </w:rPr>
              <w:t>0</w:t>
            </w:r>
            <w:r w:rsidR="00396496">
              <w:rPr>
                <w:rFonts w:ascii="Times New Roman" w:eastAsia="Times New Roman" w:hAnsi="Times New Roman" w:cs="Times New Roman"/>
                <w:color w:val="000000"/>
                <w:kern w:val="0"/>
                <w:sz w:val="22"/>
                <w:szCs w:val="22"/>
                <w:lang w:eastAsia="de-DE"/>
                <w14:ligatures w14:val="none"/>
              </w:rPr>
              <w:t>.</w:t>
            </w:r>
            <w:r w:rsidRPr="001F6A5D">
              <w:rPr>
                <w:rFonts w:ascii="Times New Roman" w:eastAsia="Times New Roman" w:hAnsi="Times New Roman" w:cs="Times New Roman"/>
                <w:color w:val="000000"/>
                <w:kern w:val="0"/>
                <w:sz w:val="22"/>
                <w:szCs w:val="22"/>
                <w:lang w:eastAsia="de-DE"/>
                <w14:ligatures w14:val="none"/>
              </w:rPr>
              <w:t>4660</w:t>
            </w:r>
          </w:p>
        </w:tc>
        <w:tc>
          <w:tcPr>
            <w:tcW w:w="1417" w:type="dxa"/>
            <w:tcBorders>
              <w:top w:val="nil"/>
              <w:left w:val="nil"/>
              <w:bottom w:val="nil"/>
              <w:right w:val="nil"/>
            </w:tcBorders>
          </w:tcPr>
          <w:p w14:paraId="618FAEDA" w14:textId="559D1DF7" w:rsidR="00634E7C" w:rsidRPr="008A16E3" w:rsidRDefault="00634E7C" w:rsidP="007F1244">
            <w:pPr>
              <w:spacing w:line="360" w:lineRule="auto"/>
              <w:rPr>
                <w:rFonts w:ascii="Times New Roman" w:eastAsia="Times New Roman" w:hAnsi="Times New Roman" w:cs="Times New Roman"/>
                <w:kern w:val="0"/>
                <w:sz w:val="20"/>
                <w:szCs w:val="20"/>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96496">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4837</w:t>
            </w:r>
          </w:p>
        </w:tc>
      </w:tr>
      <w:tr w:rsidR="00634E7C" w:rsidRPr="001F6A5D" w14:paraId="700378B7" w14:textId="77777777" w:rsidTr="007B587E">
        <w:trPr>
          <w:trHeight w:val="290"/>
        </w:trPr>
        <w:tc>
          <w:tcPr>
            <w:tcW w:w="2370" w:type="dxa"/>
            <w:tcBorders>
              <w:top w:val="nil"/>
              <w:left w:val="nil"/>
              <w:bottom w:val="nil"/>
              <w:right w:val="nil"/>
            </w:tcBorders>
            <w:shd w:val="clear" w:color="auto" w:fill="auto"/>
            <w:noWrap/>
            <w:vAlign w:val="bottom"/>
          </w:tcPr>
          <w:p w14:paraId="3E3E9B8D" w14:textId="77777777"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R</w:t>
            </w:r>
            <w:r w:rsidRPr="00646CB8">
              <w:rPr>
                <w:rFonts w:ascii="Times New Roman" w:eastAsia="Times New Roman" w:hAnsi="Times New Roman" w:cs="Times New Roman"/>
                <w:color w:val="000000"/>
                <w:kern w:val="0"/>
                <w:sz w:val="22"/>
                <w:szCs w:val="22"/>
                <w:vertAlign w:val="superscript"/>
                <w:lang w:eastAsia="de-DE"/>
                <w14:ligatures w14:val="none"/>
              </w:rPr>
              <w:t>2</w:t>
            </w:r>
          </w:p>
        </w:tc>
        <w:tc>
          <w:tcPr>
            <w:tcW w:w="1814" w:type="dxa"/>
            <w:gridSpan w:val="2"/>
            <w:tcBorders>
              <w:top w:val="nil"/>
              <w:left w:val="nil"/>
              <w:bottom w:val="nil"/>
              <w:right w:val="nil"/>
            </w:tcBorders>
            <w:shd w:val="clear" w:color="auto" w:fill="auto"/>
            <w:noWrap/>
            <w:vAlign w:val="bottom"/>
          </w:tcPr>
          <w:p w14:paraId="02E24040" w14:textId="07937868"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0</w:t>
            </w:r>
            <w:r w:rsidR="00396496">
              <w:rPr>
                <w:rFonts w:ascii="Times New Roman" w:eastAsia="Times New Roman" w:hAnsi="Times New Roman" w:cs="Times New Roman"/>
                <w:color w:val="000000"/>
                <w:kern w:val="0"/>
                <w:sz w:val="22"/>
                <w:szCs w:val="22"/>
                <w:lang w:eastAsia="de-DE"/>
                <w14:ligatures w14:val="none"/>
              </w:rPr>
              <w:t>.</w:t>
            </w:r>
            <w:r w:rsidRPr="00646CB8">
              <w:rPr>
                <w:rFonts w:ascii="Times New Roman" w:eastAsia="Times New Roman" w:hAnsi="Times New Roman" w:cs="Times New Roman"/>
                <w:color w:val="000000"/>
                <w:kern w:val="0"/>
                <w:sz w:val="22"/>
                <w:szCs w:val="22"/>
                <w:lang w:eastAsia="de-DE"/>
                <w14:ligatures w14:val="none"/>
              </w:rPr>
              <w:t>1850</w:t>
            </w:r>
          </w:p>
        </w:tc>
        <w:tc>
          <w:tcPr>
            <w:tcW w:w="1770" w:type="dxa"/>
            <w:tcBorders>
              <w:top w:val="nil"/>
              <w:left w:val="nil"/>
              <w:bottom w:val="nil"/>
              <w:right w:val="nil"/>
            </w:tcBorders>
            <w:shd w:val="clear" w:color="auto" w:fill="auto"/>
            <w:noWrap/>
            <w:vAlign w:val="bottom"/>
          </w:tcPr>
          <w:p w14:paraId="3CC78A6D" w14:textId="3F7EED65"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0</w:t>
            </w:r>
            <w:r w:rsidR="00396496">
              <w:rPr>
                <w:rFonts w:ascii="Times New Roman" w:eastAsia="Times New Roman" w:hAnsi="Times New Roman" w:cs="Times New Roman"/>
                <w:color w:val="000000"/>
                <w:kern w:val="0"/>
                <w:sz w:val="22"/>
                <w:szCs w:val="22"/>
                <w:lang w:eastAsia="de-DE"/>
                <w14:ligatures w14:val="none"/>
              </w:rPr>
              <w:t>.</w:t>
            </w:r>
            <w:r w:rsidRPr="00646CB8">
              <w:rPr>
                <w:rFonts w:ascii="Times New Roman" w:eastAsia="Times New Roman" w:hAnsi="Times New Roman" w:cs="Times New Roman"/>
                <w:color w:val="000000"/>
                <w:kern w:val="0"/>
                <w:sz w:val="22"/>
                <w:szCs w:val="22"/>
                <w:lang w:eastAsia="de-DE"/>
                <w14:ligatures w14:val="none"/>
              </w:rPr>
              <w:t>2083</w:t>
            </w:r>
          </w:p>
        </w:tc>
        <w:tc>
          <w:tcPr>
            <w:tcW w:w="1701" w:type="dxa"/>
            <w:tcBorders>
              <w:top w:val="nil"/>
              <w:left w:val="nil"/>
              <w:bottom w:val="nil"/>
              <w:right w:val="nil"/>
            </w:tcBorders>
          </w:tcPr>
          <w:p w14:paraId="4E1653C3" w14:textId="03661DB4" w:rsidR="00634E7C" w:rsidRPr="001F6A5D"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96496">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2172</w:t>
            </w:r>
          </w:p>
        </w:tc>
        <w:tc>
          <w:tcPr>
            <w:tcW w:w="1417" w:type="dxa"/>
            <w:tcBorders>
              <w:top w:val="nil"/>
              <w:left w:val="nil"/>
              <w:bottom w:val="nil"/>
              <w:right w:val="nil"/>
            </w:tcBorders>
          </w:tcPr>
          <w:p w14:paraId="49983A5A" w14:textId="7F8E25FA" w:rsidR="00634E7C" w:rsidRPr="001F6A5D"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96496">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2340</w:t>
            </w:r>
          </w:p>
        </w:tc>
      </w:tr>
      <w:tr w:rsidR="00634E7C" w:rsidRPr="001F6A5D" w14:paraId="467A7A0C" w14:textId="77777777" w:rsidTr="007B587E">
        <w:trPr>
          <w:trHeight w:val="290"/>
        </w:trPr>
        <w:tc>
          <w:tcPr>
            <w:tcW w:w="2370" w:type="dxa"/>
            <w:tcBorders>
              <w:top w:val="nil"/>
              <w:left w:val="nil"/>
              <w:bottom w:val="nil"/>
              <w:right w:val="nil"/>
            </w:tcBorders>
            <w:shd w:val="clear" w:color="auto" w:fill="auto"/>
            <w:noWrap/>
            <w:vAlign w:val="bottom"/>
            <w:hideMark/>
          </w:tcPr>
          <w:p w14:paraId="503B0582" w14:textId="77777777"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Adj. R</w:t>
            </w:r>
            <w:r w:rsidRPr="00646CB8">
              <w:rPr>
                <w:rFonts w:ascii="Times New Roman" w:eastAsia="Times New Roman" w:hAnsi="Times New Roman" w:cs="Times New Roman"/>
                <w:color w:val="000000"/>
                <w:kern w:val="0"/>
                <w:sz w:val="22"/>
                <w:szCs w:val="22"/>
                <w:vertAlign w:val="superscript"/>
                <w:lang w:eastAsia="de-DE"/>
                <w14:ligatures w14:val="none"/>
              </w:rPr>
              <w:t>2</w:t>
            </w:r>
          </w:p>
        </w:tc>
        <w:tc>
          <w:tcPr>
            <w:tcW w:w="1814" w:type="dxa"/>
            <w:gridSpan w:val="2"/>
            <w:tcBorders>
              <w:top w:val="nil"/>
              <w:left w:val="nil"/>
              <w:bottom w:val="nil"/>
              <w:right w:val="nil"/>
            </w:tcBorders>
            <w:shd w:val="clear" w:color="auto" w:fill="auto"/>
            <w:noWrap/>
            <w:vAlign w:val="bottom"/>
            <w:hideMark/>
          </w:tcPr>
          <w:p w14:paraId="034F1DFA" w14:textId="0B53F2BE"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0</w:t>
            </w:r>
            <w:r w:rsidR="00396496">
              <w:rPr>
                <w:rFonts w:ascii="Times New Roman" w:eastAsia="Times New Roman" w:hAnsi="Times New Roman" w:cs="Times New Roman"/>
                <w:color w:val="000000"/>
                <w:kern w:val="0"/>
                <w:sz w:val="22"/>
                <w:szCs w:val="22"/>
                <w:lang w:eastAsia="de-DE"/>
                <w14:ligatures w14:val="none"/>
              </w:rPr>
              <w:t>.</w:t>
            </w:r>
            <w:r w:rsidRPr="00646CB8">
              <w:rPr>
                <w:rFonts w:ascii="Times New Roman" w:eastAsia="Times New Roman" w:hAnsi="Times New Roman" w:cs="Times New Roman"/>
                <w:color w:val="000000"/>
                <w:kern w:val="0"/>
                <w:sz w:val="22"/>
                <w:szCs w:val="22"/>
                <w:lang w:eastAsia="de-DE"/>
                <w14:ligatures w14:val="none"/>
              </w:rPr>
              <w:t>1307</w:t>
            </w:r>
          </w:p>
        </w:tc>
        <w:tc>
          <w:tcPr>
            <w:tcW w:w="1770" w:type="dxa"/>
            <w:tcBorders>
              <w:top w:val="nil"/>
              <w:left w:val="nil"/>
              <w:bottom w:val="nil"/>
              <w:right w:val="nil"/>
            </w:tcBorders>
            <w:shd w:val="clear" w:color="auto" w:fill="auto"/>
            <w:noWrap/>
            <w:vAlign w:val="bottom"/>
            <w:hideMark/>
          </w:tcPr>
          <w:p w14:paraId="0D3DB9D1" w14:textId="2E940D82"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0</w:t>
            </w:r>
            <w:r w:rsidR="00396496">
              <w:rPr>
                <w:rFonts w:ascii="Times New Roman" w:eastAsia="Times New Roman" w:hAnsi="Times New Roman" w:cs="Times New Roman"/>
                <w:color w:val="000000"/>
                <w:kern w:val="0"/>
                <w:sz w:val="22"/>
                <w:szCs w:val="22"/>
                <w:lang w:eastAsia="de-DE"/>
                <w14:ligatures w14:val="none"/>
              </w:rPr>
              <w:t>.</w:t>
            </w:r>
            <w:r w:rsidRPr="00646CB8">
              <w:rPr>
                <w:rFonts w:ascii="Times New Roman" w:eastAsia="Times New Roman" w:hAnsi="Times New Roman" w:cs="Times New Roman"/>
                <w:color w:val="000000"/>
                <w:kern w:val="0"/>
                <w:sz w:val="22"/>
                <w:szCs w:val="22"/>
                <w:lang w:eastAsia="de-DE"/>
                <w14:ligatures w14:val="none"/>
              </w:rPr>
              <w:t>1441</w:t>
            </w:r>
          </w:p>
        </w:tc>
        <w:tc>
          <w:tcPr>
            <w:tcW w:w="1701" w:type="dxa"/>
            <w:tcBorders>
              <w:top w:val="nil"/>
              <w:left w:val="nil"/>
              <w:bottom w:val="nil"/>
              <w:right w:val="nil"/>
            </w:tcBorders>
          </w:tcPr>
          <w:p w14:paraId="140E5109" w14:textId="00D70DB2" w:rsidR="00634E7C" w:rsidRPr="001F6A5D"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96496">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1421</w:t>
            </w:r>
          </w:p>
        </w:tc>
        <w:tc>
          <w:tcPr>
            <w:tcW w:w="1417" w:type="dxa"/>
            <w:tcBorders>
              <w:top w:val="nil"/>
              <w:left w:val="nil"/>
              <w:bottom w:val="nil"/>
              <w:right w:val="nil"/>
            </w:tcBorders>
          </w:tcPr>
          <w:p w14:paraId="04478308" w14:textId="5535147E" w:rsidR="00634E7C" w:rsidRPr="001F6A5D"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96496">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1489</w:t>
            </w:r>
          </w:p>
        </w:tc>
      </w:tr>
      <w:tr w:rsidR="00634E7C" w:rsidRPr="001F6A5D" w14:paraId="67271442" w14:textId="77777777" w:rsidTr="007B587E">
        <w:trPr>
          <w:trHeight w:val="290"/>
        </w:trPr>
        <w:tc>
          <w:tcPr>
            <w:tcW w:w="2370" w:type="dxa"/>
            <w:tcBorders>
              <w:top w:val="nil"/>
              <w:left w:val="nil"/>
              <w:bottom w:val="nil"/>
              <w:right w:val="nil"/>
            </w:tcBorders>
            <w:shd w:val="clear" w:color="auto" w:fill="auto"/>
            <w:noWrap/>
            <w:vAlign w:val="bottom"/>
            <w:hideMark/>
          </w:tcPr>
          <w:p w14:paraId="63A90007" w14:textId="77777777"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F</w:t>
            </w:r>
          </w:p>
        </w:tc>
        <w:tc>
          <w:tcPr>
            <w:tcW w:w="1814" w:type="dxa"/>
            <w:gridSpan w:val="2"/>
            <w:tcBorders>
              <w:top w:val="nil"/>
              <w:left w:val="nil"/>
              <w:bottom w:val="nil"/>
              <w:right w:val="nil"/>
            </w:tcBorders>
            <w:shd w:val="clear" w:color="auto" w:fill="auto"/>
            <w:noWrap/>
            <w:vAlign w:val="bottom"/>
            <w:hideMark/>
          </w:tcPr>
          <w:p w14:paraId="6572F0A5" w14:textId="706013C4"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3</w:t>
            </w:r>
            <w:r w:rsidR="00396496">
              <w:rPr>
                <w:rFonts w:ascii="Times New Roman" w:eastAsia="Times New Roman" w:hAnsi="Times New Roman" w:cs="Times New Roman"/>
                <w:color w:val="000000"/>
                <w:kern w:val="0"/>
                <w:sz w:val="22"/>
                <w:szCs w:val="22"/>
                <w:lang w:eastAsia="de-DE"/>
                <w14:ligatures w14:val="none"/>
              </w:rPr>
              <w:t>.</w:t>
            </w:r>
            <w:r w:rsidRPr="00646CB8">
              <w:rPr>
                <w:rFonts w:ascii="Times New Roman" w:eastAsia="Times New Roman" w:hAnsi="Times New Roman" w:cs="Times New Roman"/>
                <w:color w:val="000000"/>
                <w:kern w:val="0"/>
                <w:sz w:val="22"/>
                <w:szCs w:val="22"/>
                <w:lang w:eastAsia="de-DE"/>
                <w14:ligatures w14:val="none"/>
              </w:rPr>
              <w:t>4050***</w:t>
            </w:r>
          </w:p>
        </w:tc>
        <w:tc>
          <w:tcPr>
            <w:tcW w:w="1770" w:type="dxa"/>
            <w:tcBorders>
              <w:top w:val="nil"/>
              <w:left w:val="nil"/>
              <w:bottom w:val="nil"/>
              <w:right w:val="nil"/>
            </w:tcBorders>
            <w:shd w:val="clear" w:color="auto" w:fill="auto"/>
            <w:noWrap/>
            <w:vAlign w:val="bottom"/>
            <w:hideMark/>
          </w:tcPr>
          <w:p w14:paraId="0586DD8F" w14:textId="30E34462"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3</w:t>
            </w:r>
            <w:r w:rsidR="00396496">
              <w:rPr>
                <w:rFonts w:ascii="Times New Roman" w:eastAsia="Times New Roman" w:hAnsi="Times New Roman" w:cs="Times New Roman"/>
                <w:color w:val="000000"/>
                <w:kern w:val="0"/>
                <w:sz w:val="22"/>
                <w:szCs w:val="22"/>
                <w:lang w:eastAsia="de-DE"/>
                <w14:ligatures w14:val="none"/>
              </w:rPr>
              <w:t>.</w:t>
            </w:r>
            <w:r w:rsidRPr="00646CB8">
              <w:rPr>
                <w:rFonts w:ascii="Times New Roman" w:eastAsia="Times New Roman" w:hAnsi="Times New Roman" w:cs="Times New Roman"/>
                <w:color w:val="000000"/>
                <w:kern w:val="0"/>
                <w:sz w:val="22"/>
                <w:szCs w:val="22"/>
                <w:lang w:eastAsia="de-DE"/>
                <w14:ligatures w14:val="none"/>
              </w:rPr>
              <w:t>2448***</w:t>
            </w:r>
          </w:p>
        </w:tc>
        <w:tc>
          <w:tcPr>
            <w:tcW w:w="1701" w:type="dxa"/>
            <w:tcBorders>
              <w:top w:val="nil"/>
              <w:left w:val="nil"/>
              <w:bottom w:val="nil"/>
              <w:right w:val="nil"/>
            </w:tcBorders>
          </w:tcPr>
          <w:p w14:paraId="21EE74D8" w14:textId="19C338F3" w:rsidR="00634E7C" w:rsidRPr="001F6A5D"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2</w:t>
            </w:r>
            <w:r w:rsidR="00396496">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8933***</w:t>
            </w:r>
          </w:p>
        </w:tc>
        <w:tc>
          <w:tcPr>
            <w:tcW w:w="1417" w:type="dxa"/>
            <w:tcBorders>
              <w:top w:val="nil"/>
              <w:left w:val="nil"/>
              <w:bottom w:val="nil"/>
              <w:right w:val="nil"/>
            </w:tcBorders>
          </w:tcPr>
          <w:p w14:paraId="5405374B" w14:textId="716C717B" w:rsidR="00634E7C" w:rsidRPr="001F6A5D"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2</w:t>
            </w:r>
            <w:r w:rsidR="00396496">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7493***</w:t>
            </w:r>
          </w:p>
        </w:tc>
      </w:tr>
      <w:tr w:rsidR="00634E7C" w:rsidRPr="001F6A5D" w14:paraId="5C1D70DF" w14:textId="77777777" w:rsidTr="007B587E">
        <w:trPr>
          <w:trHeight w:val="290"/>
        </w:trPr>
        <w:tc>
          <w:tcPr>
            <w:tcW w:w="2370" w:type="dxa"/>
            <w:tcBorders>
              <w:top w:val="nil"/>
              <w:left w:val="nil"/>
              <w:bottom w:val="nil"/>
              <w:right w:val="nil"/>
            </w:tcBorders>
            <w:shd w:val="clear" w:color="auto" w:fill="auto"/>
            <w:noWrap/>
            <w:vAlign w:val="bottom"/>
            <w:hideMark/>
          </w:tcPr>
          <w:p w14:paraId="614103E9" w14:textId="77777777"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 xml:space="preserve">F </w:t>
            </w:r>
            <w:proofErr w:type="spellStart"/>
            <w:r w:rsidRPr="00A13373">
              <w:rPr>
                <w:rFonts w:ascii="Times New Roman" w:eastAsia="Times New Roman" w:hAnsi="Times New Roman" w:cs="Times New Roman"/>
                <w:color w:val="000000"/>
                <w:kern w:val="0"/>
                <w:sz w:val="22"/>
                <w:szCs w:val="22"/>
                <w:lang w:eastAsia="de-DE"/>
                <w14:ligatures w14:val="none"/>
              </w:rPr>
              <w:t>c</w:t>
            </w:r>
            <w:r w:rsidRPr="00646CB8">
              <w:rPr>
                <w:rFonts w:ascii="Times New Roman" w:eastAsia="Times New Roman" w:hAnsi="Times New Roman" w:cs="Times New Roman"/>
                <w:color w:val="000000"/>
                <w:kern w:val="0"/>
                <w:sz w:val="22"/>
                <w:szCs w:val="22"/>
                <w:lang w:eastAsia="de-DE"/>
                <w14:ligatures w14:val="none"/>
              </w:rPr>
              <w:t>rit</w:t>
            </w:r>
            <w:proofErr w:type="spellEnd"/>
            <w:r w:rsidRPr="00646CB8">
              <w:rPr>
                <w:rFonts w:ascii="Times New Roman" w:eastAsia="Times New Roman" w:hAnsi="Times New Roman" w:cs="Times New Roman"/>
                <w:color w:val="000000"/>
                <w:kern w:val="0"/>
                <w:sz w:val="22"/>
                <w:szCs w:val="22"/>
                <w:lang w:eastAsia="de-DE"/>
                <w14:ligatures w14:val="none"/>
              </w:rPr>
              <w:t>.</w:t>
            </w:r>
          </w:p>
        </w:tc>
        <w:tc>
          <w:tcPr>
            <w:tcW w:w="1814" w:type="dxa"/>
            <w:gridSpan w:val="2"/>
            <w:tcBorders>
              <w:top w:val="nil"/>
              <w:left w:val="nil"/>
              <w:bottom w:val="nil"/>
              <w:right w:val="nil"/>
            </w:tcBorders>
            <w:shd w:val="clear" w:color="auto" w:fill="auto"/>
            <w:noWrap/>
            <w:vAlign w:val="bottom"/>
            <w:hideMark/>
          </w:tcPr>
          <w:p w14:paraId="163FFCFB" w14:textId="684A6628"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0</w:t>
            </w:r>
            <w:r w:rsidR="00396496">
              <w:rPr>
                <w:rFonts w:ascii="Times New Roman" w:eastAsia="Times New Roman" w:hAnsi="Times New Roman" w:cs="Times New Roman"/>
                <w:color w:val="000000"/>
                <w:kern w:val="0"/>
                <w:sz w:val="22"/>
                <w:szCs w:val="22"/>
                <w:lang w:eastAsia="de-DE"/>
                <w14:ligatures w14:val="none"/>
              </w:rPr>
              <w:t>.</w:t>
            </w:r>
            <w:r w:rsidRPr="00646CB8">
              <w:rPr>
                <w:rFonts w:ascii="Times New Roman" w:eastAsia="Times New Roman" w:hAnsi="Times New Roman" w:cs="Times New Roman"/>
                <w:color w:val="000000"/>
                <w:kern w:val="0"/>
                <w:sz w:val="22"/>
                <w:szCs w:val="22"/>
                <w:lang w:eastAsia="de-DE"/>
                <w14:ligatures w14:val="none"/>
              </w:rPr>
              <w:t>0079</w:t>
            </w:r>
          </w:p>
        </w:tc>
        <w:tc>
          <w:tcPr>
            <w:tcW w:w="1770" w:type="dxa"/>
            <w:tcBorders>
              <w:top w:val="nil"/>
              <w:left w:val="nil"/>
              <w:bottom w:val="nil"/>
              <w:right w:val="nil"/>
            </w:tcBorders>
            <w:shd w:val="clear" w:color="auto" w:fill="auto"/>
            <w:noWrap/>
            <w:vAlign w:val="bottom"/>
            <w:hideMark/>
          </w:tcPr>
          <w:p w14:paraId="2FD8DBE9" w14:textId="093DEAB8" w:rsidR="00634E7C" w:rsidRPr="00646CB8"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sz w:val="22"/>
                <w:szCs w:val="22"/>
                <w:lang w:eastAsia="de-DE"/>
                <w14:ligatures w14:val="none"/>
              </w:rPr>
              <w:t>0</w:t>
            </w:r>
            <w:r w:rsidR="00396496">
              <w:rPr>
                <w:rFonts w:ascii="Times New Roman" w:eastAsia="Times New Roman" w:hAnsi="Times New Roman" w:cs="Times New Roman"/>
                <w:color w:val="000000"/>
                <w:kern w:val="0"/>
                <w:sz w:val="22"/>
                <w:szCs w:val="22"/>
                <w:lang w:eastAsia="de-DE"/>
                <w14:ligatures w14:val="none"/>
              </w:rPr>
              <w:t>.</w:t>
            </w:r>
            <w:r w:rsidRPr="00646CB8">
              <w:rPr>
                <w:rFonts w:ascii="Times New Roman" w:eastAsia="Times New Roman" w:hAnsi="Times New Roman" w:cs="Times New Roman"/>
                <w:color w:val="000000"/>
                <w:kern w:val="0"/>
                <w:sz w:val="22"/>
                <w:szCs w:val="22"/>
                <w:lang w:eastAsia="de-DE"/>
                <w14:ligatures w14:val="none"/>
              </w:rPr>
              <w:t>0069</w:t>
            </w:r>
          </w:p>
        </w:tc>
        <w:tc>
          <w:tcPr>
            <w:tcW w:w="1701" w:type="dxa"/>
            <w:tcBorders>
              <w:top w:val="nil"/>
              <w:left w:val="nil"/>
              <w:bottom w:val="nil"/>
              <w:right w:val="nil"/>
            </w:tcBorders>
          </w:tcPr>
          <w:p w14:paraId="2D79525C" w14:textId="276254AF" w:rsidR="00634E7C" w:rsidRPr="001F6A5D"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96496">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0100</w:t>
            </w:r>
          </w:p>
        </w:tc>
        <w:tc>
          <w:tcPr>
            <w:tcW w:w="1417" w:type="dxa"/>
            <w:tcBorders>
              <w:top w:val="nil"/>
              <w:left w:val="nil"/>
              <w:bottom w:val="nil"/>
              <w:right w:val="nil"/>
            </w:tcBorders>
          </w:tcPr>
          <w:p w14:paraId="22596FA9" w14:textId="02578E20" w:rsidR="00634E7C" w:rsidRPr="001F6A5D" w:rsidRDefault="00634E7C" w:rsidP="007F1244">
            <w:pPr>
              <w:spacing w:line="360" w:lineRule="auto"/>
              <w:rPr>
                <w:rFonts w:ascii="Times New Roman" w:eastAsia="Times New Roman" w:hAnsi="Times New Roman" w:cs="Times New Roman"/>
                <w:color w:val="000000"/>
                <w:kern w:val="0"/>
                <w:sz w:val="22"/>
                <w:szCs w:val="22"/>
                <w:lang w:eastAsia="de-DE"/>
                <w14:ligatures w14:val="none"/>
              </w:rPr>
            </w:pPr>
            <w:r>
              <w:rPr>
                <w:rFonts w:ascii="Times New Roman" w:eastAsia="Times New Roman" w:hAnsi="Times New Roman" w:cs="Times New Roman"/>
                <w:color w:val="000000"/>
                <w:kern w:val="0"/>
                <w:sz w:val="22"/>
                <w:szCs w:val="22"/>
                <w:lang w:eastAsia="de-DE"/>
                <w14:ligatures w14:val="none"/>
              </w:rPr>
              <w:t>0</w:t>
            </w:r>
            <w:r w:rsidR="00396496">
              <w:rPr>
                <w:rFonts w:ascii="Times New Roman" w:eastAsia="Times New Roman" w:hAnsi="Times New Roman" w:cs="Times New Roman"/>
                <w:color w:val="000000"/>
                <w:kern w:val="0"/>
                <w:sz w:val="22"/>
                <w:szCs w:val="22"/>
                <w:lang w:eastAsia="de-DE"/>
                <w14:ligatures w14:val="none"/>
              </w:rPr>
              <w:t>.</w:t>
            </w:r>
            <w:r>
              <w:rPr>
                <w:rFonts w:ascii="Times New Roman" w:eastAsia="Times New Roman" w:hAnsi="Times New Roman" w:cs="Times New Roman"/>
                <w:color w:val="000000"/>
                <w:kern w:val="0"/>
                <w:sz w:val="22"/>
                <w:szCs w:val="22"/>
                <w:lang w:eastAsia="de-DE"/>
                <w14:ligatures w14:val="none"/>
              </w:rPr>
              <w:t>0100</w:t>
            </w:r>
          </w:p>
        </w:tc>
      </w:tr>
      <w:tr w:rsidR="00634E7C" w:rsidRPr="001F6A5D" w14:paraId="70B9D854" w14:textId="77777777" w:rsidTr="007B587E">
        <w:trPr>
          <w:trHeight w:val="290"/>
        </w:trPr>
        <w:tc>
          <w:tcPr>
            <w:tcW w:w="2370" w:type="dxa"/>
            <w:tcBorders>
              <w:top w:val="nil"/>
              <w:left w:val="nil"/>
              <w:bottom w:val="single" w:sz="4" w:space="0" w:color="auto"/>
              <w:right w:val="nil"/>
            </w:tcBorders>
            <w:shd w:val="clear" w:color="auto" w:fill="auto"/>
            <w:noWrap/>
            <w:vAlign w:val="bottom"/>
            <w:hideMark/>
          </w:tcPr>
          <w:p w14:paraId="708009FA" w14:textId="77777777" w:rsidR="00634E7C" w:rsidRPr="00646CB8" w:rsidRDefault="00634E7C" w:rsidP="003819FD">
            <w:pPr>
              <w:spacing w:line="276"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lang w:eastAsia="de-DE"/>
                <w14:ligatures w14:val="none"/>
              </w:rPr>
              <w:t> </w:t>
            </w:r>
          </w:p>
        </w:tc>
        <w:tc>
          <w:tcPr>
            <w:tcW w:w="1814" w:type="dxa"/>
            <w:gridSpan w:val="2"/>
            <w:tcBorders>
              <w:top w:val="nil"/>
              <w:left w:val="nil"/>
              <w:bottom w:val="single" w:sz="4" w:space="0" w:color="auto"/>
              <w:right w:val="nil"/>
            </w:tcBorders>
            <w:shd w:val="clear" w:color="auto" w:fill="auto"/>
            <w:noWrap/>
            <w:vAlign w:val="bottom"/>
            <w:hideMark/>
          </w:tcPr>
          <w:p w14:paraId="7B0BBC65" w14:textId="77777777" w:rsidR="00634E7C" w:rsidRPr="00646CB8" w:rsidRDefault="00634E7C" w:rsidP="003819FD">
            <w:pPr>
              <w:spacing w:line="276"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lang w:eastAsia="de-DE"/>
                <w14:ligatures w14:val="none"/>
              </w:rPr>
              <w:t> </w:t>
            </w:r>
          </w:p>
        </w:tc>
        <w:tc>
          <w:tcPr>
            <w:tcW w:w="1770" w:type="dxa"/>
            <w:tcBorders>
              <w:top w:val="nil"/>
              <w:left w:val="nil"/>
              <w:bottom w:val="single" w:sz="4" w:space="0" w:color="auto"/>
              <w:right w:val="nil"/>
            </w:tcBorders>
            <w:shd w:val="clear" w:color="auto" w:fill="auto"/>
            <w:noWrap/>
            <w:vAlign w:val="bottom"/>
            <w:hideMark/>
          </w:tcPr>
          <w:p w14:paraId="0C476335" w14:textId="77777777" w:rsidR="00634E7C" w:rsidRPr="00646CB8" w:rsidRDefault="00634E7C" w:rsidP="003819FD">
            <w:pPr>
              <w:spacing w:line="276" w:lineRule="auto"/>
              <w:rPr>
                <w:rFonts w:ascii="Times New Roman" w:eastAsia="Times New Roman" w:hAnsi="Times New Roman" w:cs="Times New Roman"/>
                <w:color w:val="000000"/>
                <w:kern w:val="0"/>
                <w:sz w:val="22"/>
                <w:szCs w:val="22"/>
                <w:lang w:eastAsia="de-DE"/>
                <w14:ligatures w14:val="none"/>
              </w:rPr>
            </w:pPr>
            <w:r w:rsidRPr="00646CB8">
              <w:rPr>
                <w:rFonts w:ascii="Times New Roman" w:eastAsia="Times New Roman" w:hAnsi="Times New Roman" w:cs="Times New Roman"/>
                <w:color w:val="000000"/>
                <w:kern w:val="0"/>
                <w:lang w:eastAsia="de-DE"/>
                <w14:ligatures w14:val="none"/>
              </w:rPr>
              <w:t> </w:t>
            </w:r>
          </w:p>
        </w:tc>
        <w:tc>
          <w:tcPr>
            <w:tcW w:w="1701" w:type="dxa"/>
            <w:tcBorders>
              <w:top w:val="nil"/>
              <w:left w:val="nil"/>
              <w:bottom w:val="single" w:sz="4" w:space="0" w:color="auto"/>
              <w:right w:val="nil"/>
            </w:tcBorders>
          </w:tcPr>
          <w:p w14:paraId="29B5AD1D" w14:textId="77777777" w:rsidR="00634E7C" w:rsidRPr="001F6A5D" w:rsidRDefault="00634E7C" w:rsidP="003819FD">
            <w:pPr>
              <w:spacing w:line="276" w:lineRule="auto"/>
              <w:rPr>
                <w:rFonts w:ascii="Times New Roman" w:eastAsia="Times New Roman" w:hAnsi="Times New Roman" w:cs="Times New Roman"/>
                <w:color w:val="000000"/>
                <w:kern w:val="0"/>
                <w:sz w:val="22"/>
                <w:szCs w:val="22"/>
                <w:lang w:eastAsia="de-DE"/>
                <w14:ligatures w14:val="none"/>
              </w:rPr>
            </w:pPr>
          </w:p>
        </w:tc>
        <w:tc>
          <w:tcPr>
            <w:tcW w:w="1417" w:type="dxa"/>
            <w:tcBorders>
              <w:top w:val="nil"/>
              <w:left w:val="nil"/>
              <w:bottom w:val="single" w:sz="4" w:space="0" w:color="auto"/>
              <w:right w:val="nil"/>
            </w:tcBorders>
          </w:tcPr>
          <w:p w14:paraId="39BF089A" w14:textId="77777777" w:rsidR="00634E7C" w:rsidRPr="001F6A5D" w:rsidRDefault="00634E7C" w:rsidP="003819FD">
            <w:pPr>
              <w:spacing w:line="276" w:lineRule="auto"/>
              <w:rPr>
                <w:rFonts w:ascii="Times New Roman" w:eastAsia="Times New Roman" w:hAnsi="Times New Roman" w:cs="Times New Roman"/>
                <w:color w:val="000000"/>
                <w:kern w:val="0"/>
                <w:sz w:val="22"/>
                <w:szCs w:val="22"/>
                <w:lang w:eastAsia="de-DE"/>
                <w14:ligatures w14:val="none"/>
              </w:rPr>
            </w:pPr>
          </w:p>
        </w:tc>
      </w:tr>
      <w:tr w:rsidR="00634E7C" w:rsidRPr="008A16E3" w14:paraId="41DABE20" w14:textId="77777777" w:rsidTr="007B587E">
        <w:trPr>
          <w:trHeight w:val="160"/>
        </w:trPr>
        <w:tc>
          <w:tcPr>
            <w:tcW w:w="2370" w:type="dxa"/>
            <w:tcBorders>
              <w:top w:val="nil"/>
              <w:left w:val="nil"/>
              <w:bottom w:val="nil"/>
              <w:right w:val="nil"/>
            </w:tcBorders>
            <w:shd w:val="clear" w:color="auto" w:fill="auto"/>
            <w:noWrap/>
            <w:vAlign w:val="bottom"/>
            <w:hideMark/>
          </w:tcPr>
          <w:p w14:paraId="24AD0D4C" w14:textId="77777777" w:rsidR="00634E7C" w:rsidRPr="00646CB8" w:rsidRDefault="00634E7C" w:rsidP="003819FD">
            <w:pPr>
              <w:spacing w:line="276" w:lineRule="auto"/>
              <w:rPr>
                <w:rFonts w:ascii="Times New Roman" w:eastAsia="Times New Roman" w:hAnsi="Times New Roman" w:cs="Times New Roman"/>
                <w:color w:val="000000"/>
                <w:kern w:val="0"/>
                <w:lang w:eastAsia="de-DE"/>
                <w14:ligatures w14:val="none"/>
              </w:rPr>
            </w:pPr>
          </w:p>
        </w:tc>
        <w:tc>
          <w:tcPr>
            <w:tcW w:w="1814" w:type="dxa"/>
            <w:gridSpan w:val="2"/>
            <w:tcBorders>
              <w:top w:val="nil"/>
              <w:left w:val="nil"/>
              <w:bottom w:val="nil"/>
              <w:right w:val="nil"/>
            </w:tcBorders>
            <w:shd w:val="clear" w:color="auto" w:fill="auto"/>
            <w:noWrap/>
            <w:vAlign w:val="bottom"/>
            <w:hideMark/>
          </w:tcPr>
          <w:p w14:paraId="1DE3DCFA" w14:textId="77777777" w:rsidR="00634E7C" w:rsidRPr="00646CB8" w:rsidRDefault="00634E7C" w:rsidP="003819FD">
            <w:pPr>
              <w:spacing w:line="276" w:lineRule="auto"/>
              <w:rPr>
                <w:rFonts w:ascii="Times New Roman" w:eastAsia="Times New Roman" w:hAnsi="Times New Roman" w:cs="Times New Roman"/>
                <w:color w:val="000000"/>
                <w:kern w:val="0"/>
                <w:lang w:eastAsia="de-DE"/>
                <w14:ligatures w14:val="none"/>
              </w:rPr>
            </w:pPr>
          </w:p>
        </w:tc>
        <w:tc>
          <w:tcPr>
            <w:tcW w:w="1770" w:type="dxa"/>
            <w:tcBorders>
              <w:top w:val="nil"/>
              <w:left w:val="nil"/>
              <w:bottom w:val="nil"/>
              <w:right w:val="nil"/>
            </w:tcBorders>
            <w:shd w:val="clear" w:color="auto" w:fill="auto"/>
            <w:noWrap/>
            <w:vAlign w:val="bottom"/>
            <w:hideMark/>
          </w:tcPr>
          <w:p w14:paraId="49A1176B" w14:textId="77777777" w:rsidR="00634E7C" w:rsidRPr="00646CB8" w:rsidRDefault="00634E7C" w:rsidP="003819FD">
            <w:pPr>
              <w:spacing w:line="276" w:lineRule="auto"/>
              <w:rPr>
                <w:rFonts w:ascii="Times New Roman" w:eastAsia="Times New Roman" w:hAnsi="Times New Roman" w:cs="Times New Roman"/>
                <w:color w:val="000000"/>
                <w:kern w:val="0"/>
                <w:lang w:eastAsia="de-DE"/>
                <w14:ligatures w14:val="none"/>
              </w:rPr>
            </w:pPr>
          </w:p>
        </w:tc>
        <w:tc>
          <w:tcPr>
            <w:tcW w:w="1701" w:type="dxa"/>
            <w:tcBorders>
              <w:top w:val="nil"/>
              <w:left w:val="nil"/>
              <w:bottom w:val="nil"/>
              <w:right w:val="nil"/>
            </w:tcBorders>
          </w:tcPr>
          <w:p w14:paraId="440C5157" w14:textId="77777777" w:rsidR="00634E7C" w:rsidRPr="008A16E3" w:rsidRDefault="00634E7C" w:rsidP="003819FD">
            <w:pPr>
              <w:spacing w:line="276" w:lineRule="auto"/>
              <w:rPr>
                <w:rFonts w:ascii="Times New Roman" w:eastAsia="Times New Roman" w:hAnsi="Times New Roman" w:cs="Times New Roman"/>
                <w:color w:val="000000"/>
                <w:kern w:val="0"/>
                <w:lang w:eastAsia="de-DE"/>
                <w14:ligatures w14:val="none"/>
              </w:rPr>
            </w:pPr>
          </w:p>
        </w:tc>
        <w:tc>
          <w:tcPr>
            <w:tcW w:w="1417" w:type="dxa"/>
            <w:tcBorders>
              <w:top w:val="nil"/>
              <w:left w:val="nil"/>
              <w:bottom w:val="nil"/>
              <w:right w:val="nil"/>
            </w:tcBorders>
          </w:tcPr>
          <w:p w14:paraId="27995EE8" w14:textId="77777777" w:rsidR="00634E7C" w:rsidRPr="008A16E3" w:rsidRDefault="00634E7C" w:rsidP="003819FD">
            <w:pPr>
              <w:spacing w:line="276" w:lineRule="auto"/>
              <w:rPr>
                <w:rFonts w:ascii="Times New Roman" w:eastAsia="Times New Roman" w:hAnsi="Times New Roman" w:cs="Times New Roman"/>
                <w:color w:val="000000"/>
                <w:kern w:val="0"/>
                <w:lang w:eastAsia="de-DE"/>
                <w14:ligatures w14:val="none"/>
              </w:rPr>
            </w:pPr>
          </w:p>
        </w:tc>
      </w:tr>
      <w:tr w:rsidR="00634E7C" w:rsidRPr="00A85BB1" w14:paraId="6FA10430" w14:textId="77777777" w:rsidTr="007B587E">
        <w:trPr>
          <w:trHeight w:val="290"/>
        </w:trPr>
        <w:tc>
          <w:tcPr>
            <w:tcW w:w="3969" w:type="dxa"/>
            <w:gridSpan w:val="2"/>
            <w:tcBorders>
              <w:top w:val="nil"/>
              <w:left w:val="nil"/>
              <w:bottom w:val="nil"/>
              <w:right w:val="nil"/>
            </w:tcBorders>
            <w:shd w:val="clear" w:color="auto" w:fill="auto"/>
            <w:noWrap/>
            <w:vAlign w:val="bottom"/>
            <w:hideMark/>
          </w:tcPr>
          <w:p w14:paraId="7FBCB547" w14:textId="77777777" w:rsidR="00634E7C" w:rsidRDefault="00634E7C" w:rsidP="007F1244">
            <w:pPr>
              <w:spacing w:line="276" w:lineRule="auto"/>
              <w:rPr>
                <w:rFonts w:ascii="Times New Roman" w:eastAsia="Times New Roman" w:hAnsi="Times New Roman" w:cs="Times New Roman"/>
                <w:color w:val="000000"/>
                <w:kern w:val="0"/>
                <w:sz w:val="22"/>
                <w:szCs w:val="22"/>
                <w:lang w:val="en-AU" w:eastAsia="de-DE"/>
                <w14:ligatures w14:val="none"/>
              </w:rPr>
            </w:pPr>
            <w:r w:rsidRPr="00A85BB1">
              <w:rPr>
                <w:rFonts w:ascii="Times New Roman" w:eastAsia="Times New Roman" w:hAnsi="Times New Roman" w:cs="Times New Roman"/>
                <w:color w:val="000000"/>
                <w:kern w:val="0"/>
                <w:sz w:val="22"/>
                <w:szCs w:val="22"/>
                <w:lang w:val="en-AU" w:eastAsia="de-DE"/>
                <w14:ligatures w14:val="none"/>
              </w:rPr>
              <w:t>n = 81.</w:t>
            </w:r>
          </w:p>
          <w:p w14:paraId="058354F7" w14:textId="77777777" w:rsidR="00634E7C" w:rsidRDefault="00634E7C" w:rsidP="003819FD">
            <w:pPr>
              <w:spacing w:line="276" w:lineRule="auto"/>
              <w:ind w:right="-4367"/>
              <w:rPr>
                <w:rFonts w:ascii="Times New Roman" w:eastAsia="Times New Roman" w:hAnsi="Times New Roman" w:cs="Times New Roman"/>
                <w:color w:val="000000"/>
                <w:kern w:val="0"/>
                <w:sz w:val="22"/>
                <w:szCs w:val="22"/>
                <w:lang w:val="en-AU" w:eastAsia="de-DE"/>
                <w14:ligatures w14:val="none"/>
              </w:rPr>
            </w:pPr>
            <w:r w:rsidRPr="00A85BB1">
              <w:rPr>
                <w:rFonts w:ascii="Times New Roman" w:eastAsia="Times New Roman" w:hAnsi="Times New Roman" w:cs="Times New Roman"/>
                <w:color w:val="000000"/>
                <w:kern w:val="0"/>
                <w:sz w:val="22"/>
                <w:szCs w:val="22"/>
                <w:lang w:val="en-AU" w:eastAsia="de-DE"/>
                <w14:ligatures w14:val="none"/>
              </w:rPr>
              <w:t xml:space="preserve">Significance at </w:t>
            </w:r>
            <w:r w:rsidRPr="00A85BB1">
              <w:rPr>
                <w:rFonts w:ascii="Times New Roman" w:eastAsia="Times New Roman" w:hAnsi="Times New Roman" w:cs="Times New Roman"/>
                <w:color w:val="000000"/>
                <w:kern w:val="0"/>
                <w:sz w:val="22"/>
                <w:szCs w:val="22"/>
                <w:lang w:eastAsia="de-DE"/>
                <w14:ligatures w14:val="none"/>
              </w:rPr>
              <w:t>α</w:t>
            </w:r>
            <w:r w:rsidRPr="00A85BB1">
              <w:rPr>
                <w:rFonts w:ascii="Times New Roman" w:eastAsia="Times New Roman" w:hAnsi="Times New Roman" w:cs="Times New Roman"/>
                <w:color w:val="000000"/>
                <w:kern w:val="0"/>
                <w:sz w:val="22"/>
                <w:szCs w:val="22"/>
                <w:lang w:val="en-AU" w:eastAsia="de-DE"/>
                <w14:ligatures w14:val="none"/>
              </w:rPr>
              <w:t xml:space="preserve"> =</w:t>
            </w:r>
            <w:r>
              <w:rPr>
                <w:rFonts w:ascii="Times New Roman" w:eastAsia="Times New Roman" w:hAnsi="Times New Roman" w:cs="Times New Roman"/>
                <w:color w:val="000000"/>
                <w:kern w:val="0"/>
                <w:sz w:val="22"/>
                <w:szCs w:val="22"/>
                <w:lang w:val="en-AU" w:eastAsia="de-DE"/>
                <w14:ligatures w14:val="none"/>
              </w:rPr>
              <w:t xml:space="preserve"> ***1%, **5%, *10%.</w:t>
            </w:r>
          </w:p>
          <w:p w14:paraId="1A5F3810" w14:textId="77777777" w:rsidR="00634E7C" w:rsidRDefault="00634E7C" w:rsidP="003819FD">
            <w:pPr>
              <w:spacing w:line="276" w:lineRule="auto"/>
              <w:ind w:right="-4367"/>
              <w:rPr>
                <w:rFonts w:ascii="Times New Roman" w:eastAsia="Times New Roman" w:hAnsi="Times New Roman" w:cs="Times New Roman"/>
                <w:color w:val="000000"/>
                <w:kern w:val="0"/>
                <w:sz w:val="22"/>
                <w:szCs w:val="22"/>
                <w:lang w:val="en-AU" w:eastAsia="de-DE"/>
                <w14:ligatures w14:val="none"/>
              </w:rPr>
            </w:pPr>
            <w:r>
              <w:rPr>
                <w:rFonts w:ascii="Times New Roman" w:eastAsia="Times New Roman" w:hAnsi="Times New Roman" w:cs="Times New Roman"/>
                <w:color w:val="000000"/>
                <w:kern w:val="0"/>
                <w:sz w:val="22"/>
                <w:szCs w:val="22"/>
                <w:lang w:val="en-AU" w:eastAsia="de-DE"/>
                <w14:ligatures w14:val="none"/>
              </w:rPr>
              <w:t>Standardized coefficients.</w:t>
            </w:r>
          </w:p>
          <w:p w14:paraId="51F6775B" w14:textId="77777777" w:rsidR="00634E7C" w:rsidRDefault="00634E7C" w:rsidP="003819FD">
            <w:pPr>
              <w:spacing w:line="276" w:lineRule="auto"/>
              <w:ind w:right="-4367"/>
              <w:rPr>
                <w:rFonts w:ascii="Times New Roman" w:eastAsia="Times New Roman" w:hAnsi="Times New Roman" w:cs="Times New Roman"/>
                <w:color w:val="000000"/>
                <w:kern w:val="0"/>
                <w:sz w:val="22"/>
                <w:szCs w:val="22"/>
                <w:lang w:val="en-AU" w:eastAsia="de-DE"/>
                <w14:ligatures w14:val="none"/>
              </w:rPr>
            </w:pPr>
            <w:r>
              <w:rPr>
                <w:rFonts w:ascii="Times New Roman" w:eastAsia="Times New Roman" w:hAnsi="Times New Roman" w:cs="Times New Roman"/>
                <w:color w:val="000000"/>
                <w:kern w:val="0"/>
                <w:sz w:val="22"/>
                <w:szCs w:val="22"/>
                <w:lang w:val="en-AU" w:eastAsia="de-DE"/>
                <w14:ligatures w14:val="none"/>
              </w:rPr>
              <w:t>() associated p values.</w:t>
            </w:r>
          </w:p>
          <w:p w14:paraId="774DCB14" w14:textId="77777777" w:rsidR="00634E7C" w:rsidRPr="00A85BB1" w:rsidRDefault="00634E7C" w:rsidP="003819FD">
            <w:pPr>
              <w:spacing w:line="276" w:lineRule="auto"/>
              <w:ind w:right="-4367"/>
              <w:rPr>
                <w:rFonts w:ascii="Times New Roman" w:eastAsia="Times New Roman" w:hAnsi="Times New Roman" w:cs="Times New Roman"/>
                <w:color w:val="000000"/>
                <w:kern w:val="0"/>
                <w:sz w:val="22"/>
                <w:szCs w:val="22"/>
                <w:lang w:val="en-AU" w:eastAsia="de-DE"/>
                <w14:ligatures w14:val="none"/>
              </w:rPr>
            </w:pPr>
          </w:p>
          <w:p w14:paraId="7E74A31E" w14:textId="77777777" w:rsidR="00634E7C" w:rsidRPr="00A85BB1" w:rsidRDefault="00634E7C" w:rsidP="003819FD">
            <w:pPr>
              <w:spacing w:line="276" w:lineRule="auto"/>
              <w:rPr>
                <w:rFonts w:ascii="Times New Roman" w:eastAsia="Times New Roman" w:hAnsi="Times New Roman" w:cs="Times New Roman"/>
                <w:color w:val="000000"/>
                <w:kern w:val="0"/>
                <w:lang w:val="en-AU" w:eastAsia="de-DE"/>
                <w14:ligatures w14:val="none"/>
              </w:rPr>
            </w:pPr>
          </w:p>
        </w:tc>
        <w:tc>
          <w:tcPr>
            <w:tcW w:w="215" w:type="dxa"/>
            <w:tcBorders>
              <w:top w:val="nil"/>
              <w:left w:val="nil"/>
              <w:bottom w:val="nil"/>
              <w:right w:val="nil"/>
            </w:tcBorders>
            <w:shd w:val="clear" w:color="auto" w:fill="auto"/>
            <w:noWrap/>
            <w:vAlign w:val="bottom"/>
            <w:hideMark/>
          </w:tcPr>
          <w:p w14:paraId="5BA2A29E" w14:textId="77777777" w:rsidR="00634E7C" w:rsidRPr="00A85BB1" w:rsidRDefault="00634E7C" w:rsidP="003819FD">
            <w:pPr>
              <w:spacing w:line="276" w:lineRule="auto"/>
              <w:rPr>
                <w:rFonts w:ascii="Times New Roman" w:eastAsia="Times New Roman" w:hAnsi="Times New Roman" w:cs="Times New Roman"/>
                <w:kern w:val="0"/>
                <w:sz w:val="20"/>
                <w:szCs w:val="20"/>
                <w:lang w:val="en-AU" w:eastAsia="de-DE"/>
                <w14:ligatures w14:val="none"/>
              </w:rPr>
            </w:pPr>
          </w:p>
        </w:tc>
        <w:tc>
          <w:tcPr>
            <w:tcW w:w="1770" w:type="dxa"/>
            <w:tcBorders>
              <w:top w:val="nil"/>
              <w:left w:val="nil"/>
              <w:bottom w:val="nil"/>
              <w:right w:val="nil"/>
            </w:tcBorders>
            <w:shd w:val="clear" w:color="auto" w:fill="auto"/>
            <w:noWrap/>
            <w:vAlign w:val="bottom"/>
            <w:hideMark/>
          </w:tcPr>
          <w:p w14:paraId="094576D2" w14:textId="77777777" w:rsidR="00634E7C" w:rsidRPr="00A85BB1" w:rsidRDefault="00634E7C" w:rsidP="003819FD">
            <w:pPr>
              <w:spacing w:line="276" w:lineRule="auto"/>
              <w:rPr>
                <w:rFonts w:ascii="Times New Roman" w:eastAsia="Times New Roman" w:hAnsi="Times New Roman" w:cs="Times New Roman"/>
                <w:kern w:val="0"/>
                <w:sz w:val="20"/>
                <w:szCs w:val="20"/>
                <w:lang w:val="en-AU" w:eastAsia="de-DE"/>
                <w14:ligatures w14:val="none"/>
              </w:rPr>
            </w:pPr>
          </w:p>
        </w:tc>
        <w:tc>
          <w:tcPr>
            <w:tcW w:w="1701" w:type="dxa"/>
            <w:tcBorders>
              <w:top w:val="nil"/>
              <w:left w:val="nil"/>
              <w:bottom w:val="nil"/>
              <w:right w:val="nil"/>
            </w:tcBorders>
          </w:tcPr>
          <w:p w14:paraId="48EC0D96" w14:textId="77777777" w:rsidR="00634E7C" w:rsidRPr="00A85BB1" w:rsidRDefault="00634E7C" w:rsidP="003819FD">
            <w:pPr>
              <w:spacing w:line="276" w:lineRule="auto"/>
              <w:rPr>
                <w:rFonts w:ascii="Times New Roman" w:eastAsia="Times New Roman" w:hAnsi="Times New Roman" w:cs="Times New Roman"/>
                <w:kern w:val="0"/>
                <w:sz w:val="20"/>
                <w:szCs w:val="20"/>
                <w:lang w:val="en-AU" w:eastAsia="de-DE"/>
                <w14:ligatures w14:val="none"/>
              </w:rPr>
            </w:pPr>
          </w:p>
        </w:tc>
        <w:tc>
          <w:tcPr>
            <w:tcW w:w="1417" w:type="dxa"/>
            <w:tcBorders>
              <w:top w:val="nil"/>
              <w:left w:val="nil"/>
              <w:bottom w:val="nil"/>
              <w:right w:val="nil"/>
            </w:tcBorders>
          </w:tcPr>
          <w:p w14:paraId="22D20F48" w14:textId="77777777" w:rsidR="00634E7C" w:rsidRPr="00A85BB1" w:rsidRDefault="00634E7C" w:rsidP="003819FD">
            <w:pPr>
              <w:spacing w:line="276" w:lineRule="auto"/>
              <w:rPr>
                <w:rFonts w:ascii="Times New Roman" w:eastAsia="Times New Roman" w:hAnsi="Times New Roman" w:cs="Times New Roman"/>
                <w:kern w:val="0"/>
                <w:sz w:val="20"/>
                <w:szCs w:val="20"/>
                <w:lang w:val="en-AU" w:eastAsia="de-DE"/>
                <w14:ligatures w14:val="none"/>
              </w:rPr>
            </w:pPr>
          </w:p>
        </w:tc>
      </w:tr>
    </w:tbl>
    <w:p w14:paraId="3D32199E" w14:textId="77777777" w:rsidR="00634E7C" w:rsidRDefault="00634E7C" w:rsidP="00176C97">
      <w:pPr>
        <w:autoSpaceDE w:val="0"/>
        <w:autoSpaceDN w:val="0"/>
        <w:adjustRightInd w:val="0"/>
        <w:spacing w:line="480" w:lineRule="auto"/>
        <w:jc w:val="both"/>
        <w:rPr>
          <w:rFonts w:ascii="Times New Roman" w:hAnsi="Times New Roman" w:cs="Times New Roman"/>
          <w:b/>
          <w:bCs/>
          <w:kern w:val="0"/>
          <w:lang w:val="en-AU"/>
        </w:rPr>
      </w:pPr>
    </w:p>
    <w:p w14:paraId="56C8ACAB" w14:textId="7560C51C" w:rsidR="00386F02" w:rsidRDefault="00096317">
      <w:pPr>
        <w:autoSpaceDE w:val="0"/>
        <w:autoSpaceDN w:val="0"/>
        <w:adjustRightInd w:val="0"/>
        <w:spacing w:line="480" w:lineRule="auto"/>
        <w:jc w:val="both"/>
        <w:rPr>
          <w:rFonts w:ascii="Times New Roman" w:hAnsi="Times New Roman" w:cs="Times New Roman"/>
          <w:kern w:val="0"/>
          <w:lang w:val="en-AU"/>
        </w:rPr>
      </w:pPr>
      <w:r w:rsidRPr="006260FF">
        <w:rPr>
          <w:rFonts w:ascii="Times New Roman" w:hAnsi="Times New Roman" w:cs="Times New Roman"/>
          <w:kern w:val="0"/>
          <w:lang w:val="en-AU"/>
        </w:rPr>
        <w:lastRenderedPageBreak/>
        <w:t>and organizational change</w:t>
      </w:r>
      <w:r w:rsidR="00971EBF" w:rsidRPr="006260FF">
        <w:rPr>
          <w:rFonts w:ascii="Times New Roman" w:hAnsi="Times New Roman" w:cs="Times New Roman"/>
          <w:kern w:val="0"/>
          <w:lang w:val="en-AU"/>
        </w:rPr>
        <w:t xml:space="preserve"> due to an age discriminating climate or generational conflicts resulting from diversity </w:t>
      </w:r>
      <w:r w:rsidRPr="006260FF">
        <w:rPr>
          <w:rFonts w:ascii="Times New Roman" w:hAnsi="Times New Roman" w:cs="Times New Roman"/>
          <w:kern w:val="0"/>
          <w:lang w:val="en-AU"/>
        </w:rPr>
        <w:t>(Kunze et al.</w:t>
      </w:r>
      <w:r w:rsidR="00BD1865">
        <w:rPr>
          <w:rFonts w:ascii="Times New Roman" w:hAnsi="Times New Roman" w:cs="Times New Roman"/>
          <w:kern w:val="0"/>
          <w:lang w:val="en-AU"/>
        </w:rPr>
        <w:t>,</w:t>
      </w:r>
      <w:r w:rsidRPr="006260FF">
        <w:rPr>
          <w:rFonts w:ascii="Times New Roman" w:hAnsi="Times New Roman" w:cs="Times New Roman"/>
          <w:kern w:val="0"/>
          <w:lang w:val="en-AU"/>
        </w:rPr>
        <w:t xml:space="preserve"> 2011; </w:t>
      </w:r>
      <w:proofErr w:type="spellStart"/>
      <w:r w:rsidRPr="006260FF">
        <w:rPr>
          <w:rFonts w:ascii="Times New Roman" w:hAnsi="Times New Roman" w:cs="Times New Roman"/>
          <w:kern w:val="0"/>
          <w:lang w:val="en-AU"/>
        </w:rPr>
        <w:t>Galia</w:t>
      </w:r>
      <w:proofErr w:type="spellEnd"/>
      <w:r w:rsidRPr="006260FF">
        <w:rPr>
          <w:rFonts w:ascii="Times New Roman" w:hAnsi="Times New Roman" w:cs="Times New Roman"/>
          <w:kern w:val="0"/>
          <w:lang w:val="en-AU"/>
        </w:rPr>
        <w:t xml:space="preserve"> </w:t>
      </w:r>
      <w:r w:rsidR="003E41C7">
        <w:rPr>
          <w:rFonts w:ascii="Times New Roman" w:hAnsi="Times New Roman" w:cs="Times New Roman"/>
          <w:kern w:val="0"/>
          <w:lang w:val="en-AU"/>
        </w:rPr>
        <w:t>&amp;</w:t>
      </w:r>
      <w:r w:rsidR="003E41C7" w:rsidRPr="006260FF">
        <w:rPr>
          <w:rFonts w:ascii="Times New Roman" w:hAnsi="Times New Roman" w:cs="Times New Roman"/>
          <w:kern w:val="0"/>
          <w:lang w:val="en-AU"/>
        </w:rPr>
        <w:t xml:space="preserve"> </w:t>
      </w:r>
      <w:proofErr w:type="spellStart"/>
      <w:r w:rsidRPr="006260FF">
        <w:rPr>
          <w:rFonts w:ascii="Times New Roman" w:hAnsi="Times New Roman" w:cs="Times New Roman"/>
          <w:kern w:val="0"/>
          <w:lang w:val="en-AU"/>
        </w:rPr>
        <w:t>Zenou</w:t>
      </w:r>
      <w:proofErr w:type="spellEnd"/>
      <w:r w:rsidR="00BD1865">
        <w:rPr>
          <w:rFonts w:ascii="Times New Roman" w:hAnsi="Times New Roman" w:cs="Times New Roman"/>
          <w:kern w:val="0"/>
          <w:lang w:val="en-AU"/>
        </w:rPr>
        <w:t>,</w:t>
      </w:r>
      <w:r w:rsidRPr="006260FF">
        <w:rPr>
          <w:rFonts w:ascii="Times New Roman" w:hAnsi="Times New Roman" w:cs="Times New Roman"/>
          <w:kern w:val="0"/>
          <w:lang w:val="en-AU"/>
        </w:rPr>
        <w:t xml:space="preserve"> 2012) does not become evident here.</w:t>
      </w:r>
      <w:r>
        <w:rPr>
          <w:rFonts w:ascii="Times New Roman" w:hAnsi="Times New Roman" w:cs="Times New Roman"/>
          <w:kern w:val="0"/>
          <w:lang w:val="en-AU"/>
        </w:rPr>
        <w:t xml:space="preserve"> </w:t>
      </w:r>
      <w:r w:rsidR="00FB02B2">
        <w:rPr>
          <w:rFonts w:ascii="Times New Roman" w:hAnsi="Times New Roman" w:cs="Times New Roman"/>
          <w:kern w:val="0"/>
          <w:lang w:val="en-AU"/>
        </w:rPr>
        <w:t>Instead</w:t>
      </w:r>
      <w:r w:rsidR="00386F02">
        <w:rPr>
          <w:rFonts w:ascii="Times New Roman" w:hAnsi="Times New Roman" w:cs="Times New Roman"/>
          <w:kern w:val="0"/>
          <w:lang w:val="en-AU"/>
        </w:rPr>
        <w:t>,</w:t>
      </w:r>
      <w:r w:rsidR="00303A40" w:rsidRPr="00303A40">
        <w:rPr>
          <w:rFonts w:ascii="Times New Roman" w:hAnsi="Times New Roman" w:cs="Times New Roman"/>
          <w:kern w:val="0"/>
          <w:lang w:val="en-AU"/>
        </w:rPr>
        <w:t xml:space="preserve"> </w:t>
      </w:r>
      <w:r w:rsidR="00303A40">
        <w:rPr>
          <w:rFonts w:ascii="Times New Roman" w:hAnsi="Times New Roman" w:cs="Times New Roman"/>
          <w:kern w:val="0"/>
          <w:lang w:val="en-AU"/>
        </w:rPr>
        <w:t xml:space="preserve">our comparably low age </w:t>
      </w:r>
      <w:r w:rsidR="00B35C20">
        <w:rPr>
          <w:rFonts w:ascii="Times New Roman" w:hAnsi="Times New Roman" w:cs="Times New Roman"/>
          <w:kern w:val="0"/>
          <w:lang w:val="en-AU"/>
        </w:rPr>
        <w:t>d</w:t>
      </w:r>
      <w:r w:rsidR="00303A40">
        <w:rPr>
          <w:rFonts w:ascii="Times New Roman" w:hAnsi="Times New Roman" w:cs="Times New Roman"/>
          <w:kern w:val="0"/>
          <w:lang w:val="en-AU"/>
        </w:rPr>
        <w:t>iversity level is in line with</w:t>
      </w:r>
      <w:r w:rsidR="00386F02">
        <w:rPr>
          <w:rFonts w:ascii="Times New Roman" w:hAnsi="Times New Roman" w:cs="Times New Roman"/>
          <w:kern w:val="0"/>
          <w:lang w:val="en-AU"/>
        </w:rPr>
        <w:t xml:space="preserve"> </w:t>
      </w:r>
      <w:proofErr w:type="spellStart"/>
      <w:r w:rsidR="00386F02">
        <w:rPr>
          <w:rFonts w:ascii="Times New Roman" w:hAnsi="Times New Roman" w:cs="Times New Roman"/>
          <w:kern w:val="0"/>
          <w:lang w:val="en-AU"/>
        </w:rPr>
        <w:t>Bantel</w:t>
      </w:r>
      <w:proofErr w:type="spellEnd"/>
      <w:r w:rsidR="00386F02">
        <w:rPr>
          <w:rFonts w:ascii="Times New Roman" w:hAnsi="Times New Roman" w:cs="Times New Roman"/>
          <w:kern w:val="0"/>
          <w:lang w:val="en-AU"/>
        </w:rPr>
        <w:t xml:space="preserve"> and Jackso</w:t>
      </w:r>
      <w:r w:rsidR="00586EEA">
        <w:rPr>
          <w:rFonts w:ascii="Times New Roman" w:hAnsi="Times New Roman" w:cs="Times New Roman"/>
          <w:kern w:val="0"/>
          <w:lang w:val="en-AU"/>
        </w:rPr>
        <w:t>n</w:t>
      </w:r>
      <w:r w:rsidR="00303A40">
        <w:rPr>
          <w:rFonts w:ascii="Times New Roman" w:hAnsi="Times New Roman" w:cs="Times New Roman"/>
          <w:kern w:val="0"/>
          <w:lang w:val="en-AU"/>
        </w:rPr>
        <w:t xml:space="preserve"> </w:t>
      </w:r>
      <w:r w:rsidR="00386F02">
        <w:rPr>
          <w:rFonts w:ascii="Times New Roman" w:hAnsi="Times New Roman" w:cs="Times New Roman"/>
          <w:kern w:val="0"/>
          <w:lang w:val="en-AU"/>
        </w:rPr>
        <w:t xml:space="preserve">(1989) </w:t>
      </w:r>
      <w:r w:rsidR="00C35163">
        <w:rPr>
          <w:rFonts w:ascii="Times New Roman" w:hAnsi="Times New Roman" w:cs="Times New Roman"/>
          <w:kern w:val="0"/>
          <w:lang w:val="en-AU"/>
        </w:rPr>
        <w:t>who stated</w:t>
      </w:r>
      <w:r w:rsidR="00386F02">
        <w:rPr>
          <w:rFonts w:ascii="Times New Roman" w:hAnsi="Times New Roman" w:cs="Times New Roman"/>
          <w:kern w:val="0"/>
          <w:lang w:val="en-AU"/>
        </w:rPr>
        <w:t xml:space="preserve"> that such </w:t>
      </w:r>
      <w:r w:rsidR="00276ABD">
        <w:rPr>
          <w:rFonts w:ascii="Times New Roman" w:hAnsi="Times New Roman" w:cs="Times New Roman"/>
          <w:kern w:val="0"/>
          <w:lang w:val="en-AU"/>
        </w:rPr>
        <w:t>negative effects only appear at very high levels of diversity.</w:t>
      </w:r>
      <w:r w:rsidR="00E56424">
        <w:rPr>
          <w:rFonts w:ascii="Times New Roman" w:hAnsi="Times New Roman" w:cs="Times New Roman"/>
          <w:kern w:val="0"/>
          <w:lang w:val="en-AU"/>
        </w:rPr>
        <w:t xml:space="preserve"> </w:t>
      </w:r>
    </w:p>
    <w:p w14:paraId="76A91251" w14:textId="77777777" w:rsidR="00525989" w:rsidRDefault="00525989" w:rsidP="003819FD">
      <w:pPr>
        <w:autoSpaceDE w:val="0"/>
        <w:autoSpaceDN w:val="0"/>
        <w:adjustRightInd w:val="0"/>
        <w:spacing w:line="480" w:lineRule="auto"/>
        <w:jc w:val="both"/>
        <w:rPr>
          <w:rFonts w:ascii="Times New Roman" w:hAnsi="Times New Roman" w:cs="Times New Roman"/>
          <w:kern w:val="0"/>
          <w:lang w:val="en-AU"/>
        </w:rPr>
      </w:pPr>
    </w:p>
    <w:p w14:paraId="27AE7C72" w14:textId="71D261CE" w:rsidR="00DE1830" w:rsidRDefault="00596796" w:rsidP="003819FD">
      <w:pPr>
        <w:autoSpaceDE w:val="0"/>
        <w:autoSpaceDN w:val="0"/>
        <w:adjustRightInd w:val="0"/>
        <w:spacing w:line="480" w:lineRule="auto"/>
        <w:jc w:val="both"/>
        <w:rPr>
          <w:rFonts w:ascii="Times New Roman" w:hAnsi="Times New Roman" w:cs="Times New Roman"/>
          <w:kern w:val="0"/>
          <w:lang w:val="en-AU"/>
        </w:rPr>
      </w:pPr>
      <w:r>
        <w:rPr>
          <w:rFonts w:ascii="Times New Roman" w:hAnsi="Times New Roman" w:cs="Times New Roman"/>
          <w:kern w:val="0"/>
          <w:lang w:val="en-AU"/>
        </w:rPr>
        <w:t>O</w:t>
      </w:r>
      <w:r w:rsidR="005B4B41">
        <w:rPr>
          <w:rFonts w:ascii="Times New Roman" w:hAnsi="Times New Roman" w:cs="Times New Roman"/>
          <w:kern w:val="0"/>
          <w:lang w:val="en-AU"/>
        </w:rPr>
        <w:t xml:space="preserve">ur findings don’t reveal </w:t>
      </w:r>
      <w:r w:rsidR="00094D68">
        <w:rPr>
          <w:rFonts w:ascii="Times New Roman" w:hAnsi="Times New Roman" w:cs="Times New Roman"/>
          <w:kern w:val="0"/>
          <w:lang w:val="en-AU"/>
        </w:rPr>
        <w:t xml:space="preserve">a </w:t>
      </w:r>
      <w:r w:rsidR="005B4B41">
        <w:rPr>
          <w:rFonts w:ascii="Times New Roman" w:hAnsi="Times New Roman" w:cs="Times New Roman"/>
          <w:kern w:val="0"/>
          <w:lang w:val="en-AU"/>
        </w:rPr>
        <w:t xml:space="preserve">significant </w:t>
      </w:r>
      <w:r w:rsidR="005C7298">
        <w:rPr>
          <w:rFonts w:ascii="Times New Roman" w:hAnsi="Times New Roman" w:cs="Times New Roman"/>
          <w:kern w:val="0"/>
          <w:lang w:val="en-AU"/>
        </w:rPr>
        <w:t>impact</w:t>
      </w:r>
      <w:r w:rsidR="005B4B41">
        <w:rPr>
          <w:rFonts w:ascii="Times New Roman" w:hAnsi="Times New Roman" w:cs="Times New Roman"/>
          <w:kern w:val="0"/>
          <w:lang w:val="en-AU"/>
        </w:rPr>
        <w:t xml:space="preserve"> </w:t>
      </w:r>
      <w:r>
        <w:rPr>
          <w:rFonts w:ascii="Times New Roman" w:hAnsi="Times New Roman" w:cs="Times New Roman"/>
          <w:kern w:val="0"/>
          <w:lang w:val="en-AU"/>
        </w:rPr>
        <w:t xml:space="preserve">of knowledge diversity measured by the diversity of academic degrees </w:t>
      </w:r>
      <w:r w:rsidR="00CB2798">
        <w:rPr>
          <w:rFonts w:ascii="Times New Roman" w:hAnsi="Times New Roman" w:cs="Times New Roman"/>
          <w:kern w:val="0"/>
          <w:lang w:val="en-AU"/>
        </w:rPr>
        <w:t>on</w:t>
      </w:r>
      <w:r w:rsidR="00475DBC">
        <w:rPr>
          <w:rFonts w:ascii="Times New Roman" w:hAnsi="Times New Roman" w:cs="Times New Roman"/>
          <w:kern w:val="0"/>
          <w:lang w:val="en-AU"/>
        </w:rPr>
        <w:t xml:space="preserve"> corporate</w:t>
      </w:r>
      <w:r w:rsidR="00D26051">
        <w:rPr>
          <w:rFonts w:ascii="Times New Roman" w:hAnsi="Times New Roman" w:cs="Times New Roman"/>
          <w:kern w:val="0"/>
          <w:lang w:val="en-AU"/>
        </w:rPr>
        <w:t xml:space="preserve"> innovation performance</w:t>
      </w:r>
      <w:r w:rsidR="003B058B">
        <w:rPr>
          <w:rFonts w:ascii="Times New Roman" w:hAnsi="Times New Roman" w:cs="Times New Roman"/>
          <w:kern w:val="0"/>
          <w:lang w:val="en-AU"/>
        </w:rPr>
        <w:t xml:space="preserve"> and therefore, </w:t>
      </w:r>
      <w:r w:rsidR="00FC3F02">
        <w:rPr>
          <w:rFonts w:ascii="Times New Roman" w:hAnsi="Times New Roman" w:cs="Times New Roman"/>
          <w:kern w:val="0"/>
          <w:lang w:val="en-AU"/>
        </w:rPr>
        <w:t>aren’t</w:t>
      </w:r>
      <w:r w:rsidR="003B058B">
        <w:rPr>
          <w:rFonts w:ascii="Times New Roman" w:hAnsi="Times New Roman" w:cs="Times New Roman"/>
          <w:kern w:val="0"/>
          <w:lang w:val="en-AU"/>
        </w:rPr>
        <w:t xml:space="preserve"> able to </w:t>
      </w:r>
      <w:r w:rsidR="00FC3F02">
        <w:rPr>
          <w:rFonts w:ascii="Times New Roman" w:hAnsi="Times New Roman" w:cs="Times New Roman"/>
          <w:kern w:val="0"/>
          <w:lang w:val="en-AU"/>
        </w:rPr>
        <w:t>confirm</w:t>
      </w:r>
      <w:r w:rsidR="003B058B">
        <w:rPr>
          <w:rFonts w:ascii="Times New Roman" w:hAnsi="Times New Roman" w:cs="Times New Roman"/>
          <w:kern w:val="0"/>
          <w:lang w:val="en-AU"/>
        </w:rPr>
        <w:t xml:space="preserve"> hypothesis 3. </w:t>
      </w:r>
      <w:r w:rsidR="00A10DDD">
        <w:rPr>
          <w:rFonts w:ascii="Times New Roman" w:hAnsi="Times New Roman" w:cs="Times New Roman"/>
          <w:kern w:val="0"/>
          <w:lang w:val="en-AU"/>
        </w:rPr>
        <w:t xml:space="preserve">This result is in contradiction to </w:t>
      </w:r>
      <w:proofErr w:type="spellStart"/>
      <w:r w:rsidR="00A10DDD">
        <w:rPr>
          <w:rFonts w:ascii="Times New Roman" w:hAnsi="Times New Roman" w:cs="Times New Roman"/>
          <w:kern w:val="0"/>
          <w:lang w:val="en-AU"/>
        </w:rPr>
        <w:t>Midavaine</w:t>
      </w:r>
      <w:proofErr w:type="spellEnd"/>
      <w:r w:rsidR="00A10DDD">
        <w:rPr>
          <w:rFonts w:ascii="Times New Roman" w:hAnsi="Times New Roman" w:cs="Times New Roman"/>
          <w:kern w:val="0"/>
          <w:lang w:val="en-AU"/>
        </w:rPr>
        <w:t xml:space="preserve"> et al. (2016) who found a positive </w:t>
      </w:r>
      <w:r w:rsidR="00D53C02">
        <w:rPr>
          <w:rFonts w:ascii="Times New Roman" w:hAnsi="Times New Roman" w:cs="Times New Roman"/>
          <w:kern w:val="0"/>
          <w:lang w:val="en-AU"/>
        </w:rPr>
        <w:t>influence of</w:t>
      </w:r>
      <w:r w:rsidR="00A10DDD">
        <w:rPr>
          <w:rFonts w:ascii="Times New Roman" w:hAnsi="Times New Roman" w:cs="Times New Roman"/>
          <w:kern w:val="0"/>
          <w:lang w:val="en-AU"/>
        </w:rPr>
        <w:t xml:space="preserve"> educational diversity </w:t>
      </w:r>
      <w:r w:rsidR="00D53C02">
        <w:rPr>
          <w:rFonts w:ascii="Times New Roman" w:hAnsi="Times New Roman" w:cs="Times New Roman"/>
          <w:kern w:val="0"/>
          <w:lang w:val="en-AU"/>
        </w:rPr>
        <w:t>on</w:t>
      </w:r>
      <w:r w:rsidR="00A10DDD">
        <w:rPr>
          <w:rFonts w:ascii="Times New Roman" w:hAnsi="Times New Roman" w:cs="Times New Roman"/>
          <w:kern w:val="0"/>
          <w:lang w:val="en-AU"/>
        </w:rPr>
        <w:t xml:space="preserve"> a firm’s innovative capabilities</w:t>
      </w:r>
      <w:r w:rsidR="00AA788D">
        <w:rPr>
          <w:rFonts w:ascii="Times New Roman" w:hAnsi="Times New Roman" w:cs="Times New Roman"/>
          <w:kern w:val="0"/>
          <w:lang w:val="en-AU"/>
        </w:rPr>
        <w:t>.</w:t>
      </w:r>
      <w:r w:rsidR="00A10DDD">
        <w:rPr>
          <w:rFonts w:ascii="Times New Roman" w:hAnsi="Times New Roman" w:cs="Times New Roman"/>
          <w:kern w:val="0"/>
          <w:lang w:val="en-AU"/>
        </w:rPr>
        <w:t xml:space="preserve"> </w:t>
      </w:r>
      <w:r w:rsidR="00AA788D">
        <w:rPr>
          <w:rFonts w:ascii="Times New Roman" w:hAnsi="Times New Roman" w:cs="Times New Roman"/>
          <w:kern w:val="0"/>
          <w:lang w:val="en-AU"/>
        </w:rPr>
        <w:t xml:space="preserve">Also, the assumption that differently educated board members bring divergent knowledge and cognitive abilities to the board that are favourable for decision-making towards innovation (Wiersema </w:t>
      </w:r>
      <w:r w:rsidR="00FA66C9">
        <w:rPr>
          <w:rFonts w:ascii="Times New Roman" w:hAnsi="Times New Roman" w:cs="Times New Roman"/>
          <w:kern w:val="0"/>
          <w:lang w:val="en-AU"/>
        </w:rPr>
        <w:t>&amp;</w:t>
      </w:r>
      <w:r w:rsidR="00AA788D">
        <w:rPr>
          <w:rFonts w:ascii="Times New Roman" w:hAnsi="Times New Roman" w:cs="Times New Roman"/>
          <w:kern w:val="0"/>
          <w:lang w:val="en-AU"/>
        </w:rPr>
        <w:t xml:space="preserve"> </w:t>
      </w:r>
      <w:proofErr w:type="spellStart"/>
      <w:r w:rsidR="00AA788D">
        <w:rPr>
          <w:rFonts w:ascii="Times New Roman" w:hAnsi="Times New Roman" w:cs="Times New Roman"/>
          <w:kern w:val="0"/>
          <w:lang w:val="en-AU"/>
        </w:rPr>
        <w:t>Bantel</w:t>
      </w:r>
      <w:proofErr w:type="spellEnd"/>
      <w:r w:rsidR="00BD2778">
        <w:rPr>
          <w:rFonts w:ascii="Times New Roman" w:hAnsi="Times New Roman" w:cs="Times New Roman"/>
          <w:kern w:val="0"/>
          <w:lang w:val="en-AU"/>
        </w:rPr>
        <w:t>,</w:t>
      </w:r>
      <w:r w:rsidR="00AA788D">
        <w:rPr>
          <w:rFonts w:ascii="Times New Roman" w:hAnsi="Times New Roman" w:cs="Times New Roman"/>
          <w:kern w:val="0"/>
          <w:lang w:val="en-AU"/>
        </w:rPr>
        <w:t xml:space="preserve"> 1992; </w:t>
      </w:r>
      <w:proofErr w:type="spellStart"/>
      <w:r w:rsidR="00AA788D">
        <w:rPr>
          <w:rFonts w:ascii="Times New Roman" w:hAnsi="Times New Roman" w:cs="Times New Roman"/>
          <w:kern w:val="0"/>
          <w:lang w:val="en-AU"/>
        </w:rPr>
        <w:t>Midavaine</w:t>
      </w:r>
      <w:proofErr w:type="spellEnd"/>
      <w:r w:rsidR="00AA788D">
        <w:rPr>
          <w:rFonts w:ascii="Times New Roman" w:hAnsi="Times New Roman" w:cs="Times New Roman"/>
          <w:kern w:val="0"/>
          <w:lang w:val="en-AU"/>
        </w:rPr>
        <w:t xml:space="preserve"> et al.</w:t>
      </w:r>
      <w:r w:rsidR="00BD2778">
        <w:rPr>
          <w:rFonts w:ascii="Times New Roman" w:hAnsi="Times New Roman" w:cs="Times New Roman"/>
          <w:kern w:val="0"/>
          <w:lang w:val="en-AU"/>
        </w:rPr>
        <w:t>,</w:t>
      </w:r>
      <w:r w:rsidR="00AA788D">
        <w:rPr>
          <w:rFonts w:ascii="Times New Roman" w:hAnsi="Times New Roman" w:cs="Times New Roman"/>
          <w:kern w:val="0"/>
          <w:lang w:val="en-AU"/>
        </w:rPr>
        <w:t xml:space="preserve"> 2016) can’t be supported</w:t>
      </w:r>
      <w:r>
        <w:rPr>
          <w:rFonts w:ascii="Times New Roman" w:hAnsi="Times New Roman" w:cs="Times New Roman"/>
          <w:kern w:val="0"/>
          <w:lang w:val="en-AU"/>
        </w:rPr>
        <w:t xml:space="preserve"> quantitatively</w:t>
      </w:r>
      <w:r w:rsidR="00864E0A">
        <w:rPr>
          <w:rFonts w:ascii="Times New Roman" w:hAnsi="Times New Roman" w:cs="Times New Roman"/>
          <w:kern w:val="0"/>
          <w:lang w:val="en-AU"/>
        </w:rPr>
        <w:t xml:space="preserve">. It </w:t>
      </w:r>
      <w:r w:rsidR="003055F4">
        <w:rPr>
          <w:rFonts w:ascii="Times New Roman" w:hAnsi="Times New Roman" w:cs="Times New Roman"/>
          <w:kern w:val="0"/>
          <w:lang w:val="en-AU"/>
        </w:rPr>
        <w:t>was suggested that</w:t>
      </w:r>
      <w:r w:rsidR="00864E0A">
        <w:rPr>
          <w:rFonts w:ascii="Times New Roman" w:hAnsi="Times New Roman" w:cs="Times New Roman"/>
          <w:kern w:val="0"/>
          <w:lang w:val="en-AU"/>
        </w:rPr>
        <w:t xml:space="preserve"> people with high educational degrees </w:t>
      </w:r>
      <w:r w:rsidR="003055F4">
        <w:rPr>
          <w:rFonts w:ascii="Times New Roman" w:hAnsi="Times New Roman" w:cs="Times New Roman"/>
          <w:kern w:val="0"/>
          <w:lang w:val="en-AU"/>
        </w:rPr>
        <w:t>are</w:t>
      </w:r>
      <w:r w:rsidR="00864E0A">
        <w:rPr>
          <w:rFonts w:ascii="Times New Roman" w:hAnsi="Times New Roman" w:cs="Times New Roman"/>
          <w:kern w:val="0"/>
          <w:lang w:val="en-AU"/>
        </w:rPr>
        <w:t xml:space="preserve"> more willing to take risks and</w:t>
      </w:r>
      <w:r w:rsidR="003055F4">
        <w:rPr>
          <w:rFonts w:ascii="Times New Roman" w:hAnsi="Times New Roman" w:cs="Times New Roman"/>
          <w:kern w:val="0"/>
          <w:lang w:val="en-AU"/>
        </w:rPr>
        <w:t xml:space="preserve"> </w:t>
      </w:r>
      <w:r w:rsidR="005743C3">
        <w:rPr>
          <w:rFonts w:ascii="Times New Roman" w:hAnsi="Times New Roman" w:cs="Times New Roman"/>
          <w:kern w:val="0"/>
          <w:lang w:val="en-AU"/>
        </w:rPr>
        <w:t xml:space="preserve">thus are more </w:t>
      </w:r>
      <w:r w:rsidR="00864E0A">
        <w:rPr>
          <w:rFonts w:ascii="Times New Roman" w:hAnsi="Times New Roman" w:cs="Times New Roman"/>
          <w:kern w:val="0"/>
          <w:lang w:val="en-AU"/>
        </w:rPr>
        <w:t>open to investing in R&amp;D and people with lower degrees b</w:t>
      </w:r>
      <w:r w:rsidR="005743C3">
        <w:rPr>
          <w:rFonts w:ascii="Times New Roman" w:hAnsi="Times New Roman" w:cs="Times New Roman"/>
          <w:kern w:val="0"/>
          <w:lang w:val="en-AU"/>
        </w:rPr>
        <w:t>ring</w:t>
      </w:r>
      <w:r w:rsidR="00864E0A">
        <w:rPr>
          <w:rFonts w:ascii="Times New Roman" w:hAnsi="Times New Roman" w:cs="Times New Roman"/>
          <w:kern w:val="0"/>
          <w:lang w:val="en-AU"/>
        </w:rPr>
        <w:t xml:space="preserve"> more pragmatic views to the board</w:t>
      </w:r>
      <w:r w:rsidR="00B13490">
        <w:rPr>
          <w:rFonts w:ascii="Times New Roman" w:hAnsi="Times New Roman" w:cs="Times New Roman"/>
          <w:kern w:val="0"/>
          <w:lang w:val="en-AU"/>
        </w:rPr>
        <w:t xml:space="preserve"> (</w:t>
      </w:r>
      <w:proofErr w:type="spellStart"/>
      <w:r w:rsidR="00B13490">
        <w:rPr>
          <w:rFonts w:ascii="Times New Roman" w:hAnsi="Times New Roman" w:cs="Times New Roman"/>
          <w:kern w:val="0"/>
          <w:lang w:val="en-AU"/>
        </w:rPr>
        <w:t>Midavaine</w:t>
      </w:r>
      <w:proofErr w:type="spellEnd"/>
      <w:r w:rsidR="00B13490">
        <w:rPr>
          <w:rFonts w:ascii="Times New Roman" w:hAnsi="Times New Roman" w:cs="Times New Roman"/>
          <w:kern w:val="0"/>
          <w:lang w:val="en-AU"/>
        </w:rPr>
        <w:t xml:space="preserve"> et al.</w:t>
      </w:r>
      <w:r w:rsidR="009B3557">
        <w:rPr>
          <w:rFonts w:ascii="Times New Roman" w:hAnsi="Times New Roman" w:cs="Times New Roman"/>
          <w:kern w:val="0"/>
          <w:lang w:val="en-AU"/>
        </w:rPr>
        <w:t>,</w:t>
      </w:r>
      <w:r w:rsidR="00B13490">
        <w:rPr>
          <w:rFonts w:ascii="Times New Roman" w:hAnsi="Times New Roman" w:cs="Times New Roman"/>
          <w:kern w:val="0"/>
          <w:lang w:val="en-AU"/>
        </w:rPr>
        <w:t xml:space="preserve"> 2016)</w:t>
      </w:r>
      <w:r w:rsidR="00057348">
        <w:rPr>
          <w:rFonts w:ascii="Times New Roman" w:hAnsi="Times New Roman" w:cs="Times New Roman"/>
          <w:kern w:val="0"/>
          <w:lang w:val="en-AU"/>
        </w:rPr>
        <w:t xml:space="preserve">. </w:t>
      </w:r>
      <w:r w:rsidR="003543C8">
        <w:rPr>
          <w:rFonts w:ascii="Times New Roman" w:hAnsi="Times New Roman" w:cs="Times New Roman"/>
          <w:kern w:val="0"/>
          <w:lang w:val="en-AU"/>
        </w:rPr>
        <w:t>The expectation that this mixture would promote innovation</w:t>
      </w:r>
      <w:r w:rsidR="00A740C7">
        <w:rPr>
          <w:rFonts w:ascii="Times New Roman" w:hAnsi="Times New Roman" w:cs="Times New Roman"/>
          <w:kern w:val="0"/>
          <w:lang w:val="en-AU"/>
        </w:rPr>
        <w:t xml:space="preserve"> (ibid.)</w:t>
      </w:r>
      <w:r w:rsidR="003543C8">
        <w:rPr>
          <w:rFonts w:ascii="Times New Roman" w:hAnsi="Times New Roman" w:cs="Times New Roman"/>
          <w:kern w:val="0"/>
          <w:lang w:val="en-AU"/>
        </w:rPr>
        <w:t xml:space="preserve"> isn’t confirmed through our findings.</w:t>
      </w:r>
      <w:r w:rsidR="00F22CB3">
        <w:rPr>
          <w:rFonts w:ascii="Times New Roman" w:hAnsi="Times New Roman" w:cs="Times New Roman"/>
          <w:kern w:val="0"/>
          <w:lang w:val="en-AU"/>
        </w:rPr>
        <w:t xml:space="preserve"> Our result is also in contrast with </w:t>
      </w:r>
      <w:proofErr w:type="spellStart"/>
      <w:r w:rsidR="00F22CB3">
        <w:rPr>
          <w:rFonts w:ascii="Times New Roman" w:hAnsi="Times New Roman" w:cs="Times New Roman"/>
          <w:kern w:val="0"/>
          <w:lang w:val="en-AU"/>
        </w:rPr>
        <w:t>Wincent</w:t>
      </w:r>
      <w:proofErr w:type="spellEnd"/>
      <w:r w:rsidR="00F22CB3">
        <w:rPr>
          <w:rFonts w:ascii="Times New Roman" w:hAnsi="Times New Roman" w:cs="Times New Roman"/>
          <w:kern w:val="0"/>
          <w:lang w:val="en-AU"/>
        </w:rPr>
        <w:t xml:space="preserve"> et al. (2010) who found a positive relationship between educational diversity within a board and innovation performance of strategic networks. The </w:t>
      </w:r>
      <w:r w:rsidR="00F013C7">
        <w:rPr>
          <w:rFonts w:ascii="Times New Roman" w:hAnsi="Times New Roman" w:cs="Times New Roman"/>
          <w:kern w:val="0"/>
          <w:lang w:val="en-AU"/>
        </w:rPr>
        <w:t>assumption</w:t>
      </w:r>
      <w:r w:rsidR="00F22CB3">
        <w:rPr>
          <w:rFonts w:ascii="Times New Roman" w:hAnsi="Times New Roman" w:cs="Times New Roman"/>
          <w:kern w:val="0"/>
          <w:lang w:val="en-AU"/>
        </w:rPr>
        <w:t xml:space="preserve"> that different age groups within a board can enable a company to strengthen cooperation capabilities by addressing different skills of managers at partner companies to the advantage of improved innovation can’t be supported. </w:t>
      </w:r>
      <w:r w:rsidR="00F013C7">
        <w:rPr>
          <w:rFonts w:ascii="Times New Roman" w:hAnsi="Times New Roman" w:cs="Times New Roman"/>
          <w:kern w:val="0"/>
          <w:lang w:val="en-AU"/>
        </w:rPr>
        <w:t xml:space="preserve">Instead, our findings are in line with </w:t>
      </w:r>
      <w:proofErr w:type="spellStart"/>
      <w:r w:rsidR="00F013C7">
        <w:rPr>
          <w:rFonts w:ascii="Times New Roman" w:hAnsi="Times New Roman" w:cs="Times New Roman"/>
          <w:kern w:val="0"/>
          <w:lang w:val="en-AU"/>
        </w:rPr>
        <w:t>Belkacemi</w:t>
      </w:r>
      <w:proofErr w:type="spellEnd"/>
      <w:r w:rsidR="00F013C7">
        <w:rPr>
          <w:rFonts w:ascii="Times New Roman" w:hAnsi="Times New Roman" w:cs="Times New Roman"/>
          <w:kern w:val="0"/>
          <w:lang w:val="en-AU"/>
        </w:rPr>
        <w:t xml:space="preserve"> et al. (2021a</w:t>
      </w:r>
      <w:r w:rsidR="00F013C7" w:rsidRPr="00F013C7">
        <w:rPr>
          <w:rFonts w:ascii="Times New Roman" w:hAnsi="Times New Roman" w:cs="Times New Roman"/>
          <w:kern w:val="0"/>
          <w:lang w:val="en-AU"/>
        </w:rPr>
        <w:t>) wh</w:t>
      </w:r>
      <w:r w:rsidR="00F013C7">
        <w:rPr>
          <w:rFonts w:ascii="Times New Roman" w:hAnsi="Times New Roman" w:cs="Times New Roman"/>
          <w:kern w:val="0"/>
          <w:lang w:val="en-AU"/>
        </w:rPr>
        <w:t>o didn’t find a significant association between knowledge diversity and innovation performance</w:t>
      </w:r>
      <w:r w:rsidR="00AB1487">
        <w:rPr>
          <w:rFonts w:ascii="Times New Roman" w:hAnsi="Times New Roman" w:cs="Times New Roman"/>
          <w:kern w:val="0"/>
          <w:lang w:val="en-AU"/>
        </w:rPr>
        <w:t xml:space="preserve"> and</w:t>
      </w:r>
      <w:r w:rsidR="00F013C7">
        <w:rPr>
          <w:rFonts w:ascii="Times New Roman" w:hAnsi="Times New Roman" w:cs="Times New Roman"/>
          <w:kern w:val="0"/>
          <w:lang w:val="en-AU"/>
        </w:rPr>
        <w:t xml:space="preserve"> argued that it could be advantageous to focus on the degree program instead if the different levels of education. </w:t>
      </w:r>
    </w:p>
    <w:p w14:paraId="3B9C18CB" w14:textId="77777777" w:rsidR="00FF0FA4" w:rsidRDefault="00FF0FA4" w:rsidP="003819FD">
      <w:pPr>
        <w:autoSpaceDE w:val="0"/>
        <w:autoSpaceDN w:val="0"/>
        <w:adjustRightInd w:val="0"/>
        <w:spacing w:line="480" w:lineRule="auto"/>
        <w:jc w:val="both"/>
        <w:rPr>
          <w:rFonts w:ascii="Times New Roman" w:hAnsi="Times New Roman" w:cs="Times New Roman"/>
          <w:kern w:val="0"/>
          <w:lang w:val="en-AU"/>
        </w:rPr>
      </w:pPr>
    </w:p>
    <w:p w14:paraId="63AB8804" w14:textId="07269E79" w:rsidR="00EF09AC" w:rsidRDefault="00035F87" w:rsidP="00176C97">
      <w:pPr>
        <w:autoSpaceDE w:val="0"/>
        <w:autoSpaceDN w:val="0"/>
        <w:adjustRightInd w:val="0"/>
        <w:spacing w:line="480" w:lineRule="auto"/>
        <w:jc w:val="both"/>
        <w:rPr>
          <w:rFonts w:ascii="Times New Roman" w:hAnsi="Times New Roman" w:cs="Times New Roman"/>
          <w:kern w:val="0"/>
          <w:lang w:val="en-US"/>
        </w:rPr>
      </w:pPr>
      <w:r>
        <w:rPr>
          <w:rFonts w:ascii="Times New Roman" w:hAnsi="Times New Roman" w:cs="Times New Roman"/>
          <w:kern w:val="0"/>
          <w:lang w:val="en-AU"/>
        </w:rPr>
        <w:t>H</w:t>
      </w:r>
      <w:r w:rsidR="009725D6">
        <w:rPr>
          <w:rFonts w:ascii="Times New Roman" w:hAnsi="Times New Roman" w:cs="Times New Roman"/>
          <w:kern w:val="0"/>
          <w:lang w:val="en-AU"/>
        </w:rPr>
        <w:t xml:space="preserve">ypothesis 4 that suggested a </w:t>
      </w:r>
      <w:r w:rsidR="00472756">
        <w:rPr>
          <w:rFonts w:ascii="Times New Roman" w:hAnsi="Times New Roman" w:cs="Times New Roman"/>
          <w:kern w:val="0"/>
          <w:lang w:val="en-AU"/>
        </w:rPr>
        <w:t xml:space="preserve">positive </w:t>
      </w:r>
      <w:r w:rsidR="00C65F14">
        <w:rPr>
          <w:rFonts w:ascii="Times New Roman" w:hAnsi="Times New Roman" w:cs="Times New Roman"/>
          <w:kern w:val="0"/>
          <w:lang w:val="en-AU"/>
        </w:rPr>
        <w:t xml:space="preserve">effect </w:t>
      </w:r>
      <w:r w:rsidR="00472756">
        <w:rPr>
          <w:rFonts w:ascii="Times New Roman" w:hAnsi="Times New Roman" w:cs="Times New Roman"/>
          <w:kern w:val="0"/>
          <w:lang w:val="en-AU"/>
        </w:rPr>
        <w:t xml:space="preserve">of </w:t>
      </w:r>
      <w:r w:rsidR="009725D6">
        <w:rPr>
          <w:rFonts w:ascii="Times New Roman" w:hAnsi="Times New Roman" w:cs="Times New Roman"/>
          <w:kern w:val="0"/>
          <w:lang w:val="en-AU"/>
        </w:rPr>
        <w:t xml:space="preserve">experience diversity measured by board tenure diversity </w:t>
      </w:r>
      <w:r w:rsidR="00C65F14">
        <w:rPr>
          <w:rFonts w:ascii="Times New Roman" w:hAnsi="Times New Roman" w:cs="Times New Roman"/>
          <w:kern w:val="0"/>
          <w:lang w:val="en-AU"/>
        </w:rPr>
        <w:t>on</w:t>
      </w:r>
      <w:r w:rsidR="009725D6">
        <w:rPr>
          <w:rFonts w:ascii="Times New Roman" w:hAnsi="Times New Roman" w:cs="Times New Roman"/>
          <w:kern w:val="0"/>
          <w:lang w:val="en-AU"/>
        </w:rPr>
        <w:t xml:space="preserve"> innovation performance</w:t>
      </w:r>
      <w:r>
        <w:rPr>
          <w:rFonts w:ascii="Times New Roman" w:hAnsi="Times New Roman" w:cs="Times New Roman"/>
          <w:kern w:val="0"/>
          <w:lang w:val="en-AU"/>
        </w:rPr>
        <w:t xml:space="preserve"> is not supported</w:t>
      </w:r>
      <w:r w:rsidR="009725D6">
        <w:rPr>
          <w:rFonts w:ascii="Times New Roman" w:hAnsi="Times New Roman" w:cs="Times New Roman"/>
          <w:kern w:val="0"/>
          <w:lang w:val="en-AU"/>
        </w:rPr>
        <w:t>.</w:t>
      </w:r>
      <w:r w:rsidR="00444AD6">
        <w:rPr>
          <w:rFonts w:ascii="Times New Roman" w:hAnsi="Times New Roman" w:cs="Times New Roman"/>
          <w:kern w:val="0"/>
          <w:lang w:val="en-AU"/>
        </w:rPr>
        <w:t xml:space="preserve"> This </w:t>
      </w:r>
      <w:proofErr w:type="gramStart"/>
      <w:r w:rsidR="00444AD6">
        <w:rPr>
          <w:rFonts w:ascii="Times New Roman" w:hAnsi="Times New Roman" w:cs="Times New Roman"/>
          <w:kern w:val="0"/>
          <w:lang w:val="en-AU"/>
        </w:rPr>
        <w:t xml:space="preserve">is in contrast </w:t>
      </w:r>
      <w:r w:rsidR="0042788B">
        <w:rPr>
          <w:rFonts w:ascii="Times New Roman" w:hAnsi="Times New Roman" w:cs="Times New Roman"/>
          <w:kern w:val="0"/>
          <w:lang w:val="en-AU"/>
        </w:rPr>
        <w:t>to</w:t>
      </w:r>
      <w:proofErr w:type="gramEnd"/>
      <w:r>
        <w:rPr>
          <w:rFonts w:ascii="Times New Roman" w:hAnsi="Times New Roman" w:cs="Times New Roman"/>
          <w:kern w:val="0"/>
          <w:lang w:val="en-AU"/>
        </w:rPr>
        <w:t xml:space="preserve"> </w:t>
      </w:r>
      <w:proofErr w:type="spellStart"/>
      <w:r w:rsidR="00444AD6">
        <w:rPr>
          <w:rFonts w:ascii="Times New Roman" w:hAnsi="Times New Roman" w:cs="Times New Roman"/>
          <w:kern w:val="0"/>
          <w:lang w:val="en-AU"/>
        </w:rPr>
        <w:t>Midavaine</w:t>
      </w:r>
      <w:proofErr w:type="spellEnd"/>
      <w:r w:rsidR="00444AD6">
        <w:rPr>
          <w:rFonts w:ascii="Times New Roman" w:hAnsi="Times New Roman" w:cs="Times New Roman"/>
          <w:kern w:val="0"/>
          <w:lang w:val="en-AU"/>
        </w:rPr>
        <w:t xml:space="preserve"> et al. </w:t>
      </w:r>
      <w:r w:rsidR="00444AD6">
        <w:rPr>
          <w:rFonts w:ascii="Times New Roman" w:hAnsi="Times New Roman" w:cs="Times New Roman"/>
          <w:kern w:val="0"/>
          <w:lang w:val="en-AU"/>
        </w:rPr>
        <w:lastRenderedPageBreak/>
        <w:t xml:space="preserve">(2016) who identified a negative relationship between board tenure diversity and R&amp;D expenditures and argued that the reluctance of long-serving directors to innovate and their high level of influence hampers innovation. Furthermore, </w:t>
      </w:r>
      <w:r w:rsidR="00387878">
        <w:rPr>
          <w:rFonts w:ascii="Times New Roman" w:hAnsi="Times New Roman" w:cs="Times New Roman"/>
          <w:kern w:val="0"/>
          <w:lang w:val="en-AU"/>
        </w:rPr>
        <w:t>the findings</w:t>
      </w:r>
      <w:r w:rsidR="00444AD6">
        <w:rPr>
          <w:rFonts w:ascii="Times New Roman" w:hAnsi="Times New Roman" w:cs="Times New Roman"/>
          <w:kern w:val="0"/>
          <w:lang w:val="en-AU"/>
        </w:rPr>
        <w:t xml:space="preserve"> </w:t>
      </w:r>
      <w:r w:rsidR="00387878">
        <w:rPr>
          <w:rFonts w:ascii="Times New Roman" w:hAnsi="Times New Roman" w:cs="Times New Roman"/>
          <w:kern w:val="0"/>
          <w:lang w:val="en-AU"/>
        </w:rPr>
        <w:t>contrast</w:t>
      </w:r>
      <w:r w:rsidR="00444AD6">
        <w:rPr>
          <w:rFonts w:ascii="Times New Roman" w:hAnsi="Times New Roman" w:cs="Times New Roman"/>
          <w:kern w:val="0"/>
          <w:lang w:val="en-AU"/>
        </w:rPr>
        <w:t xml:space="preserve"> the </w:t>
      </w:r>
      <w:r w:rsidR="00325C43">
        <w:rPr>
          <w:rFonts w:ascii="Times New Roman" w:hAnsi="Times New Roman" w:cs="Times New Roman"/>
          <w:kern w:val="0"/>
          <w:lang w:val="en-AU"/>
        </w:rPr>
        <w:t>results</w:t>
      </w:r>
      <w:r w:rsidR="00444AD6">
        <w:rPr>
          <w:rFonts w:ascii="Times New Roman" w:hAnsi="Times New Roman" w:cs="Times New Roman"/>
          <w:kern w:val="0"/>
          <w:lang w:val="en-AU"/>
        </w:rPr>
        <w:t xml:space="preserve"> </w:t>
      </w:r>
      <w:r w:rsidR="00526734">
        <w:rPr>
          <w:rFonts w:ascii="Times New Roman" w:hAnsi="Times New Roman" w:cs="Times New Roman"/>
          <w:kern w:val="0"/>
          <w:lang w:val="en-AU"/>
        </w:rPr>
        <w:t xml:space="preserve">regarding innovation outputs </w:t>
      </w:r>
      <w:r w:rsidR="00444AD6">
        <w:rPr>
          <w:rFonts w:ascii="Times New Roman" w:hAnsi="Times New Roman" w:cs="Times New Roman"/>
          <w:kern w:val="0"/>
          <w:lang w:val="en-AU"/>
        </w:rPr>
        <w:t xml:space="preserve">of </w:t>
      </w:r>
      <w:r w:rsidR="00444AD6" w:rsidRPr="00340BF2">
        <w:rPr>
          <w:rFonts w:ascii="Times New Roman" w:hAnsi="Times New Roman" w:cs="Times New Roman"/>
          <w:kern w:val="0"/>
          <w:lang w:val="en-US"/>
        </w:rPr>
        <w:t>Sierra-</w:t>
      </w:r>
      <w:proofErr w:type="spellStart"/>
      <w:r w:rsidR="00444AD6" w:rsidRPr="00340BF2">
        <w:rPr>
          <w:rFonts w:ascii="Times New Roman" w:hAnsi="Times New Roman" w:cs="Times New Roman"/>
          <w:kern w:val="0"/>
          <w:lang w:val="en-US"/>
        </w:rPr>
        <w:t>Morán</w:t>
      </w:r>
      <w:proofErr w:type="spellEnd"/>
      <w:r w:rsidR="00444AD6" w:rsidRPr="00340BF2">
        <w:rPr>
          <w:rFonts w:ascii="Times New Roman" w:hAnsi="Times New Roman" w:cs="Times New Roman"/>
          <w:kern w:val="0"/>
          <w:lang w:val="en-US"/>
        </w:rPr>
        <w:t xml:space="preserve"> et al. (2021)</w:t>
      </w:r>
      <w:r w:rsidR="00192419">
        <w:rPr>
          <w:rFonts w:ascii="Times New Roman" w:hAnsi="Times New Roman" w:cs="Times New Roman"/>
          <w:kern w:val="0"/>
          <w:lang w:val="en-US"/>
        </w:rPr>
        <w:t xml:space="preserve"> and </w:t>
      </w:r>
      <w:r w:rsidR="00DF0B1A">
        <w:rPr>
          <w:rFonts w:ascii="Times New Roman" w:hAnsi="Times New Roman" w:cs="Times New Roman"/>
          <w:kern w:val="0"/>
          <w:lang w:val="en-US"/>
        </w:rPr>
        <w:t xml:space="preserve">R&amp;D expenditures of </w:t>
      </w:r>
      <w:r w:rsidR="00192419">
        <w:rPr>
          <w:rFonts w:ascii="Times New Roman" w:hAnsi="Times New Roman" w:cs="Times New Roman"/>
          <w:kern w:val="0"/>
          <w:lang w:val="en-US"/>
        </w:rPr>
        <w:t>Munir et al. (2020)</w:t>
      </w:r>
      <w:r w:rsidR="008945FB">
        <w:rPr>
          <w:rFonts w:ascii="Times New Roman" w:hAnsi="Times New Roman" w:cs="Times New Roman"/>
          <w:kern w:val="0"/>
          <w:lang w:val="en-US"/>
        </w:rPr>
        <w:t xml:space="preserve"> </w:t>
      </w:r>
      <w:r w:rsidR="00444AD6">
        <w:rPr>
          <w:rFonts w:ascii="Times New Roman" w:hAnsi="Times New Roman" w:cs="Times New Roman"/>
          <w:kern w:val="0"/>
          <w:lang w:val="en-US"/>
        </w:rPr>
        <w:t xml:space="preserve">who </w:t>
      </w:r>
      <w:r w:rsidR="00192419">
        <w:rPr>
          <w:rFonts w:ascii="Times New Roman" w:hAnsi="Times New Roman" w:cs="Times New Roman"/>
          <w:kern w:val="0"/>
          <w:lang w:val="en-US"/>
        </w:rPr>
        <w:t xml:space="preserve">respectively </w:t>
      </w:r>
      <w:r w:rsidR="00444AD6">
        <w:rPr>
          <w:rFonts w:ascii="Times New Roman" w:hAnsi="Times New Roman" w:cs="Times New Roman"/>
          <w:kern w:val="0"/>
          <w:lang w:val="en-US"/>
        </w:rPr>
        <w:t xml:space="preserve">revealed a positive </w:t>
      </w:r>
      <w:r w:rsidR="001223A7">
        <w:rPr>
          <w:rFonts w:ascii="Times New Roman" w:hAnsi="Times New Roman" w:cs="Times New Roman"/>
          <w:kern w:val="0"/>
          <w:lang w:val="en-US"/>
        </w:rPr>
        <w:t>impact of</w:t>
      </w:r>
      <w:r w:rsidR="00444AD6">
        <w:rPr>
          <w:rFonts w:ascii="Times New Roman" w:hAnsi="Times New Roman" w:cs="Times New Roman"/>
          <w:kern w:val="0"/>
          <w:lang w:val="en-US"/>
        </w:rPr>
        <w:t xml:space="preserve"> tenure</w:t>
      </w:r>
      <w:r w:rsidR="00405D52">
        <w:rPr>
          <w:rFonts w:ascii="Times New Roman" w:hAnsi="Times New Roman" w:cs="Times New Roman"/>
          <w:kern w:val="0"/>
          <w:lang w:val="en-US"/>
        </w:rPr>
        <w:t>-</w:t>
      </w:r>
      <w:r w:rsidR="00444AD6">
        <w:rPr>
          <w:rFonts w:ascii="Times New Roman" w:hAnsi="Times New Roman" w:cs="Times New Roman"/>
          <w:kern w:val="0"/>
          <w:lang w:val="en-US"/>
        </w:rPr>
        <w:t>diverse boar</w:t>
      </w:r>
      <w:r w:rsidR="00AD140F">
        <w:rPr>
          <w:rFonts w:ascii="Times New Roman" w:hAnsi="Times New Roman" w:cs="Times New Roman"/>
          <w:kern w:val="0"/>
          <w:lang w:val="en-US"/>
        </w:rPr>
        <w:t>ds</w:t>
      </w:r>
      <w:r w:rsidR="00DF0B1A">
        <w:rPr>
          <w:rFonts w:ascii="Times New Roman" w:hAnsi="Times New Roman" w:cs="Times New Roman"/>
          <w:kern w:val="0"/>
          <w:lang w:val="en-US"/>
        </w:rPr>
        <w:t>.</w:t>
      </w:r>
      <w:r w:rsidR="00444AD6">
        <w:rPr>
          <w:rFonts w:ascii="Times New Roman" w:hAnsi="Times New Roman" w:cs="Times New Roman"/>
          <w:kern w:val="0"/>
          <w:lang w:val="en-US"/>
        </w:rPr>
        <w:t xml:space="preserve"> </w:t>
      </w:r>
      <w:r w:rsidR="007E03C2">
        <w:rPr>
          <w:rFonts w:ascii="Times New Roman" w:hAnsi="Times New Roman" w:cs="Times New Roman"/>
          <w:kern w:val="0"/>
          <w:lang w:val="en-US"/>
        </w:rPr>
        <w:t>The</w:t>
      </w:r>
      <w:r w:rsidR="00444AD6">
        <w:rPr>
          <w:rFonts w:ascii="Times New Roman" w:hAnsi="Times New Roman" w:cs="Times New Roman"/>
          <w:kern w:val="0"/>
          <w:lang w:val="en-US"/>
        </w:rPr>
        <w:t xml:space="preserve"> assumption that a mixture of directors with different tenures improves the efficiency of boards </w:t>
      </w:r>
      <w:r w:rsidR="0003133A">
        <w:rPr>
          <w:rFonts w:ascii="Times New Roman" w:hAnsi="Times New Roman" w:cs="Times New Roman"/>
          <w:kern w:val="0"/>
          <w:lang w:val="en-US"/>
        </w:rPr>
        <w:t>(</w:t>
      </w:r>
      <w:r w:rsidR="00210542">
        <w:rPr>
          <w:rFonts w:ascii="Times New Roman" w:hAnsi="Times New Roman" w:cs="Times New Roman"/>
          <w:kern w:val="0"/>
          <w:lang w:val="en-US"/>
        </w:rPr>
        <w:t>e.g.</w:t>
      </w:r>
      <w:r w:rsidR="00FD449D">
        <w:rPr>
          <w:rFonts w:ascii="Times New Roman" w:hAnsi="Times New Roman" w:cs="Times New Roman"/>
          <w:kern w:val="0"/>
          <w:lang w:val="en-US"/>
        </w:rPr>
        <w:t>,</w:t>
      </w:r>
      <w:r w:rsidR="00444AD6">
        <w:rPr>
          <w:rFonts w:ascii="Times New Roman" w:hAnsi="Times New Roman" w:cs="Times New Roman"/>
          <w:kern w:val="0"/>
          <w:lang w:val="en-US"/>
        </w:rPr>
        <w:t xml:space="preserve"> through more intense monitoring, higher independence of directors) and thus enables firms to meet their innovation goals (ibid</w:t>
      </w:r>
      <w:r w:rsidR="00FD5CFF">
        <w:rPr>
          <w:rFonts w:ascii="Times New Roman" w:hAnsi="Times New Roman" w:cs="Times New Roman"/>
          <w:kern w:val="0"/>
          <w:lang w:val="en-US"/>
        </w:rPr>
        <w:t>.;</w:t>
      </w:r>
      <w:r w:rsidR="00444AD6">
        <w:rPr>
          <w:rFonts w:ascii="Times New Roman" w:hAnsi="Times New Roman" w:cs="Times New Roman"/>
          <w:kern w:val="0"/>
          <w:lang w:val="en-US"/>
        </w:rPr>
        <w:t xml:space="preserve"> Christensen </w:t>
      </w:r>
      <w:r w:rsidR="00ED10D9">
        <w:rPr>
          <w:rFonts w:ascii="Times New Roman" w:hAnsi="Times New Roman" w:cs="Times New Roman"/>
          <w:kern w:val="0"/>
          <w:lang w:val="en-US"/>
        </w:rPr>
        <w:t xml:space="preserve">&amp; </w:t>
      </w:r>
      <w:r w:rsidR="00444AD6">
        <w:rPr>
          <w:rFonts w:ascii="Times New Roman" w:hAnsi="Times New Roman" w:cs="Times New Roman"/>
          <w:kern w:val="0"/>
          <w:lang w:val="en-US"/>
        </w:rPr>
        <w:t>Knudsen</w:t>
      </w:r>
      <w:r w:rsidR="00854A42">
        <w:rPr>
          <w:rFonts w:ascii="Times New Roman" w:hAnsi="Times New Roman" w:cs="Times New Roman"/>
          <w:kern w:val="0"/>
          <w:lang w:val="en-US"/>
        </w:rPr>
        <w:t>,</w:t>
      </w:r>
      <w:r w:rsidR="00444AD6">
        <w:rPr>
          <w:rFonts w:ascii="Times New Roman" w:hAnsi="Times New Roman" w:cs="Times New Roman"/>
          <w:kern w:val="0"/>
          <w:lang w:val="en-US"/>
        </w:rPr>
        <w:t xml:space="preserve"> 2008)</w:t>
      </w:r>
      <w:r w:rsidR="007E03C2">
        <w:rPr>
          <w:rFonts w:ascii="Times New Roman" w:hAnsi="Times New Roman" w:cs="Times New Roman"/>
          <w:kern w:val="0"/>
          <w:lang w:val="en-US"/>
        </w:rPr>
        <w:t xml:space="preserve"> can’t be supported</w:t>
      </w:r>
      <w:r w:rsidR="00444AD6">
        <w:rPr>
          <w:rFonts w:ascii="Times New Roman" w:hAnsi="Times New Roman" w:cs="Times New Roman"/>
          <w:kern w:val="0"/>
          <w:lang w:val="en-US"/>
        </w:rPr>
        <w:t>.</w:t>
      </w:r>
      <w:r w:rsidR="00906B4E">
        <w:rPr>
          <w:rFonts w:ascii="Times New Roman" w:hAnsi="Times New Roman" w:cs="Times New Roman"/>
          <w:kern w:val="0"/>
          <w:lang w:val="en-US"/>
        </w:rPr>
        <w:t xml:space="preserve"> Instead</w:t>
      </w:r>
      <w:r w:rsidR="00EF1692">
        <w:rPr>
          <w:rFonts w:ascii="Times New Roman" w:hAnsi="Times New Roman" w:cs="Times New Roman"/>
          <w:kern w:val="0"/>
          <w:lang w:val="en-US"/>
        </w:rPr>
        <w:t>,</w:t>
      </w:r>
      <w:r w:rsidR="00906B4E">
        <w:rPr>
          <w:rFonts w:ascii="Times New Roman" w:hAnsi="Times New Roman" w:cs="Times New Roman"/>
          <w:kern w:val="0"/>
          <w:lang w:val="en-US"/>
        </w:rPr>
        <w:t xml:space="preserve"> </w:t>
      </w:r>
      <w:r w:rsidR="00410310">
        <w:rPr>
          <w:rFonts w:ascii="Times New Roman" w:hAnsi="Times New Roman" w:cs="Times New Roman"/>
          <w:kern w:val="0"/>
          <w:lang w:val="en-US"/>
        </w:rPr>
        <w:t>the findings</w:t>
      </w:r>
      <w:r w:rsidR="00906B4E">
        <w:rPr>
          <w:rFonts w:ascii="Times New Roman" w:hAnsi="Times New Roman" w:cs="Times New Roman"/>
          <w:kern w:val="0"/>
          <w:lang w:val="en-US"/>
        </w:rPr>
        <w:t xml:space="preserve"> align with </w:t>
      </w:r>
      <w:r w:rsidR="001A5C01">
        <w:rPr>
          <w:rFonts w:ascii="Times New Roman" w:hAnsi="Times New Roman" w:cs="Times New Roman"/>
          <w:kern w:val="0"/>
          <w:lang w:val="en-US"/>
        </w:rPr>
        <w:t xml:space="preserve">Wiersema and </w:t>
      </w:r>
      <w:proofErr w:type="spellStart"/>
      <w:r w:rsidR="001A5C01">
        <w:rPr>
          <w:rFonts w:ascii="Times New Roman" w:hAnsi="Times New Roman" w:cs="Times New Roman"/>
          <w:kern w:val="0"/>
          <w:lang w:val="en-US"/>
        </w:rPr>
        <w:t>Bantel</w:t>
      </w:r>
      <w:proofErr w:type="spellEnd"/>
      <w:r w:rsidR="001A5C01">
        <w:rPr>
          <w:rFonts w:ascii="Times New Roman" w:hAnsi="Times New Roman" w:cs="Times New Roman"/>
          <w:kern w:val="0"/>
          <w:lang w:val="en-US"/>
        </w:rPr>
        <w:t xml:space="preserve"> (1992) who couldn’t find </w:t>
      </w:r>
      <w:r w:rsidR="00AD1EBC">
        <w:rPr>
          <w:rFonts w:ascii="Times New Roman" w:hAnsi="Times New Roman" w:cs="Times New Roman"/>
          <w:kern w:val="0"/>
          <w:lang w:val="en-US"/>
        </w:rPr>
        <w:t xml:space="preserve">a </w:t>
      </w:r>
      <w:r w:rsidR="001A5C01">
        <w:rPr>
          <w:rFonts w:ascii="Times New Roman" w:hAnsi="Times New Roman" w:cs="Times New Roman"/>
          <w:kern w:val="0"/>
          <w:lang w:val="en-US"/>
        </w:rPr>
        <w:t>significant association of tenure heterogeneity of top managers and the likelihood that the management team will change the corporate strategy</w:t>
      </w:r>
      <w:r w:rsidR="00CF3ECE">
        <w:rPr>
          <w:rFonts w:ascii="Times New Roman" w:hAnsi="Times New Roman" w:cs="Times New Roman"/>
          <w:kern w:val="0"/>
          <w:lang w:val="en-US"/>
        </w:rPr>
        <w:t xml:space="preserve"> and argued that positive diversity contributions to decision-making may be more likely to show its effects on lower levels than top management</w:t>
      </w:r>
      <w:r w:rsidR="001A5C01">
        <w:rPr>
          <w:rFonts w:ascii="Times New Roman" w:hAnsi="Times New Roman" w:cs="Times New Roman"/>
          <w:kern w:val="0"/>
          <w:lang w:val="en-US"/>
        </w:rPr>
        <w:t xml:space="preserve">. </w:t>
      </w:r>
    </w:p>
    <w:p w14:paraId="1DA0C2A4" w14:textId="77777777" w:rsidR="00562AA0" w:rsidRDefault="00562AA0" w:rsidP="00176C97">
      <w:pPr>
        <w:autoSpaceDE w:val="0"/>
        <w:autoSpaceDN w:val="0"/>
        <w:adjustRightInd w:val="0"/>
        <w:spacing w:line="480" w:lineRule="auto"/>
        <w:jc w:val="both"/>
        <w:rPr>
          <w:rFonts w:ascii="Times New Roman" w:hAnsi="Times New Roman" w:cs="Times New Roman"/>
          <w:kern w:val="0"/>
          <w:lang w:val="en-US"/>
        </w:rPr>
      </w:pPr>
    </w:p>
    <w:p w14:paraId="68313563" w14:textId="30011647" w:rsidR="00C0561B" w:rsidRDefault="008812A0" w:rsidP="003819FD">
      <w:pPr>
        <w:autoSpaceDE w:val="0"/>
        <w:autoSpaceDN w:val="0"/>
        <w:adjustRightInd w:val="0"/>
        <w:spacing w:line="480" w:lineRule="auto"/>
        <w:jc w:val="both"/>
        <w:rPr>
          <w:rFonts w:ascii="Times New Roman" w:hAnsi="Times New Roman" w:cs="Times New Roman"/>
          <w:kern w:val="0"/>
          <w:lang w:val="en-AU"/>
        </w:rPr>
      </w:pPr>
      <w:r>
        <w:rPr>
          <w:rFonts w:ascii="Times New Roman" w:hAnsi="Times New Roman" w:cs="Times New Roman"/>
          <w:kern w:val="0"/>
          <w:lang w:val="en-US"/>
        </w:rPr>
        <w:t xml:space="preserve">Hypothesis 5 </w:t>
      </w:r>
      <w:r w:rsidR="00472756">
        <w:rPr>
          <w:rFonts w:ascii="Times New Roman" w:hAnsi="Times New Roman" w:cs="Times New Roman"/>
          <w:kern w:val="0"/>
          <w:lang w:val="en-US"/>
        </w:rPr>
        <w:t>is rejected</w:t>
      </w:r>
      <w:r>
        <w:rPr>
          <w:rFonts w:ascii="Times New Roman" w:hAnsi="Times New Roman" w:cs="Times New Roman"/>
          <w:kern w:val="0"/>
          <w:lang w:val="en-US"/>
        </w:rPr>
        <w:t xml:space="preserve"> </w:t>
      </w:r>
      <w:r w:rsidR="00596796">
        <w:rPr>
          <w:rFonts w:ascii="Times New Roman" w:hAnsi="Times New Roman" w:cs="Times New Roman"/>
          <w:kern w:val="0"/>
          <w:lang w:val="en-US"/>
        </w:rPr>
        <w:t xml:space="preserve">within </w:t>
      </w:r>
      <w:r>
        <w:rPr>
          <w:rFonts w:ascii="Times New Roman" w:hAnsi="Times New Roman" w:cs="Times New Roman"/>
          <w:kern w:val="0"/>
          <w:lang w:val="en-US"/>
        </w:rPr>
        <w:t xml:space="preserve">our analysis. All four models show a significantly negative </w:t>
      </w:r>
      <w:r w:rsidR="0041561C">
        <w:rPr>
          <w:rFonts w:ascii="Times New Roman" w:hAnsi="Times New Roman" w:cs="Times New Roman"/>
          <w:kern w:val="0"/>
          <w:lang w:val="en-US"/>
        </w:rPr>
        <w:t>influence of board size on</w:t>
      </w:r>
      <w:r>
        <w:rPr>
          <w:rFonts w:ascii="Times New Roman" w:hAnsi="Times New Roman" w:cs="Times New Roman"/>
          <w:kern w:val="0"/>
          <w:lang w:val="en-US"/>
        </w:rPr>
        <w:t xml:space="preserve"> corporate innovation performance</w:t>
      </w:r>
      <w:r w:rsidR="00472756">
        <w:rPr>
          <w:rFonts w:ascii="Times New Roman" w:hAnsi="Times New Roman" w:cs="Times New Roman"/>
          <w:kern w:val="0"/>
          <w:lang w:val="en-US"/>
        </w:rPr>
        <w:t>, the opposite of what was expected</w:t>
      </w:r>
      <w:r>
        <w:rPr>
          <w:rFonts w:ascii="Times New Roman" w:hAnsi="Times New Roman" w:cs="Times New Roman"/>
          <w:kern w:val="0"/>
          <w:lang w:val="en-US"/>
        </w:rPr>
        <w:t xml:space="preserve">. </w:t>
      </w:r>
      <w:r w:rsidR="00A36269">
        <w:rPr>
          <w:rFonts w:ascii="Times New Roman" w:hAnsi="Times New Roman" w:cs="Times New Roman"/>
          <w:kern w:val="0"/>
          <w:lang w:val="en-AU"/>
        </w:rPr>
        <w:t>The results</w:t>
      </w:r>
      <w:r w:rsidRPr="00A22B56">
        <w:rPr>
          <w:rFonts w:ascii="Times New Roman" w:hAnsi="Times New Roman" w:cs="Times New Roman"/>
          <w:kern w:val="0"/>
          <w:lang w:val="en-AU"/>
        </w:rPr>
        <w:t xml:space="preserve"> contradict the findings of a positive correlation reported by Chen et al. (2015) and Sierra-</w:t>
      </w:r>
      <w:proofErr w:type="spellStart"/>
      <w:r w:rsidRPr="00A22B56">
        <w:rPr>
          <w:rFonts w:ascii="Times New Roman" w:hAnsi="Times New Roman" w:cs="Times New Roman"/>
          <w:kern w:val="0"/>
          <w:lang w:val="en-AU"/>
        </w:rPr>
        <w:t>Morán</w:t>
      </w:r>
      <w:proofErr w:type="spellEnd"/>
      <w:r w:rsidRPr="00A22B56">
        <w:rPr>
          <w:rFonts w:ascii="Times New Roman" w:hAnsi="Times New Roman" w:cs="Times New Roman"/>
          <w:kern w:val="0"/>
          <w:lang w:val="en-AU"/>
        </w:rPr>
        <w:t xml:space="preserve"> et al. (2021) regarding innovation outputs.</w:t>
      </w:r>
      <w:r w:rsidRPr="00A22B56">
        <w:rPr>
          <w:lang w:val="en-AU"/>
        </w:rPr>
        <w:t xml:space="preserve"> </w:t>
      </w:r>
      <w:r w:rsidRPr="00A22B56">
        <w:rPr>
          <w:rFonts w:ascii="Times New Roman" w:hAnsi="Times New Roman" w:cs="Times New Roman"/>
          <w:kern w:val="0"/>
          <w:lang w:val="en-AU"/>
        </w:rPr>
        <w:t>Consequently, arguments supporting improved innovation performance are to be d</w:t>
      </w:r>
      <w:r>
        <w:rPr>
          <w:rFonts w:ascii="Times New Roman" w:hAnsi="Times New Roman" w:cs="Times New Roman"/>
          <w:kern w:val="0"/>
          <w:lang w:val="en-AU"/>
        </w:rPr>
        <w:t>isproved</w:t>
      </w:r>
      <w:r w:rsidRPr="00A22B56">
        <w:rPr>
          <w:rFonts w:ascii="Times New Roman" w:hAnsi="Times New Roman" w:cs="Times New Roman"/>
          <w:kern w:val="0"/>
          <w:lang w:val="en-AU"/>
        </w:rPr>
        <w:t xml:space="preserve">. </w:t>
      </w:r>
      <w:r>
        <w:rPr>
          <w:rFonts w:ascii="Times New Roman" w:hAnsi="Times New Roman" w:cs="Times New Roman"/>
          <w:kern w:val="0"/>
          <w:lang w:val="en-AU"/>
        </w:rPr>
        <w:t>The</w:t>
      </w:r>
      <w:r w:rsidRPr="00A22B56">
        <w:rPr>
          <w:rFonts w:ascii="Times New Roman" w:hAnsi="Times New Roman" w:cs="Times New Roman"/>
          <w:kern w:val="0"/>
          <w:lang w:val="en-AU"/>
        </w:rPr>
        <w:t xml:space="preserve"> board does not seem to benefit from increased resources, knowledge, and information sources, as well as improved decision-making (</w:t>
      </w:r>
      <w:r w:rsidR="00CE7E71">
        <w:rPr>
          <w:rFonts w:ascii="Times New Roman" w:hAnsi="Times New Roman" w:cs="Times New Roman"/>
          <w:kern w:val="0"/>
          <w:lang w:val="en-AU"/>
        </w:rPr>
        <w:t>ibid.</w:t>
      </w:r>
      <w:r w:rsidRPr="00A22B56">
        <w:rPr>
          <w:rFonts w:ascii="Times New Roman" w:hAnsi="Times New Roman" w:cs="Times New Roman"/>
          <w:kern w:val="0"/>
          <w:lang w:val="en-AU"/>
        </w:rPr>
        <w:t>). The assumption that larger boards are better at identifying flawed projects and self-serving behavio</w:t>
      </w:r>
      <w:r>
        <w:rPr>
          <w:rFonts w:ascii="Times New Roman" w:hAnsi="Times New Roman" w:cs="Times New Roman"/>
          <w:kern w:val="0"/>
          <w:lang w:val="en-AU"/>
        </w:rPr>
        <w:t>u</w:t>
      </w:r>
      <w:r w:rsidRPr="00A22B56">
        <w:rPr>
          <w:rFonts w:ascii="Times New Roman" w:hAnsi="Times New Roman" w:cs="Times New Roman"/>
          <w:kern w:val="0"/>
          <w:lang w:val="en-AU"/>
        </w:rPr>
        <w:t>r of managers (</w:t>
      </w:r>
      <w:proofErr w:type="spellStart"/>
      <w:r w:rsidRPr="00A22B56">
        <w:rPr>
          <w:rFonts w:ascii="Times New Roman" w:hAnsi="Times New Roman" w:cs="Times New Roman"/>
          <w:kern w:val="0"/>
          <w:lang w:val="en-AU"/>
        </w:rPr>
        <w:t>Wincent</w:t>
      </w:r>
      <w:proofErr w:type="spellEnd"/>
      <w:r w:rsidRPr="00A22B56">
        <w:rPr>
          <w:rFonts w:ascii="Times New Roman" w:hAnsi="Times New Roman" w:cs="Times New Roman"/>
          <w:kern w:val="0"/>
          <w:lang w:val="en-AU"/>
        </w:rPr>
        <w:t xml:space="preserve"> et al.</w:t>
      </w:r>
      <w:r w:rsidR="00E82C69">
        <w:rPr>
          <w:rFonts w:ascii="Times New Roman" w:hAnsi="Times New Roman" w:cs="Times New Roman"/>
          <w:kern w:val="0"/>
          <w:lang w:val="en-AU"/>
        </w:rPr>
        <w:t>,</w:t>
      </w:r>
      <w:r w:rsidRPr="00A22B56">
        <w:rPr>
          <w:rFonts w:ascii="Times New Roman" w:hAnsi="Times New Roman" w:cs="Times New Roman"/>
          <w:kern w:val="0"/>
          <w:lang w:val="en-AU"/>
        </w:rPr>
        <w:t xml:space="preserve"> 2013) is not supported by the results. Furthermore, it cannot be argued that larger boards are more capable of building relationships with the external business environment (Zahra</w:t>
      </w:r>
      <w:r w:rsidR="00474902">
        <w:rPr>
          <w:rFonts w:ascii="Times New Roman" w:hAnsi="Times New Roman" w:cs="Times New Roman"/>
          <w:kern w:val="0"/>
          <w:lang w:val="en-AU"/>
        </w:rPr>
        <w:t>,</w:t>
      </w:r>
      <w:r w:rsidRPr="00A22B56">
        <w:rPr>
          <w:rFonts w:ascii="Times New Roman" w:hAnsi="Times New Roman" w:cs="Times New Roman"/>
          <w:kern w:val="0"/>
          <w:lang w:val="en-AU"/>
        </w:rPr>
        <w:t xml:space="preserve"> 2000</w:t>
      </w:r>
      <w:r>
        <w:rPr>
          <w:rFonts w:ascii="Times New Roman" w:hAnsi="Times New Roman" w:cs="Times New Roman"/>
          <w:kern w:val="0"/>
          <w:lang w:val="en-AU"/>
        </w:rPr>
        <w:t>).</w:t>
      </w:r>
      <w:r w:rsidR="00AA1FBF">
        <w:rPr>
          <w:rFonts w:ascii="Times New Roman" w:hAnsi="Times New Roman" w:cs="Times New Roman"/>
          <w:kern w:val="0"/>
          <w:lang w:val="en-AU"/>
        </w:rPr>
        <w:t xml:space="preserve"> Instead</w:t>
      </w:r>
      <w:r w:rsidR="00AA1FBF">
        <w:rPr>
          <w:rFonts w:ascii="Times New Roman" w:hAnsi="Times New Roman" w:cs="Times New Roman"/>
          <w:kern w:val="0"/>
          <w:lang w:val="en-AU"/>
        </w:rPr>
        <w:t>,</w:t>
      </w:r>
      <w:r w:rsidR="00AA1FBF" w:rsidRPr="00695A6C">
        <w:rPr>
          <w:rFonts w:ascii="Times New Roman" w:hAnsi="Times New Roman" w:cs="Times New Roman"/>
          <w:kern w:val="0"/>
          <w:lang w:val="en-AU"/>
        </w:rPr>
        <w:t xml:space="preserve"> </w:t>
      </w:r>
      <w:r w:rsidR="00AA1FBF">
        <w:rPr>
          <w:rFonts w:ascii="Times New Roman" w:hAnsi="Times New Roman" w:cs="Times New Roman"/>
          <w:kern w:val="0"/>
          <w:lang w:val="en-AU"/>
        </w:rPr>
        <w:t xml:space="preserve">the </w:t>
      </w:r>
      <w:r w:rsidR="00AA1FBF" w:rsidRPr="00695A6C">
        <w:rPr>
          <w:rFonts w:ascii="Times New Roman" w:hAnsi="Times New Roman" w:cs="Times New Roman"/>
          <w:kern w:val="0"/>
          <w:lang w:val="en-AU"/>
        </w:rPr>
        <w:t>result</w:t>
      </w:r>
      <w:r w:rsidR="00AA1FBF">
        <w:rPr>
          <w:rFonts w:ascii="Times New Roman" w:hAnsi="Times New Roman" w:cs="Times New Roman"/>
          <w:kern w:val="0"/>
          <w:lang w:val="en-AU"/>
        </w:rPr>
        <w:t>s</w:t>
      </w:r>
      <w:r w:rsidR="00AA1FBF" w:rsidRPr="00695A6C">
        <w:rPr>
          <w:rFonts w:ascii="Times New Roman" w:hAnsi="Times New Roman" w:cs="Times New Roman"/>
          <w:kern w:val="0"/>
          <w:lang w:val="en-AU"/>
        </w:rPr>
        <w:t xml:space="preserve"> align with Goodstein et al. (1994) and the </w:t>
      </w:r>
      <w:r w:rsidR="00AA1FBF">
        <w:rPr>
          <w:rFonts w:ascii="Times New Roman" w:hAnsi="Times New Roman" w:cs="Times New Roman"/>
          <w:kern w:val="0"/>
          <w:lang w:val="en-AU"/>
        </w:rPr>
        <w:t>findings</w:t>
      </w:r>
      <w:r w:rsidR="00AA1FBF" w:rsidRPr="00695A6C">
        <w:rPr>
          <w:rFonts w:ascii="Times New Roman" w:hAnsi="Times New Roman" w:cs="Times New Roman"/>
          <w:kern w:val="0"/>
          <w:lang w:val="en-AU"/>
        </w:rPr>
        <w:t xml:space="preserve"> regarding the impacts on innovation inputs by Sierra-</w:t>
      </w:r>
      <w:proofErr w:type="spellStart"/>
      <w:r w:rsidR="00AA1FBF" w:rsidRPr="00695A6C">
        <w:rPr>
          <w:rFonts w:ascii="Times New Roman" w:hAnsi="Times New Roman" w:cs="Times New Roman"/>
          <w:kern w:val="0"/>
          <w:lang w:val="en-AU"/>
        </w:rPr>
        <w:t>Morán</w:t>
      </w:r>
      <w:proofErr w:type="spellEnd"/>
      <w:r w:rsidR="00AA1FBF" w:rsidRPr="00695A6C">
        <w:rPr>
          <w:rFonts w:ascii="Times New Roman" w:hAnsi="Times New Roman" w:cs="Times New Roman"/>
          <w:kern w:val="0"/>
          <w:lang w:val="en-AU"/>
        </w:rPr>
        <w:t xml:space="preserve"> et al. </w:t>
      </w:r>
      <w:r w:rsidR="00AA1FBF" w:rsidRPr="00A22B56">
        <w:rPr>
          <w:rFonts w:ascii="Times New Roman" w:hAnsi="Times New Roman" w:cs="Times New Roman"/>
          <w:kern w:val="0"/>
          <w:lang w:val="en-AU"/>
        </w:rPr>
        <w:t>(2021)</w:t>
      </w:r>
      <w:r w:rsidR="00AA1FBF">
        <w:rPr>
          <w:rFonts w:ascii="Times New Roman" w:hAnsi="Times New Roman" w:cs="Times New Roman"/>
          <w:kern w:val="0"/>
          <w:lang w:val="en-AU"/>
        </w:rPr>
        <w:t xml:space="preserve"> </w:t>
      </w:r>
      <w:r w:rsidR="00781179">
        <w:rPr>
          <w:rFonts w:ascii="Times New Roman" w:hAnsi="Times New Roman" w:cs="Times New Roman"/>
          <w:kern w:val="0"/>
          <w:lang w:val="en-AU"/>
        </w:rPr>
        <w:t>indicating</w:t>
      </w:r>
      <w:r w:rsidR="00AA1FBF">
        <w:rPr>
          <w:rFonts w:ascii="Times New Roman" w:hAnsi="Times New Roman" w:cs="Times New Roman"/>
          <w:kern w:val="0"/>
          <w:lang w:val="en-AU"/>
        </w:rPr>
        <w:t xml:space="preserve"> </w:t>
      </w:r>
      <w:r w:rsidRPr="00054A5C">
        <w:rPr>
          <w:rFonts w:ascii="Times New Roman" w:hAnsi="Times New Roman" w:cs="Times New Roman"/>
          <w:kern w:val="0"/>
          <w:lang w:val="en-AU"/>
        </w:rPr>
        <w:t>that the decision-making process</w:t>
      </w:r>
      <w:r w:rsidR="00875D52">
        <w:rPr>
          <w:rFonts w:ascii="Times New Roman" w:hAnsi="Times New Roman" w:cs="Times New Roman"/>
          <w:kern w:val="0"/>
          <w:lang w:val="en-AU"/>
        </w:rPr>
        <w:t xml:space="preserve"> in larger boards</w:t>
      </w:r>
      <w:r w:rsidRPr="00054A5C">
        <w:rPr>
          <w:rFonts w:ascii="Times New Roman" w:hAnsi="Times New Roman" w:cs="Times New Roman"/>
          <w:kern w:val="0"/>
          <w:lang w:val="en-AU"/>
        </w:rPr>
        <w:t xml:space="preserve"> is slowed down at the expense of innovation performance, and such boards lose their </w:t>
      </w:r>
      <w:r w:rsidRPr="00054A5C">
        <w:rPr>
          <w:rFonts w:ascii="Times New Roman" w:hAnsi="Times New Roman" w:cs="Times New Roman"/>
          <w:kern w:val="0"/>
          <w:lang w:val="en-AU"/>
        </w:rPr>
        <w:lastRenderedPageBreak/>
        <w:t>responsiveness to environmental changes (Goodstein et al.</w:t>
      </w:r>
      <w:r w:rsidR="00474902">
        <w:rPr>
          <w:rFonts w:ascii="Times New Roman" w:hAnsi="Times New Roman" w:cs="Times New Roman"/>
          <w:kern w:val="0"/>
          <w:lang w:val="en-AU"/>
        </w:rPr>
        <w:t>,</w:t>
      </w:r>
      <w:r w:rsidRPr="00054A5C">
        <w:rPr>
          <w:rFonts w:ascii="Times New Roman" w:hAnsi="Times New Roman" w:cs="Times New Roman"/>
          <w:kern w:val="0"/>
          <w:lang w:val="en-AU"/>
        </w:rPr>
        <w:t xml:space="preserve"> 1994). Additionally, the assumption</w:t>
      </w:r>
      <w:r w:rsidR="001E2F3F">
        <w:rPr>
          <w:rFonts w:ascii="Times New Roman" w:hAnsi="Times New Roman" w:cs="Times New Roman"/>
          <w:kern w:val="0"/>
          <w:lang w:val="en-AU"/>
        </w:rPr>
        <w:t>s</w:t>
      </w:r>
      <w:r w:rsidRPr="00054A5C">
        <w:rPr>
          <w:rFonts w:ascii="Times New Roman" w:hAnsi="Times New Roman" w:cs="Times New Roman"/>
          <w:kern w:val="0"/>
          <w:lang w:val="en-AU"/>
        </w:rPr>
        <w:t xml:space="preserve"> that agency problems are more prevalent in larger boards (Jensen</w:t>
      </w:r>
      <w:r w:rsidR="00474902">
        <w:rPr>
          <w:rFonts w:ascii="Times New Roman" w:hAnsi="Times New Roman" w:cs="Times New Roman"/>
          <w:kern w:val="0"/>
          <w:lang w:val="en-AU"/>
        </w:rPr>
        <w:t xml:space="preserve">, </w:t>
      </w:r>
      <w:r w:rsidRPr="00054A5C">
        <w:rPr>
          <w:rFonts w:ascii="Times New Roman" w:hAnsi="Times New Roman" w:cs="Times New Roman"/>
          <w:kern w:val="0"/>
          <w:lang w:val="en-AU"/>
        </w:rPr>
        <w:t>1993)</w:t>
      </w:r>
      <w:r w:rsidR="0021799B">
        <w:rPr>
          <w:rFonts w:ascii="Times New Roman" w:hAnsi="Times New Roman" w:cs="Times New Roman"/>
          <w:kern w:val="0"/>
          <w:lang w:val="en-AU"/>
        </w:rPr>
        <w:t xml:space="preserve"> </w:t>
      </w:r>
      <w:r w:rsidRPr="00054A5C">
        <w:rPr>
          <w:rFonts w:ascii="Times New Roman" w:hAnsi="Times New Roman" w:cs="Times New Roman"/>
          <w:kern w:val="0"/>
          <w:lang w:val="en-AU"/>
        </w:rPr>
        <w:t xml:space="preserve">and coordination and communication problems become more </w:t>
      </w:r>
      <w:r>
        <w:rPr>
          <w:rFonts w:ascii="Times New Roman" w:hAnsi="Times New Roman" w:cs="Times New Roman"/>
          <w:kern w:val="0"/>
          <w:lang w:val="en-AU"/>
        </w:rPr>
        <w:t>evident</w:t>
      </w:r>
      <w:r w:rsidRPr="00054A5C">
        <w:rPr>
          <w:rFonts w:ascii="Times New Roman" w:hAnsi="Times New Roman" w:cs="Times New Roman"/>
          <w:kern w:val="0"/>
          <w:lang w:val="en-AU"/>
        </w:rPr>
        <w:t xml:space="preserve"> (Cheng</w:t>
      </w:r>
      <w:r w:rsidR="00237787">
        <w:rPr>
          <w:rFonts w:ascii="Times New Roman" w:hAnsi="Times New Roman" w:cs="Times New Roman"/>
          <w:kern w:val="0"/>
          <w:lang w:val="en-AU"/>
        </w:rPr>
        <w:t>,</w:t>
      </w:r>
      <w:r w:rsidRPr="00054A5C">
        <w:rPr>
          <w:rFonts w:ascii="Times New Roman" w:hAnsi="Times New Roman" w:cs="Times New Roman"/>
          <w:kern w:val="0"/>
          <w:lang w:val="en-AU"/>
        </w:rPr>
        <w:t xml:space="preserve"> 2008)</w:t>
      </w:r>
      <w:r w:rsidR="001E2F3F">
        <w:rPr>
          <w:rFonts w:ascii="Times New Roman" w:hAnsi="Times New Roman" w:cs="Times New Roman"/>
          <w:kern w:val="0"/>
          <w:lang w:val="en-AU"/>
        </w:rPr>
        <w:t xml:space="preserve"> </w:t>
      </w:r>
      <w:r w:rsidR="00945244">
        <w:rPr>
          <w:rFonts w:ascii="Times New Roman" w:hAnsi="Times New Roman" w:cs="Times New Roman"/>
          <w:kern w:val="0"/>
          <w:lang w:val="en-AU"/>
        </w:rPr>
        <w:t xml:space="preserve">are </w:t>
      </w:r>
      <w:r w:rsidR="001E2F3F">
        <w:rPr>
          <w:rFonts w:ascii="Times New Roman" w:hAnsi="Times New Roman" w:cs="Times New Roman"/>
          <w:kern w:val="0"/>
          <w:lang w:val="en-AU"/>
        </w:rPr>
        <w:t>supported</w:t>
      </w:r>
      <w:r w:rsidRPr="00054A5C">
        <w:rPr>
          <w:rFonts w:ascii="Times New Roman" w:hAnsi="Times New Roman" w:cs="Times New Roman"/>
          <w:kern w:val="0"/>
          <w:lang w:val="en-AU"/>
        </w:rPr>
        <w:t>. As indicated by the descriptive analysis, the average board size in this study is relatively high. Therefore, it seems unsurprising that the challenges of large boards manifest at the expense of innovation performance.</w:t>
      </w:r>
    </w:p>
    <w:p w14:paraId="1DE84C67" w14:textId="77777777" w:rsidR="00294021" w:rsidRDefault="00294021" w:rsidP="003819FD">
      <w:pPr>
        <w:autoSpaceDE w:val="0"/>
        <w:autoSpaceDN w:val="0"/>
        <w:adjustRightInd w:val="0"/>
        <w:spacing w:line="480" w:lineRule="auto"/>
        <w:jc w:val="both"/>
        <w:rPr>
          <w:rFonts w:ascii="Times New Roman" w:hAnsi="Times New Roman" w:cs="Times New Roman"/>
          <w:kern w:val="0"/>
          <w:lang w:val="en-AU"/>
        </w:rPr>
      </w:pPr>
    </w:p>
    <w:p w14:paraId="02AB1E35" w14:textId="5A43B6A4" w:rsidR="001B1C57" w:rsidRDefault="00A823D6" w:rsidP="003819FD">
      <w:pPr>
        <w:autoSpaceDE w:val="0"/>
        <w:autoSpaceDN w:val="0"/>
        <w:adjustRightInd w:val="0"/>
        <w:spacing w:line="480" w:lineRule="auto"/>
        <w:jc w:val="both"/>
        <w:rPr>
          <w:rFonts w:ascii="Times New Roman" w:hAnsi="Times New Roman" w:cs="Times New Roman"/>
          <w:kern w:val="0"/>
          <w:lang w:val="en-AU"/>
        </w:rPr>
      </w:pPr>
      <w:r>
        <w:rPr>
          <w:rFonts w:ascii="Times New Roman" w:hAnsi="Times New Roman" w:cs="Times New Roman"/>
          <w:kern w:val="0"/>
          <w:lang w:val="en-AU"/>
        </w:rPr>
        <w:t>T</w:t>
      </w:r>
      <w:r w:rsidRPr="00A823D6">
        <w:rPr>
          <w:rFonts w:ascii="Times New Roman" w:hAnsi="Times New Roman" w:cs="Times New Roman"/>
          <w:kern w:val="0"/>
          <w:lang w:val="en-AU"/>
        </w:rPr>
        <w:t xml:space="preserve">he confirmation or rejection of </w:t>
      </w:r>
      <w:r>
        <w:rPr>
          <w:rFonts w:ascii="Times New Roman" w:hAnsi="Times New Roman" w:cs="Times New Roman"/>
          <w:kern w:val="0"/>
          <w:lang w:val="en-AU"/>
        </w:rPr>
        <w:t xml:space="preserve">our </w:t>
      </w:r>
      <w:r w:rsidRPr="00A823D6">
        <w:rPr>
          <w:rFonts w:ascii="Times New Roman" w:hAnsi="Times New Roman" w:cs="Times New Roman"/>
          <w:kern w:val="0"/>
          <w:lang w:val="en-AU"/>
        </w:rPr>
        <w:t>hypotheses through multiple linear regressions is integrated into the conceptual model and illustrated in Figure 2</w:t>
      </w:r>
      <w:r>
        <w:rPr>
          <w:rFonts w:ascii="Times New Roman" w:hAnsi="Times New Roman" w:cs="Times New Roman"/>
          <w:kern w:val="0"/>
          <w:lang w:val="en-AU"/>
        </w:rPr>
        <w:t>.</w:t>
      </w:r>
    </w:p>
    <w:p w14:paraId="0ACEAD2A" w14:textId="77777777" w:rsidR="00B545D7" w:rsidRDefault="00B545D7" w:rsidP="003819FD">
      <w:pPr>
        <w:autoSpaceDE w:val="0"/>
        <w:autoSpaceDN w:val="0"/>
        <w:adjustRightInd w:val="0"/>
        <w:spacing w:line="480" w:lineRule="auto"/>
        <w:rPr>
          <w:rFonts w:ascii="Times New Roman" w:eastAsia="Times New Roman" w:hAnsi="Times New Roman" w:cs="Times New Roman"/>
          <w:color w:val="000000"/>
          <w:sz w:val="22"/>
          <w:szCs w:val="22"/>
          <w:lang w:val="en-AU" w:eastAsia="de-DE"/>
        </w:rPr>
      </w:pPr>
    </w:p>
    <w:p w14:paraId="7A57245A" w14:textId="147165F8" w:rsidR="00D005E4" w:rsidRPr="00340BF2" w:rsidRDefault="00CF3F69" w:rsidP="003819FD">
      <w:pPr>
        <w:autoSpaceDE w:val="0"/>
        <w:autoSpaceDN w:val="0"/>
        <w:adjustRightInd w:val="0"/>
        <w:spacing w:line="480" w:lineRule="auto"/>
        <w:jc w:val="both"/>
        <w:rPr>
          <w:rFonts w:ascii="Times New Roman" w:hAnsi="Times New Roman" w:cs="Times New Roman"/>
          <w:b/>
          <w:bCs/>
          <w:kern w:val="0"/>
          <w:lang w:val="en-US"/>
        </w:rPr>
      </w:pPr>
      <w:r>
        <w:rPr>
          <w:rFonts w:ascii="Arial" w:hAnsi="Arial" w:cs="Arial"/>
          <w:noProof/>
        </w:rPr>
        <mc:AlternateContent>
          <mc:Choice Requires="wps">
            <w:drawing>
              <wp:anchor distT="0" distB="0" distL="114300" distR="114300" simplePos="0" relativeHeight="251656192" behindDoc="0" locked="0" layoutInCell="1" allowOverlap="1" wp14:anchorId="23428D9E" wp14:editId="7E0B89CE">
                <wp:simplePos x="0" y="0"/>
                <wp:positionH relativeFrom="column">
                  <wp:posOffset>3872230</wp:posOffset>
                </wp:positionH>
                <wp:positionV relativeFrom="paragraph">
                  <wp:posOffset>1037590</wp:posOffset>
                </wp:positionV>
                <wp:extent cx="262255" cy="317500"/>
                <wp:effectExtent l="0" t="0" r="0" b="6350"/>
                <wp:wrapNone/>
                <wp:docPr id="22" name="Textfeld 22"/>
                <wp:cNvGraphicFramePr/>
                <a:graphic xmlns:a="http://schemas.openxmlformats.org/drawingml/2006/main">
                  <a:graphicData uri="http://schemas.microsoft.com/office/word/2010/wordprocessingShape">
                    <wps:wsp>
                      <wps:cNvSpPr txBox="1"/>
                      <wps:spPr>
                        <a:xfrm>
                          <a:off x="0" y="0"/>
                          <a:ext cx="262255" cy="317500"/>
                        </a:xfrm>
                        <a:prstGeom prst="rect">
                          <a:avLst/>
                        </a:prstGeom>
                        <a:noFill/>
                        <a:ln w="6350">
                          <a:noFill/>
                        </a:ln>
                      </wps:spPr>
                      <wps:txbx>
                        <w:txbxContent>
                          <w:p w14:paraId="71B38173" w14:textId="77777777" w:rsidR="00807A6C" w:rsidRPr="00475197" w:rsidRDefault="00807A6C" w:rsidP="00807A6C">
                            <w:pPr>
                              <w:jc w:val="right"/>
                              <w:rPr>
                                <w:b/>
                                <w:sz w:val="20"/>
                                <w:szCs w:val="20"/>
                              </w:rPr>
                            </w:pPr>
                            <w:r w:rsidRPr="00475197">
                              <w:rPr>
                                <w:rFonts w:ascii="Segoe UI Symbol" w:eastAsia="Times New Roman" w:hAnsi="Segoe UI Symbol" w:cs="Arial"/>
                                <w:b/>
                                <w:color w:val="000000"/>
                                <w:sz w:val="20"/>
                                <w:szCs w:val="20"/>
                                <w:lang w:eastAsia="de-DE"/>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428D9E" id="_x0000_t202" coordsize="21600,21600" o:spt="202" path="m,l,21600r21600,l21600,xe">
                <v:stroke joinstyle="miter"/>
                <v:path gradientshapeok="t" o:connecttype="rect"/>
              </v:shapetype>
              <v:shape id="Textfeld 22" o:spid="_x0000_s1046" type="#_x0000_t202" style="position:absolute;left:0;text-align:left;margin-left:304.9pt;margin-top:81.7pt;width:20.65pt;height: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" filled="f" stroked="f" strokeweight=".5pt">
                <v:textbox>
                  <w:txbxContent>
                    <w:p w14:paraId="71B38173" w14:textId="77777777" w:rsidR="00807A6C" w:rsidRPr="00475197" w:rsidRDefault="00807A6C" w:rsidP="00807A6C">
                      <w:pPr>
                        <w:jc w:val="right"/>
                        <w:rPr>
                          <w:b/>
                          <w:sz w:val="20"/>
                          <w:szCs w:val="20"/>
                        </w:rPr>
                      </w:pPr>
                      <w:r w:rsidRPr="00475197">
                        <w:rPr>
                          <w:rFonts w:ascii="Segoe UI Symbol" w:eastAsia="Times New Roman" w:hAnsi="Segoe UI Symbol" w:cs="Arial"/>
                          <w:b/>
                          <w:color w:val="000000"/>
                          <w:sz w:val="20"/>
                          <w:szCs w:val="20"/>
                          <w:lang w:eastAsia="de-DE"/>
                        </w:rPr>
                        <w:t>X</w:t>
                      </w:r>
                    </w:p>
                  </w:txbxContent>
                </v:textbox>
              </v:shape>
            </w:pict>
          </mc:Fallback>
        </mc:AlternateContent>
      </w:r>
      <w:r>
        <w:rPr>
          <w:rFonts w:ascii="Arial" w:hAnsi="Arial" w:cs="Arial"/>
          <w:noProof/>
        </w:rPr>
        <mc:AlternateContent>
          <mc:Choice Requires="wps">
            <w:drawing>
              <wp:anchor distT="0" distB="0" distL="114300" distR="114300" simplePos="0" relativeHeight="251666432" behindDoc="0" locked="0" layoutInCell="1" allowOverlap="1" wp14:anchorId="72E777ED" wp14:editId="793C7D3C">
                <wp:simplePos x="0" y="0"/>
                <wp:positionH relativeFrom="column">
                  <wp:posOffset>3880485</wp:posOffset>
                </wp:positionH>
                <wp:positionV relativeFrom="paragraph">
                  <wp:posOffset>1503207</wp:posOffset>
                </wp:positionV>
                <wp:extent cx="262393" cy="318053"/>
                <wp:effectExtent l="0" t="0" r="0" b="6350"/>
                <wp:wrapNone/>
                <wp:docPr id="25" name="Textfeld 25"/>
                <wp:cNvGraphicFramePr/>
                <a:graphic xmlns:a="http://schemas.openxmlformats.org/drawingml/2006/main">
                  <a:graphicData uri="http://schemas.microsoft.com/office/word/2010/wordprocessingShape">
                    <wps:wsp>
                      <wps:cNvSpPr txBox="1"/>
                      <wps:spPr>
                        <a:xfrm>
                          <a:off x="0" y="0"/>
                          <a:ext cx="262393" cy="318053"/>
                        </a:xfrm>
                        <a:prstGeom prst="rect">
                          <a:avLst/>
                        </a:prstGeom>
                        <a:noFill/>
                        <a:ln w="6350">
                          <a:noFill/>
                        </a:ln>
                      </wps:spPr>
                      <wps:txbx>
                        <w:txbxContent>
                          <w:p w14:paraId="39E314CD" w14:textId="77777777" w:rsidR="00CF3F69" w:rsidRPr="00475197" w:rsidRDefault="00CF3F69" w:rsidP="00CF3F69">
                            <w:pPr>
                              <w:jc w:val="right"/>
                              <w:rPr>
                                <w:b/>
                                <w:sz w:val="20"/>
                                <w:szCs w:val="20"/>
                              </w:rPr>
                            </w:pPr>
                            <w:r w:rsidRPr="00475197">
                              <w:rPr>
                                <w:rFonts w:ascii="Segoe UI Symbol" w:eastAsia="Times New Roman" w:hAnsi="Segoe UI Symbol" w:cs="Arial"/>
                                <w:b/>
                                <w:color w:val="000000"/>
                                <w:sz w:val="20"/>
                                <w:szCs w:val="20"/>
                                <w:lang w:eastAsia="de-DE"/>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E777ED" id="Textfeld 25" o:spid="_x0000_s1047" type="#_x0000_t202" style="position:absolute;left:0;text-align:left;margin-left:305.55pt;margin-top:118.35pt;width:20.65pt;height:25.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" filled="f" stroked="f" strokeweight=".5pt">
                <v:textbox>
                  <w:txbxContent>
                    <w:p w14:paraId="39E314CD" w14:textId="77777777" w:rsidR="00CF3F69" w:rsidRPr="00475197" w:rsidRDefault="00CF3F69" w:rsidP="00CF3F69">
                      <w:pPr>
                        <w:jc w:val="right"/>
                        <w:rPr>
                          <w:b/>
                          <w:sz w:val="20"/>
                          <w:szCs w:val="20"/>
                        </w:rPr>
                      </w:pPr>
                      <w:r w:rsidRPr="00475197">
                        <w:rPr>
                          <w:rFonts w:ascii="Segoe UI Symbol" w:eastAsia="Times New Roman" w:hAnsi="Segoe UI Symbol" w:cs="Arial"/>
                          <w:b/>
                          <w:color w:val="000000"/>
                          <w:sz w:val="20"/>
                          <w:szCs w:val="20"/>
                          <w:lang w:eastAsia="de-DE"/>
                        </w:rPr>
                        <w:t>X</w:t>
                      </w:r>
                    </w:p>
                  </w:txbxContent>
                </v:textbox>
              </v:shape>
            </w:pict>
          </mc:Fallback>
        </mc:AlternateContent>
      </w:r>
      <w:r w:rsidR="00DC3D98">
        <w:rPr>
          <w:rFonts w:ascii="Arial" w:hAnsi="Arial" w:cs="Arial"/>
          <w:noProof/>
        </w:rPr>
        <mc:AlternateContent>
          <mc:Choice Requires="wps">
            <w:drawing>
              <wp:anchor distT="0" distB="0" distL="114300" distR="114300" simplePos="0" relativeHeight="251652096" behindDoc="0" locked="0" layoutInCell="1" allowOverlap="1" wp14:anchorId="622EA386" wp14:editId="334FE16C">
                <wp:simplePos x="0" y="0"/>
                <wp:positionH relativeFrom="column">
                  <wp:posOffset>3879850</wp:posOffset>
                </wp:positionH>
                <wp:positionV relativeFrom="paragraph">
                  <wp:posOffset>-18252</wp:posOffset>
                </wp:positionV>
                <wp:extent cx="262393" cy="318053"/>
                <wp:effectExtent l="0" t="0" r="0" b="6350"/>
                <wp:wrapNone/>
                <wp:docPr id="240" name="Textfeld 240"/>
                <wp:cNvGraphicFramePr/>
                <a:graphic xmlns:a="http://schemas.openxmlformats.org/drawingml/2006/main">
                  <a:graphicData uri="http://schemas.microsoft.com/office/word/2010/wordprocessingShape">
                    <wps:wsp>
                      <wps:cNvSpPr txBox="1"/>
                      <wps:spPr>
                        <a:xfrm>
                          <a:off x="0" y="0"/>
                          <a:ext cx="262393" cy="318053"/>
                        </a:xfrm>
                        <a:prstGeom prst="rect">
                          <a:avLst/>
                        </a:prstGeom>
                        <a:noFill/>
                        <a:ln w="6350">
                          <a:noFill/>
                        </a:ln>
                      </wps:spPr>
                      <wps:txbx>
                        <w:txbxContent>
                          <w:p w14:paraId="5C1725F6" w14:textId="77777777" w:rsidR="00807A6C" w:rsidRPr="00475197" w:rsidRDefault="00807A6C" w:rsidP="00807A6C">
                            <w:pPr>
                              <w:jc w:val="right"/>
                              <w:rPr>
                                <w:b/>
                                <w:sz w:val="20"/>
                                <w:szCs w:val="20"/>
                              </w:rPr>
                            </w:pPr>
                            <w:r w:rsidRPr="00475197">
                              <w:rPr>
                                <w:rFonts w:ascii="Segoe UI Symbol" w:eastAsia="Times New Roman" w:hAnsi="Segoe UI Symbol" w:cs="Arial"/>
                                <w:b/>
                                <w:color w:val="000000"/>
                                <w:sz w:val="20"/>
                                <w:szCs w:val="20"/>
                                <w:lang w:eastAsia="de-DE"/>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2EA386" id="_x0000_t202" coordsize="21600,21600" o:spt="202" path="m,l,21600r21600,l21600,xe">
                <v:stroke joinstyle="miter"/>
                <v:path gradientshapeok="t" o:connecttype="rect"/>
              </v:shapetype>
              <v:shape id="Textfeld 240" o:spid="_x0000_s1046" type="#_x0000_t202" style="position:absolute;left:0;text-align:left;margin-left:305.5pt;margin-top:-1.45pt;width:20.65pt;height:25.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" filled="f" stroked="f" strokeweight=".5pt">
                <v:textbox>
                  <w:txbxContent>
                    <w:p w14:paraId="5C1725F6" w14:textId="77777777" w:rsidR="00807A6C" w:rsidRPr="00475197" w:rsidRDefault="00807A6C" w:rsidP="00807A6C">
                      <w:pPr>
                        <w:jc w:val="right"/>
                        <w:rPr>
                          <w:b/>
                          <w:sz w:val="20"/>
                          <w:szCs w:val="20"/>
                        </w:rPr>
                      </w:pPr>
                      <w:r w:rsidRPr="00475197">
                        <w:rPr>
                          <w:rFonts w:ascii="Segoe UI Symbol" w:eastAsia="Times New Roman" w:hAnsi="Segoe UI Symbol" w:cs="Arial"/>
                          <w:b/>
                          <w:color w:val="000000"/>
                          <w:sz w:val="20"/>
                          <w:szCs w:val="20"/>
                          <w:lang w:eastAsia="de-DE"/>
                        </w:rPr>
                        <w:t>X</w:t>
                      </w:r>
                    </w:p>
                  </w:txbxContent>
                </v:textbox>
              </v:shape>
            </w:pict>
          </mc:Fallback>
        </mc:AlternateContent>
      </w:r>
      <w:r w:rsidR="003B6E6E">
        <w:rPr>
          <w:rFonts w:ascii="Arial" w:hAnsi="Arial" w:cs="Arial"/>
          <w:noProof/>
        </w:rPr>
        <mc:AlternateContent>
          <mc:Choice Requires="wps">
            <w:drawing>
              <wp:anchor distT="0" distB="0" distL="114300" distR="114300" simplePos="0" relativeHeight="251658240" behindDoc="0" locked="0" layoutInCell="1" allowOverlap="1" wp14:anchorId="75B5C8AA" wp14:editId="5D619696">
                <wp:simplePos x="0" y="0"/>
                <wp:positionH relativeFrom="column">
                  <wp:posOffset>3868476</wp:posOffset>
                </wp:positionH>
                <wp:positionV relativeFrom="paragraph">
                  <wp:posOffset>233446</wp:posOffset>
                </wp:positionV>
                <wp:extent cx="255270" cy="283210"/>
                <wp:effectExtent l="0" t="0" r="0" b="2540"/>
                <wp:wrapNone/>
                <wp:docPr id="23" name="Textfeld 23"/>
                <wp:cNvGraphicFramePr/>
                <a:graphic xmlns:a="http://schemas.openxmlformats.org/drawingml/2006/main">
                  <a:graphicData uri="http://schemas.microsoft.com/office/word/2010/wordprocessingShape">
                    <wps:wsp>
                      <wps:cNvSpPr txBox="1"/>
                      <wps:spPr>
                        <a:xfrm>
                          <a:off x="0" y="0"/>
                          <a:ext cx="255270" cy="283210"/>
                        </a:xfrm>
                        <a:prstGeom prst="rect">
                          <a:avLst/>
                        </a:prstGeom>
                        <a:noFill/>
                        <a:ln w="6350">
                          <a:noFill/>
                        </a:ln>
                      </wps:spPr>
                      <wps:txbx>
                        <w:txbxContent>
                          <w:p w14:paraId="2B9B9214" w14:textId="77777777" w:rsidR="003B6E6E" w:rsidRPr="00475197" w:rsidRDefault="003B6E6E" w:rsidP="003B6E6E">
                            <w:pPr>
                              <w:jc w:val="right"/>
                              <w:rPr>
                                <w:b/>
                                <w:sz w:val="20"/>
                                <w:szCs w:val="20"/>
                              </w:rPr>
                            </w:pPr>
                            <w:r w:rsidRPr="00475197">
                              <w:rPr>
                                <w:rFonts w:ascii="Segoe UI Symbol" w:eastAsia="Times New Roman" w:hAnsi="Segoe UI Symbol" w:cs="Arial"/>
                                <w:b/>
                                <w:color w:val="000000"/>
                                <w:sz w:val="20"/>
                                <w:szCs w:val="20"/>
                                <w:lang w:eastAsia="de-D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B5C8AA" id="Textfeld 23" o:spid="_x0000_s1049" type="#_x0000_t202" style="position:absolute;left:0;text-align:left;margin-left:304.6pt;margin-top:18.4pt;width:20.1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" filled="f" stroked="f" strokeweight=".5pt">
                <v:textbox>
                  <w:txbxContent>
                    <w:p w14:paraId="2B9B9214" w14:textId="77777777" w:rsidR="003B6E6E" w:rsidRPr="00475197" w:rsidRDefault="003B6E6E" w:rsidP="003B6E6E">
                      <w:pPr>
                        <w:jc w:val="right"/>
                        <w:rPr>
                          <w:b/>
                          <w:sz w:val="20"/>
                          <w:szCs w:val="20"/>
                        </w:rPr>
                      </w:pPr>
                      <w:r w:rsidRPr="00475197">
                        <w:rPr>
                          <w:rFonts w:ascii="Segoe UI Symbol" w:eastAsia="Times New Roman" w:hAnsi="Segoe UI Symbol" w:cs="Arial"/>
                          <w:b/>
                          <w:color w:val="000000"/>
                          <w:sz w:val="20"/>
                          <w:szCs w:val="20"/>
                          <w:lang w:eastAsia="de-DE"/>
                        </w:rPr>
                        <w:t>✓</w:t>
                      </w:r>
                    </w:p>
                  </w:txbxContent>
                </v:textbox>
              </v:shape>
            </w:pict>
          </mc:Fallback>
        </mc:AlternateContent>
      </w:r>
      <w:r w:rsidR="00807A6C">
        <w:rPr>
          <w:rFonts w:ascii="Arial" w:hAnsi="Arial" w:cs="Arial"/>
          <w:noProof/>
        </w:rPr>
        <mc:AlternateContent>
          <mc:Choice Requires="wps">
            <w:drawing>
              <wp:anchor distT="0" distB="0" distL="114300" distR="114300" simplePos="0" relativeHeight="251654144" behindDoc="0" locked="0" layoutInCell="1" allowOverlap="1" wp14:anchorId="652FA55F" wp14:editId="498CDABC">
                <wp:simplePos x="0" y="0"/>
                <wp:positionH relativeFrom="column">
                  <wp:posOffset>3870960</wp:posOffset>
                </wp:positionH>
                <wp:positionV relativeFrom="paragraph">
                  <wp:posOffset>599771</wp:posOffset>
                </wp:positionV>
                <wp:extent cx="262393" cy="318053"/>
                <wp:effectExtent l="0" t="0" r="0" b="6350"/>
                <wp:wrapNone/>
                <wp:docPr id="21" name="Textfeld 21"/>
                <wp:cNvGraphicFramePr/>
                <a:graphic xmlns:a="http://schemas.openxmlformats.org/drawingml/2006/main">
                  <a:graphicData uri="http://schemas.microsoft.com/office/word/2010/wordprocessingShape">
                    <wps:wsp>
                      <wps:cNvSpPr txBox="1"/>
                      <wps:spPr>
                        <a:xfrm>
                          <a:off x="0" y="0"/>
                          <a:ext cx="262393" cy="318053"/>
                        </a:xfrm>
                        <a:prstGeom prst="rect">
                          <a:avLst/>
                        </a:prstGeom>
                        <a:noFill/>
                        <a:ln w="6350">
                          <a:noFill/>
                        </a:ln>
                      </wps:spPr>
                      <wps:txbx>
                        <w:txbxContent>
                          <w:p w14:paraId="55191A07" w14:textId="77777777" w:rsidR="00807A6C" w:rsidRPr="00475197" w:rsidRDefault="00807A6C" w:rsidP="00807A6C">
                            <w:pPr>
                              <w:jc w:val="right"/>
                              <w:rPr>
                                <w:b/>
                                <w:sz w:val="20"/>
                                <w:szCs w:val="20"/>
                              </w:rPr>
                            </w:pPr>
                            <w:r w:rsidRPr="00475197">
                              <w:rPr>
                                <w:rFonts w:ascii="Segoe UI Symbol" w:eastAsia="Times New Roman" w:hAnsi="Segoe UI Symbol" w:cs="Arial"/>
                                <w:b/>
                                <w:color w:val="000000"/>
                                <w:sz w:val="20"/>
                                <w:szCs w:val="20"/>
                                <w:lang w:eastAsia="de-DE"/>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2FA55F" id="Textfeld 21" o:spid="_x0000_s1050" type="#_x0000_t202" style="position:absolute;left:0;text-align:left;margin-left:304.8pt;margin-top:47.25pt;width:20.65pt;height:25.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" filled="f" stroked="f" strokeweight=".5pt">
                <v:textbox>
                  <w:txbxContent>
                    <w:p w14:paraId="55191A07" w14:textId="77777777" w:rsidR="00807A6C" w:rsidRPr="00475197" w:rsidRDefault="00807A6C" w:rsidP="00807A6C">
                      <w:pPr>
                        <w:jc w:val="right"/>
                        <w:rPr>
                          <w:b/>
                          <w:sz w:val="20"/>
                          <w:szCs w:val="20"/>
                        </w:rPr>
                      </w:pPr>
                      <w:r w:rsidRPr="00475197">
                        <w:rPr>
                          <w:rFonts w:ascii="Segoe UI Symbol" w:eastAsia="Times New Roman" w:hAnsi="Segoe UI Symbol" w:cs="Arial"/>
                          <w:b/>
                          <w:color w:val="000000"/>
                          <w:sz w:val="20"/>
                          <w:szCs w:val="20"/>
                          <w:lang w:eastAsia="de-DE"/>
                        </w:rPr>
                        <w:t>X</w:t>
                      </w:r>
                    </w:p>
                  </w:txbxContent>
                </v:textbox>
              </v:shape>
            </w:pict>
          </mc:Fallback>
        </mc:AlternateContent>
      </w:r>
      <w:r w:rsidR="00D005E4" w:rsidRPr="00340BF2">
        <w:rPr>
          <w:rFonts w:ascii="Times New Roman" w:hAnsi="Times New Roman" w:cs="Times New Roman"/>
          <w:noProof/>
        </w:rPr>
        <mc:AlternateContent>
          <mc:Choice Requires="wpg">
            <w:drawing>
              <wp:inline distT="0" distB="0" distL="0" distR="0" wp14:anchorId="7D8D8EAD" wp14:editId="58179F46">
                <wp:extent cx="4997512" cy="1907931"/>
                <wp:effectExtent l="0" t="0" r="12700" b="16510"/>
                <wp:docPr id="1" name="Gruppieren 2"/>
                <wp:cNvGraphicFramePr/>
                <a:graphic xmlns:a="http://schemas.openxmlformats.org/drawingml/2006/main">
                  <a:graphicData uri="http://schemas.microsoft.com/office/word/2010/wordprocessingGroup">
                    <wpg:wgp>
                      <wpg:cNvGrpSpPr/>
                      <wpg:grpSpPr>
                        <a:xfrm>
                          <a:off x="0" y="0"/>
                          <a:ext cx="4997512" cy="1907931"/>
                          <a:chOff x="0" y="5795"/>
                          <a:chExt cx="4272273" cy="2091547"/>
                        </a:xfrm>
                      </wpg:grpSpPr>
                      <wps:wsp>
                        <wps:cNvPr id="2" name="Rechteck 2"/>
                        <wps:cNvSpPr/>
                        <wps:spPr>
                          <a:xfrm>
                            <a:off x="0" y="58474"/>
                            <a:ext cx="1214119" cy="53593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A8DD75" w14:textId="77777777" w:rsidR="00D005E4" w:rsidRPr="00FD65BF" w:rsidRDefault="00D005E4" w:rsidP="00D005E4">
                              <w:pPr>
                                <w:jc w:val="center"/>
                                <w:rPr>
                                  <w:rFonts w:ascii="Times New Roman" w:hAnsi="Times New Roman" w:cs="Times New Roman"/>
                                  <w:color w:val="000000" w:themeColor="text1"/>
                                  <w:kern w:val="24"/>
                                  <w:sz w:val="18"/>
                                  <w:szCs w:val="18"/>
                                </w:rPr>
                              </w:pPr>
                              <w:proofErr w:type="spellStart"/>
                              <w:r w:rsidRPr="00FD65BF">
                                <w:rPr>
                                  <w:rFonts w:ascii="Times New Roman" w:hAnsi="Times New Roman" w:cs="Times New Roman"/>
                                  <w:color w:val="000000" w:themeColor="text1"/>
                                  <w:kern w:val="24"/>
                                  <w:sz w:val="18"/>
                                  <w:szCs w:val="18"/>
                                </w:rPr>
                                <w:t>Demographic</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board</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diversity</w:t>
                              </w:r>
                              <w:proofErr w:type="spellEnd"/>
                            </w:p>
                          </w:txbxContent>
                        </wps:txbx>
                        <wps:bodyPr rtlCol="0" anchor="ctr"/>
                      </wps:wsp>
                      <wps:wsp>
                        <wps:cNvPr id="3" name="Rechteck 3"/>
                        <wps:cNvSpPr/>
                        <wps:spPr>
                          <a:xfrm>
                            <a:off x="0" y="641058"/>
                            <a:ext cx="1214119" cy="97528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3EF24A" w14:textId="77777777" w:rsidR="00D005E4" w:rsidRPr="00FD65BF" w:rsidRDefault="00D005E4" w:rsidP="00D005E4">
                              <w:pPr>
                                <w:jc w:val="center"/>
                                <w:rPr>
                                  <w:rFonts w:ascii="Times New Roman" w:hAnsi="Times New Roman" w:cs="Times New Roman"/>
                                  <w:color w:val="000000" w:themeColor="text1"/>
                                  <w:kern w:val="24"/>
                                  <w:sz w:val="18"/>
                                  <w:szCs w:val="18"/>
                                </w:rPr>
                              </w:pPr>
                              <w:proofErr w:type="spellStart"/>
                              <w:r w:rsidRPr="00FD65BF">
                                <w:rPr>
                                  <w:rFonts w:ascii="Times New Roman" w:hAnsi="Times New Roman" w:cs="Times New Roman"/>
                                  <w:color w:val="000000" w:themeColor="text1"/>
                                  <w:kern w:val="24"/>
                                  <w:sz w:val="18"/>
                                  <w:szCs w:val="18"/>
                                </w:rPr>
                                <w:t>Cognitive</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board</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diversity</w:t>
                              </w:r>
                              <w:proofErr w:type="spellEnd"/>
                            </w:p>
                          </w:txbxContent>
                        </wps:txbx>
                        <wps:bodyPr rtlCol="0" anchor="ctr"/>
                      </wps:wsp>
                      <wps:wsp>
                        <wps:cNvPr id="4" name="Rechteck 4"/>
                        <wps:cNvSpPr/>
                        <wps:spPr>
                          <a:xfrm>
                            <a:off x="0" y="1662991"/>
                            <a:ext cx="1214119" cy="43435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685355" w14:textId="77777777" w:rsidR="00D005E4" w:rsidRPr="00FD65BF" w:rsidRDefault="00D005E4" w:rsidP="00D005E4">
                              <w:pPr>
                                <w:jc w:val="center"/>
                                <w:rPr>
                                  <w:rFonts w:ascii="Times New Roman" w:hAnsi="Times New Roman" w:cs="Times New Roman"/>
                                  <w:color w:val="000000" w:themeColor="text1"/>
                                  <w:kern w:val="24"/>
                                  <w:sz w:val="18"/>
                                  <w:szCs w:val="18"/>
                                </w:rPr>
                              </w:pPr>
                              <w:proofErr w:type="spellStart"/>
                              <w:r w:rsidRPr="00FD65BF">
                                <w:rPr>
                                  <w:rFonts w:ascii="Times New Roman" w:hAnsi="Times New Roman" w:cs="Times New Roman"/>
                                  <w:color w:val="000000" w:themeColor="text1"/>
                                  <w:kern w:val="24"/>
                                  <w:sz w:val="18"/>
                                  <w:szCs w:val="18"/>
                                </w:rPr>
                                <w:t>Structural</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board</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diversity</w:t>
                              </w:r>
                              <w:proofErr w:type="spellEnd"/>
                            </w:p>
                          </w:txbxContent>
                        </wps:txbx>
                        <wps:bodyPr rtlCol="0" anchor="ctr"/>
                      </wps:wsp>
                      <wps:wsp>
                        <wps:cNvPr id="5" name="Rechteck 5"/>
                        <wps:cNvSpPr/>
                        <wps:spPr>
                          <a:xfrm>
                            <a:off x="1329264" y="58473"/>
                            <a:ext cx="1637638" cy="25866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DD3C14" w14:textId="77777777" w:rsidR="00D005E4" w:rsidRPr="00FD65BF" w:rsidRDefault="00D005E4" w:rsidP="00D005E4">
                              <w:pPr>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 xml:space="preserve">Gender </w:t>
                              </w:r>
                              <w:proofErr w:type="spellStart"/>
                              <w:r w:rsidRPr="00FD65BF">
                                <w:rPr>
                                  <w:rFonts w:ascii="Times New Roman" w:hAnsi="Times New Roman" w:cs="Times New Roman"/>
                                  <w:color w:val="000000" w:themeColor="text1"/>
                                  <w:kern w:val="24"/>
                                  <w:sz w:val="18"/>
                                  <w:szCs w:val="18"/>
                                </w:rPr>
                                <w:t>diversity</w:t>
                              </w:r>
                              <w:proofErr w:type="spellEnd"/>
                            </w:p>
                          </w:txbxContent>
                        </wps:txbx>
                        <wps:bodyPr rtlCol="0" anchor="ctr"/>
                      </wps:wsp>
                      <wps:wsp>
                        <wps:cNvPr id="6" name="Rechteck 6"/>
                        <wps:cNvSpPr/>
                        <wps:spPr>
                          <a:xfrm>
                            <a:off x="1329249" y="291913"/>
                            <a:ext cx="1637638" cy="30237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54E734" w14:textId="77777777" w:rsidR="00D005E4" w:rsidRPr="00FD65BF" w:rsidRDefault="00D005E4" w:rsidP="00D005E4">
                              <w:pPr>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 xml:space="preserve">Age </w:t>
                              </w:r>
                              <w:proofErr w:type="spellStart"/>
                              <w:r w:rsidRPr="00FD65BF">
                                <w:rPr>
                                  <w:rFonts w:ascii="Times New Roman" w:hAnsi="Times New Roman" w:cs="Times New Roman"/>
                                  <w:color w:val="000000" w:themeColor="text1"/>
                                  <w:kern w:val="24"/>
                                  <w:sz w:val="18"/>
                                  <w:szCs w:val="18"/>
                                </w:rPr>
                                <w:t>diversity</w:t>
                              </w:r>
                              <w:proofErr w:type="spellEnd"/>
                            </w:p>
                          </w:txbxContent>
                        </wps:txbx>
                        <wps:bodyPr rtlCol="0" anchor="ctr"/>
                      </wps:wsp>
                      <wps:wsp>
                        <wps:cNvPr id="7" name="Rechteck 7"/>
                        <wps:cNvSpPr/>
                        <wps:spPr>
                          <a:xfrm>
                            <a:off x="1323334" y="646131"/>
                            <a:ext cx="1642527" cy="44873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9DA208" w14:textId="44CB994D" w:rsidR="00D005E4" w:rsidRPr="00FD65BF" w:rsidRDefault="00D005E4" w:rsidP="00D005E4">
                              <w:pPr>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 xml:space="preserve">Knowledge </w:t>
                              </w:r>
                              <w:proofErr w:type="spellStart"/>
                              <w:r w:rsidRPr="00FD65BF">
                                <w:rPr>
                                  <w:rFonts w:ascii="Times New Roman" w:hAnsi="Times New Roman" w:cs="Times New Roman"/>
                                  <w:color w:val="000000" w:themeColor="text1"/>
                                  <w:kern w:val="24"/>
                                  <w:sz w:val="18"/>
                                  <w:szCs w:val="18"/>
                                </w:rPr>
                                <w:t>diversity</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education</w:t>
                              </w:r>
                              <w:r w:rsidR="00884650">
                                <w:rPr>
                                  <w:rFonts w:ascii="Times New Roman" w:hAnsi="Times New Roman" w:cs="Times New Roman"/>
                                  <w:color w:val="000000" w:themeColor="text1"/>
                                  <w:kern w:val="24"/>
                                  <w:sz w:val="18"/>
                                  <w:szCs w:val="18"/>
                                </w:rPr>
                                <w:t>al</w:t>
                              </w:r>
                              <w:proofErr w:type="spellEnd"/>
                              <w:r>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diversity</w:t>
                              </w:r>
                              <w:proofErr w:type="spellEnd"/>
                              <w:r w:rsidRPr="00FD65BF">
                                <w:rPr>
                                  <w:rFonts w:ascii="Times New Roman" w:hAnsi="Times New Roman" w:cs="Times New Roman"/>
                                  <w:color w:val="000000" w:themeColor="text1"/>
                                  <w:kern w:val="24"/>
                                  <w:sz w:val="18"/>
                                  <w:szCs w:val="18"/>
                                </w:rPr>
                                <w:t>)</w:t>
                              </w:r>
                            </w:p>
                          </w:txbxContent>
                        </wps:txbx>
                        <wps:bodyPr rtlCol="0" anchor="ctr"/>
                      </wps:wsp>
                      <wps:wsp>
                        <wps:cNvPr id="8" name="Rechteck 8"/>
                        <wps:cNvSpPr/>
                        <wps:spPr>
                          <a:xfrm>
                            <a:off x="1323015" y="1135314"/>
                            <a:ext cx="1642527" cy="47482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25592E" w14:textId="77777777" w:rsidR="00D005E4" w:rsidRPr="00FD65BF" w:rsidRDefault="00D005E4" w:rsidP="00D005E4">
                              <w:pPr>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 xml:space="preserve">Experience </w:t>
                              </w:r>
                              <w:proofErr w:type="spellStart"/>
                              <w:r w:rsidRPr="00FD65BF">
                                <w:rPr>
                                  <w:rFonts w:ascii="Times New Roman" w:hAnsi="Times New Roman" w:cs="Times New Roman"/>
                                  <w:color w:val="000000" w:themeColor="text1"/>
                                  <w:kern w:val="24"/>
                                  <w:sz w:val="18"/>
                                  <w:szCs w:val="18"/>
                                </w:rPr>
                                <w:t>diversity</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tenure</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diversity</w:t>
                              </w:r>
                              <w:proofErr w:type="spellEnd"/>
                              <w:r w:rsidRPr="00FD65BF">
                                <w:rPr>
                                  <w:rFonts w:ascii="Times New Roman" w:hAnsi="Times New Roman" w:cs="Times New Roman"/>
                                  <w:color w:val="000000" w:themeColor="text1"/>
                                  <w:kern w:val="24"/>
                                  <w:sz w:val="18"/>
                                  <w:szCs w:val="18"/>
                                </w:rPr>
                                <w:t>)</w:t>
                              </w:r>
                            </w:p>
                          </w:txbxContent>
                        </wps:txbx>
                        <wps:bodyPr rtlCol="0" anchor="ctr"/>
                      </wps:wsp>
                      <wps:wsp>
                        <wps:cNvPr id="9" name="Rechteck 9"/>
                        <wps:cNvSpPr/>
                        <wps:spPr>
                          <a:xfrm>
                            <a:off x="1323015" y="1662991"/>
                            <a:ext cx="1642527" cy="42588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7DAC60" w14:textId="77777777" w:rsidR="00D005E4" w:rsidRPr="00FD65BF" w:rsidRDefault="00D005E4" w:rsidP="00D005E4">
                              <w:pPr>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 xml:space="preserve">Board </w:t>
                              </w:r>
                              <w:proofErr w:type="spellStart"/>
                              <w:r w:rsidRPr="00FD65BF">
                                <w:rPr>
                                  <w:rFonts w:ascii="Times New Roman" w:hAnsi="Times New Roman" w:cs="Times New Roman"/>
                                  <w:color w:val="000000" w:themeColor="text1"/>
                                  <w:kern w:val="24"/>
                                  <w:sz w:val="18"/>
                                  <w:szCs w:val="18"/>
                                </w:rPr>
                                <w:t>size</w:t>
                              </w:r>
                              <w:proofErr w:type="spellEnd"/>
                            </w:p>
                          </w:txbxContent>
                        </wps:txbx>
                        <wps:bodyPr rtlCol="0" anchor="ctr"/>
                      </wps:wsp>
                      <wps:wsp>
                        <wps:cNvPr id="10" name="Gerade Verbindung mit Pfeil 10"/>
                        <wps:cNvCnPr>
                          <a:cxnSpLocks/>
                        </wps:cNvCnPr>
                        <wps:spPr>
                          <a:xfrm>
                            <a:off x="3003324" y="216999"/>
                            <a:ext cx="592668" cy="423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1" name="Gerade Verbindung mit Pfeil 11"/>
                        <wps:cNvCnPr>
                          <a:cxnSpLocks/>
                        </wps:cNvCnPr>
                        <wps:spPr>
                          <a:xfrm>
                            <a:off x="3003324" y="481287"/>
                            <a:ext cx="592668" cy="423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2" name="Gerade Verbindung mit Pfeil 12"/>
                        <wps:cNvCnPr>
                          <a:cxnSpLocks/>
                        </wps:cNvCnPr>
                        <wps:spPr>
                          <a:xfrm>
                            <a:off x="3003324" y="893673"/>
                            <a:ext cx="592668" cy="423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3" name="Gerade Verbindung mit Pfeil 13"/>
                        <wps:cNvCnPr>
                          <a:cxnSpLocks/>
                        </wps:cNvCnPr>
                        <wps:spPr>
                          <a:xfrm>
                            <a:off x="3013979" y="1372725"/>
                            <a:ext cx="592668" cy="423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 name="Gerade Verbindung mit Pfeil 14"/>
                        <wps:cNvCnPr>
                          <a:cxnSpLocks/>
                        </wps:cNvCnPr>
                        <wps:spPr>
                          <a:xfrm>
                            <a:off x="3026919" y="1875931"/>
                            <a:ext cx="592668" cy="423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 name="Rechteck 15"/>
                        <wps:cNvSpPr/>
                        <wps:spPr>
                          <a:xfrm>
                            <a:off x="2900922" y="5795"/>
                            <a:ext cx="469057" cy="2861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AE00CBB" w14:textId="77777777" w:rsidR="00D005E4" w:rsidRPr="00FD65BF" w:rsidRDefault="00D005E4" w:rsidP="00D005E4">
                              <w:pPr>
                                <w:tabs>
                                  <w:tab w:val="left" w:pos="142"/>
                                </w:tabs>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H1: +</w:t>
                              </w:r>
                            </w:p>
                          </w:txbxContent>
                        </wps:txbx>
                        <wps:bodyPr rtlCol="0" anchor="ctr"/>
                      </wps:wsp>
                      <wps:wsp>
                        <wps:cNvPr id="16" name="Rechteck 16"/>
                        <wps:cNvSpPr/>
                        <wps:spPr>
                          <a:xfrm>
                            <a:off x="2900924" y="276819"/>
                            <a:ext cx="469057" cy="2861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CFA999B" w14:textId="77777777" w:rsidR="00D005E4" w:rsidRPr="00FD65BF" w:rsidRDefault="00D005E4" w:rsidP="00D005E4">
                              <w:pPr>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H2: +</w:t>
                              </w:r>
                            </w:p>
                          </w:txbxContent>
                        </wps:txbx>
                        <wps:bodyPr rtlCol="0" anchor="ctr"/>
                      </wps:wsp>
                      <wps:wsp>
                        <wps:cNvPr id="17" name="Rechteck 17"/>
                        <wps:cNvSpPr/>
                        <wps:spPr>
                          <a:xfrm>
                            <a:off x="2895972" y="687120"/>
                            <a:ext cx="469057" cy="2861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FF0FFB" w14:textId="77777777" w:rsidR="00D005E4" w:rsidRPr="00FD65BF" w:rsidRDefault="00D005E4" w:rsidP="00D005E4">
                              <w:pPr>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H3: +</w:t>
                              </w:r>
                            </w:p>
                          </w:txbxContent>
                        </wps:txbx>
                        <wps:bodyPr rtlCol="0" anchor="ctr"/>
                      </wps:wsp>
                      <wps:wsp>
                        <wps:cNvPr id="18" name="Rechteck 18"/>
                        <wps:cNvSpPr/>
                        <wps:spPr>
                          <a:xfrm>
                            <a:off x="2874690" y="1172355"/>
                            <a:ext cx="592668" cy="26754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0129C2" w14:textId="12B30324" w:rsidR="00D005E4" w:rsidRPr="007E5122" w:rsidRDefault="00D005E4" w:rsidP="00D005E4">
                              <w:pPr>
                                <w:jc w:val="center"/>
                                <w:rPr>
                                  <w:rFonts w:ascii="Times New Roman" w:hAnsi="Times New Roman" w:cs="Times New Roman"/>
                                  <w:color w:val="000000" w:themeColor="text1"/>
                                  <w:kern w:val="24"/>
                                  <w:sz w:val="18"/>
                                  <w:szCs w:val="18"/>
                                </w:rPr>
                              </w:pPr>
                              <w:r w:rsidRPr="007E5122">
                                <w:rPr>
                                  <w:rFonts w:ascii="Times New Roman" w:hAnsi="Times New Roman" w:cs="Times New Roman"/>
                                  <w:color w:val="000000" w:themeColor="text1"/>
                                  <w:kern w:val="24"/>
                                  <w:sz w:val="18"/>
                                  <w:szCs w:val="18"/>
                                </w:rPr>
                                <w:t>H4: +</w:t>
                              </w:r>
                            </w:p>
                          </w:txbxContent>
                        </wps:txbx>
                        <wps:bodyPr rtlCol="0" anchor="ctr"/>
                      </wps:wsp>
                      <wps:wsp>
                        <wps:cNvPr id="19" name="Rechteck 19"/>
                        <wps:cNvSpPr/>
                        <wps:spPr>
                          <a:xfrm>
                            <a:off x="2890065" y="1674984"/>
                            <a:ext cx="592668" cy="26754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4B1F4C6" w14:textId="2253D931" w:rsidR="00D005E4" w:rsidRPr="007E5122" w:rsidRDefault="00D005E4" w:rsidP="00D005E4">
                              <w:pPr>
                                <w:jc w:val="center"/>
                                <w:rPr>
                                  <w:rFonts w:ascii="Times New Roman" w:hAnsi="Times New Roman" w:cs="Times New Roman"/>
                                  <w:color w:val="000000" w:themeColor="text1"/>
                                  <w:kern w:val="24"/>
                                  <w:sz w:val="18"/>
                                  <w:szCs w:val="18"/>
                                </w:rPr>
                              </w:pPr>
                              <w:r w:rsidRPr="007E5122">
                                <w:rPr>
                                  <w:rFonts w:ascii="Times New Roman" w:hAnsi="Times New Roman" w:cs="Times New Roman"/>
                                  <w:color w:val="000000" w:themeColor="text1"/>
                                  <w:kern w:val="24"/>
                                  <w:sz w:val="18"/>
                                  <w:szCs w:val="18"/>
                                </w:rPr>
                                <w:t>H5: +</w:t>
                              </w:r>
                            </w:p>
                          </w:txbxContent>
                        </wps:txbx>
                        <wps:bodyPr rtlCol="0" anchor="ctr"/>
                      </wps:wsp>
                      <wps:wsp>
                        <wps:cNvPr id="20" name="Rechteck 20"/>
                        <wps:cNvSpPr/>
                        <wps:spPr>
                          <a:xfrm rot="5400000">
                            <a:off x="2960742" y="777340"/>
                            <a:ext cx="2030396" cy="5926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86DF11" w14:textId="77777777" w:rsidR="00D005E4" w:rsidRPr="00FD65BF" w:rsidRDefault="00D005E4" w:rsidP="00D005E4">
                              <w:pPr>
                                <w:jc w:val="center"/>
                                <w:rPr>
                                  <w:rFonts w:ascii="Times New Roman" w:hAnsi="Times New Roman" w:cs="Times New Roman"/>
                                  <w:noProof/>
                                  <w:color w:val="000000" w:themeColor="text1"/>
                                  <w:kern w:val="24"/>
                                  <w:sz w:val="18"/>
                                  <w:szCs w:val="18"/>
                                </w:rPr>
                              </w:pPr>
                              <w:r w:rsidRPr="00FD65BF">
                                <w:rPr>
                                  <w:rFonts w:ascii="Times New Roman" w:hAnsi="Times New Roman" w:cs="Times New Roman"/>
                                  <w:noProof/>
                                  <w:color w:val="000000" w:themeColor="text1"/>
                                  <w:kern w:val="24"/>
                                  <w:sz w:val="18"/>
                                  <w:szCs w:val="18"/>
                                </w:rPr>
                                <w:t>Innovation performance</w:t>
                              </w:r>
                            </w:p>
                          </w:txbxContent>
                        </wps:txbx>
                        <wps:bodyPr vert="horz" rtlCol="0" anchor="ctr"/>
                      </wps:wsp>
                    </wpg:wgp>
                  </a:graphicData>
                </a:graphic>
              </wp:inline>
            </w:drawing>
          </mc:Choice>
          <mc:Fallback>
            <w:pict>
              <v:group w14:anchorId="7D8D8EAD" id="_x0000_s1051" style="width:393.5pt;height:150.25pt;mso-position-horizontal-relative:char;mso-position-vertical-relative:line" coordorigin=",57" coordsize="42722,20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">
                <v:rect id="Rechteck 2" o:spid="_x0000_s1052" style="position:absolute;top:584;width:12141;height:5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" filled="f" strokecolor="black [3213]" strokeweight="1pt">
                  <v:textbox>
                    <w:txbxContent>
                      <w:p w14:paraId="75A8DD75" w14:textId="77777777" w:rsidR="00D005E4" w:rsidRPr="00FD65BF" w:rsidRDefault="00D005E4" w:rsidP="00D005E4">
                        <w:pPr>
                          <w:jc w:val="center"/>
                          <w:rPr>
                            <w:rFonts w:ascii="Times New Roman" w:hAnsi="Times New Roman" w:cs="Times New Roman"/>
                            <w:color w:val="000000" w:themeColor="text1"/>
                            <w:kern w:val="24"/>
                            <w:sz w:val="18"/>
                            <w:szCs w:val="18"/>
                          </w:rPr>
                        </w:pPr>
                        <w:proofErr w:type="spellStart"/>
                        <w:r w:rsidRPr="00FD65BF">
                          <w:rPr>
                            <w:rFonts w:ascii="Times New Roman" w:hAnsi="Times New Roman" w:cs="Times New Roman"/>
                            <w:color w:val="000000" w:themeColor="text1"/>
                            <w:kern w:val="24"/>
                            <w:sz w:val="18"/>
                            <w:szCs w:val="18"/>
                          </w:rPr>
                          <w:t>Demographic</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board</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diversity</w:t>
                        </w:r>
                        <w:proofErr w:type="spellEnd"/>
                      </w:p>
                    </w:txbxContent>
                  </v:textbox>
                </v:rect>
                <v:rect id="Rechteck 3" o:spid="_x0000_s1053" style="position:absolute;top:6410;width:12141;height:97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" filled="f" strokecolor="black [3213]" strokeweight="1pt">
                  <v:textbox>
                    <w:txbxContent>
                      <w:p w14:paraId="6E3EF24A" w14:textId="77777777" w:rsidR="00D005E4" w:rsidRPr="00FD65BF" w:rsidRDefault="00D005E4" w:rsidP="00D005E4">
                        <w:pPr>
                          <w:jc w:val="center"/>
                          <w:rPr>
                            <w:rFonts w:ascii="Times New Roman" w:hAnsi="Times New Roman" w:cs="Times New Roman"/>
                            <w:color w:val="000000" w:themeColor="text1"/>
                            <w:kern w:val="24"/>
                            <w:sz w:val="18"/>
                            <w:szCs w:val="18"/>
                          </w:rPr>
                        </w:pPr>
                        <w:proofErr w:type="spellStart"/>
                        <w:r w:rsidRPr="00FD65BF">
                          <w:rPr>
                            <w:rFonts w:ascii="Times New Roman" w:hAnsi="Times New Roman" w:cs="Times New Roman"/>
                            <w:color w:val="000000" w:themeColor="text1"/>
                            <w:kern w:val="24"/>
                            <w:sz w:val="18"/>
                            <w:szCs w:val="18"/>
                          </w:rPr>
                          <w:t>Cognitive</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board</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diversity</w:t>
                        </w:r>
                        <w:proofErr w:type="spellEnd"/>
                      </w:p>
                    </w:txbxContent>
                  </v:textbox>
                </v:rect>
                <v:rect id="Rechteck 4" o:spid="_x0000_s1054" style="position:absolute;top:16629;width:12141;height:43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" filled="f" strokecolor="black [3213]" strokeweight="1pt">
                  <v:textbox>
                    <w:txbxContent>
                      <w:p w14:paraId="17685355" w14:textId="77777777" w:rsidR="00D005E4" w:rsidRPr="00FD65BF" w:rsidRDefault="00D005E4" w:rsidP="00D005E4">
                        <w:pPr>
                          <w:jc w:val="center"/>
                          <w:rPr>
                            <w:rFonts w:ascii="Times New Roman" w:hAnsi="Times New Roman" w:cs="Times New Roman"/>
                            <w:color w:val="000000" w:themeColor="text1"/>
                            <w:kern w:val="24"/>
                            <w:sz w:val="18"/>
                            <w:szCs w:val="18"/>
                          </w:rPr>
                        </w:pPr>
                        <w:proofErr w:type="spellStart"/>
                        <w:r w:rsidRPr="00FD65BF">
                          <w:rPr>
                            <w:rFonts w:ascii="Times New Roman" w:hAnsi="Times New Roman" w:cs="Times New Roman"/>
                            <w:color w:val="000000" w:themeColor="text1"/>
                            <w:kern w:val="24"/>
                            <w:sz w:val="18"/>
                            <w:szCs w:val="18"/>
                          </w:rPr>
                          <w:t>Structural</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board</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diversity</w:t>
                        </w:r>
                        <w:proofErr w:type="spellEnd"/>
                      </w:p>
                    </w:txbxContent>
                  </v:textbox>
                </v:rect>
                <v:rect id="Rechteck 5" o:spid="_x0000_s1055" style="position:absolute;left:13292;top:584;width:16377;height:25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" filled="f" strokecolor="black [3213]" strokeweight="1pt">
                  <v:textbox>
                    <w:txbxContent>
                      <w:p w14:paraId="0EDD3C14" w14:textId="77777777" w:rsidR="00D005E4" w:rsidRPr="00FD65BF" w:rsidRDefault="00D005E4" w:rsidP="00D005E4">
                        <w:pPr>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 xml:space="preserve">Gender </w:t>
                        </w:r>
                        <w:proofErr w:type="spellStart"/>
                        <w:r w:rsidRPr="00FD65BF">
                          <w:rPr>
                            <w:rFonts w:ascii="Times New Roman" w:hAnsi="Times New Roman" w:cs="Times New Roman"/>
                            <w:color w:val="000000" w:themeColor="text1"/>
                            <w:kern w:val="24"/>
                            <w:sz w:val="18"/>
                            <w:szCs w:val="18"/>
                          </w:rPr>
                          <w:t>diversity</w:t>
                        </w:r>
                        <w:proofErr w:type="spellEnd"/>
                      </w:p>
                    </w:txbxContent>
                  </v:textbox>
                </v:rect>
                <v:rect id="Rechteck 6" o:spid="_x0000_s1056" style="position:absolute;left:13292;top:2919;width:16376;height:30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" filled="f" strokecolor="black [3213]" strokeweight="1pt">
                  <v:textbox>
                    <w:txbxContent>
                      <w:p w14:paraId="0754E734" w14:textId="77777777" w:rsidR="00D005E4" w:rsidRPr="00FD65BF" w:rsidRDefault="00D005E4" w:rsidP="00D005E4">
                        <w:pPr>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 xml:space="preserve">Age </w:t>
                        </w:r>
                        <w:proofErr w:type="spellStart"/>
                        <w:r w:rsidRPr="00FD65BF">
                          <w:rPr>
                            <w:rFonts w:ascii="Times New Roman" w:hAnsi="Times New Roman" w:cs="Times New Roman"/>
                            <w:color w:val="000000" w:themeColor="text1"/>
                            <w:kern w:val="24"/>
                            <w:sz w:val="18"/>
                            <w:szCs w:val="18"/>
                          </w:rPr>
                          <w:t>diversity</w:t>
                        </w:r>
                        <w:proofErr w:type="spellEnd"/>
                      </w:p>
                    </w:txbxContent>
                  </v:textbox>
                </v:rect>
                <v:rect id="Rechteck 7" o:spid="_x0000_s1057" style="position:absolute;left:13233;top:6461;width:16425;height:44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" filled="f" strokecolor="black [3213]" strokeweight="1pt">
                  <v:textbox>
                    <w:txbxContent>
                      <w:p w14:paraId="439DA208" w14:textId="44CB994D" w:rsidR="00D005E4" w:rsidRPr="00FD65BF" w:rsidRDefault="00D005E4" w:rsidP="00D005E4">
                        <w:pPr>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 xml:space="preserve">Knowledge </w:t>
                        </w:r>
                        <w:proofErr w:type="spellStart"/>
                        <w:r w:rsidRPr="00FD65BF">
                          <w:rPr>
                            <w:rFonts w:ascii="Times New Roman" w:hAnsi="Times New Roman" w:cs="Times New Roman"/>
                            <w:color w:val="000000" w:themeColor="text1"/>
                            <w:kern w:val="24"/>
                            <w:sz w:val="18"/>
                            <w:szCs w:val="18"/>
                          </w:rPr>
                          <w:t>diversity</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education</w:t>
                        </w:r>
                        <w:r w:rsidR="00884650">
                          <w:rPr>
                            <w:rFonts w:ascii="Times New Roman" w:hAnsi="Times New Roman" w:cs="Times New Roman"/>
                            <w:color w:val="000000" w:themeColor="text1"/>
                            <w:kern w:val="24"/>
                            <w:sz w:val="18"/>
                            <w:szCs w:val="18"/>
                          </w:rPr>
                          <w:t>al</w:t>
                        </w:r>
                        <w:proofErr w:type="spellEnd"/>
                        <w:r>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diversity</w:t>
                        </w:r>
                        <w:proofErr w:type="spellEnd"/>
                        <w:r w:rsidRPr="00FD65BF">
                          <w:rPr>
                            <w:rFonts w:ascii="Times New Roman" w:hAnsi="Times New Roman" w:cs="Times New Roman"/>
                            <w:color w:val="000000" w:themeColor="text1"/>
                            <w:kern w:val="24"/>
                            <w:sz w:val="18"/>
                            <w:szCs w:val="18"/>
                          </w:rPr>
                          <w:t>)</w:t>
                        </w:r>
                      </w:p>
                    </w:txbxContent>
                  </v:textbox>
                </v:rect>
                <v:rect id="Rechteck 8" o:spid="_x0000_s1058" style="position:absolute;left:13230;top:11353;width:16425;height:47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" filled="f" strokecolor="black [3213]" strokeweight="1pt">
                  <v:textbox>
                    <w:txbxContent>
                      <w:p w14:paraId="5825592E" w14:textId="77777777" w:rsidR="00D005E4" w:rsidRPr="00FD65BF" w:rsidRDefault="00D005E4" w:rsidP="00D005E4">
                        <w:pPr>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 xml:space="preserve">Experience </w:t>
                        </w:r>
                        <w:proofErr w:type="spellStart"/>
                        <w:r w:rsidRPr="00FD65BF">
                          <w:rPr>
                            <w:rFonts w:ascii="Times New Roman" w:hAnsi="Times New Roman" w:cs="Times New Roman"/>
                            <w:color w:val="000000" w:themeColor="text1"/>
                            <w:kern w:val="24"/>
                            <w:sz w:val="18"/>
                            <w:szCs w:val="18"/>
                          </w:rPr>
                          <w:t>diversity</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tenure</w:t>
                        </w:r>
                        <w:proofErr w:type="spellEnd"/>
                        <w:r w:rsidRPr="00FD65BF">
                          <w:rPr>
                            <w:rFonts w:ascii="Times New Roman" w:hAnsi="Times New Roman" w:cs="Times New Roman"/>
                            <w:color w:val="000000" w:themeColor="text1"/>
                            <w:kern w:val="24"/>
                            <w:sz w:val="18"/>
                            <w:szCs w:val="18"/>
                          </w:rPr>
                          <w:t xml:space="preserve"> </w:t>
                        </w:r>
                        <w:proofErr w:type="spellStart"/>
                        <w:r w:rsidRPr="00FD65BF">
                          <w:rPr>
                            <w:rFonts w:ascii="Times New Roman" w:hAnsi="Times New Roman" w:cs="Times New Roman"/>
                            <w:color w:val="000000" w:themeColor="text1"/>
                            <w:kern w:val="24"/>
                            <w:sz w:val="18"/>
                            <w:szCs w:val="18"/>
                          </w:rPr>
                          <w:t>diversity</w:t>
                        </w:r>
                        <w:proofErr w:type="spellEnd"/>
                        <w:r w:rsidRPr="00FD65BF">
                          <w:rPr>
                            <w:rFonts w:ascii="Times New Roman" w:hAnsi="Times New Roman" w:cs="Times New Roman"/>
                            <w:color w:val="000000" w:themeColor="text1"/>
                            <w:kern w:val="24"/>
                            <w:sz w:val="18"/>
                            <w:szCs w:val="18"/>
                          </w:rPr>
                          <w:t>)</w:t>
                        </w:r>
                      </w:p>
                    </w:txbxContent>
                  </v:textbox>
                </v:rect>
                <v:rect id="Rechteck 9" o:spid="_x0000_s1059" style="position:absolute;left:13230;top:16629;width:16425;height:42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" filled="f" strokecolor="black [3213]" strokeweight="1pt">
                  <v:textbox>
                    <w:txbxContent>
                      <w:p w14:paraId="127DAC60" w14:textId="77777777" w:rsidR="00D005E4" w:rsidRPr="00FD65BF" w:rsidRDefault="00D005E4" w:rsidP="00D005E4">
                        <w:pPr>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 xml:space="preserve">Board </w:t>
                        </w:r>
                        <w:proofErr w:type="spellStart"/>
                        <w:r w:rsidRPr="00FD65BF">
                          <w:rPr>
                            <w:rFonts w:ascii="Times New Roman" w:hAnsi="Times New Roman" w:cs="Times New Roman"/>
                            <w:color w:val="000000" w:themeColor="text1"/>
                            <w:kern w:val="24"/>
                            <w:sz w:val="18"/>
                            <w:szCs w:val="18"/>
                          </w:rPr>
                          <w:t>size</w:t>
                        </w:r>
                        <w:proofErr w:type="spellEnd"/>
                      </w:p>
                    </w:txbxContent>
                  </v:textbox>
                </v:rect>
                <v:shape id="Gerade Verbindung mit Pfeil 10" o:spid="_x0000_s1060" type="#_x0000_t32" style="position:absolute;left:30033;top:2169;width:5926;height: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" strokecolor="black [3200]" strokeweight=".5pt">
                  <v:stroke endarrow="block" joinstyle="miter"/>
                  <o:lock v:ext="edit" shapetype="f"/>
                </v:shape>
                <v:shape id="Gerade Verbindung mit Pfeil 11" o:spid="_x0000_s1061" type="#_x0000_t32" style="position:absolute;left:30033;top:4812;width:5926;height: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" strokecolor="black [3200]" strokeweight=".5pt">
                  <v:stroke endarrow="block" joinstyle="miter"/>
                  <o:lock v:ext="edit" shapetype="f"/>
                </v:shape>
                <v:shape id="Gerade Verbindung mit Pfeil 12" o:spid="_x0000_s1062" type="#_x0000_t32" style="position:absolute;left:30033;top:8936;width:5926;height: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" strokecolor="black [3200]" strokeweight=".5pt">
                  <v:stroke endarrow="block" joinstyle="miter"/>
                  <o:lock v:ext="edit" shapetype="f"/>
                </v:shape>
                <v:shape id="Gerade Verbindung mit Pfeil 13" o:spid="_x0000_s1063" type="#_x0000_t32" style="position:absolute;left:30139;top:13727;width:5927;height: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" strokecolor="black [3200]" strokeweight=".5pt">
                  <v:stroke endarrow="block" joinstyle="miter"/>
                  <o:lock v:ext="edit" shapetype="f"/>
                </v:shape>
                <v:shape id="Gerade Verbindung mit Pfeil 14" o:spid="_x0000_s1064" type="#_x0000_t32" style="position:absolute;left:30269;top:18759;width:5926;height: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" strokecolor="black [3200]" strokeweight=".5pt">
                  <v:stroke endarrow="block" joinstyle="miter"/>
                  <o:lock v:ext="edit" shapetype="f"/>
                </v:shape>
                <v:rect id="Rechteck 15" o:spid="_x0000_s1065" style="position:absolute;left:29009;top:57;width:4690;height:28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" filled="f" stroked="f" strokeweight="1pt">
                  <v:textbox>
                    <w:txbxContent>
                      <w:p w14:paraId="1AE00CBB" w14:textId="77777777" w:rsidR="00D005E4" w:rsidRPr="00FD65BF" w:rsidRDefault="00D005E4" w:rsidP="00D005E4">
                        <w:pPr>
                          <w:tabs>
                            <w:tab w:val="left" w:pos="142"/>
                          </w:tabs>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H1: +</w:t>
                        </w:r>
                      </w:p>
                    </w:txbxContent>
                  </v:textbox>
                </v:rect>
                <v:rect id="Rechteck 16" o:spid="_x0000_s1066" style="position:absolute;left:29009;top:2768;width:4690;height:28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" filled="f" stroked="f" strokeweight="1pt">
                  <v:textbox>
                    <w:txbxContent>
                      <w:p w14:paraId="7CFA999B" w14:textId="77777777" w:rsidR="00D005E4" w:rsidRPr="00FD65BF" w:rsidRDefault="00D005E4" w:rsidP="00D005E4">
                        <w:pPr>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H2: +</w:t>
                        </w:r>
                      </w:p>
                    </w:txbxContent>
                  </v:textbox>
                </v:rect>
                <v:rect id="Rechteck 17" o:spid="_x0000_s1067" style="position:absolute;left:28959;top:6871;width:4691;height:28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" filled="f" stroked="f" strokeweight="1pt">
                  <v:textbox>
                    <w:txbxContent>
                      <w:p w14:paraId="1EFF0FFB" w14:textId="77777777" w:rsidR="00D005E4" w:rsidRPr="00FD65BF" w:rsidRDefault="00D005E4" w:rsidP="00D005E4">
                        <w:pPr>
                          <w:jc w:val="center"/>
                          <w:rPr>
                            <w:rFonts w:ascii="Times New Roman" w:hAnsi="Times New Roman" w:cs="Times New Roman"/>
                            <w:color w:val="000000" w:themeColor="text1"/>
                            <w:kern w:val="24"/>
                            <w:sz w:val="18"/>
                            <w:szCs w:val="18"/>
                          </w:rPr>
                        </w:pPr>
                        <w:r w:rsidRPr="00FD65BF">
                          <w:rPr>
                            <w:rFonts w:ascii="Times New Roman" w:hAnsi="Times New Roman" w:cs="Times New Roman"/>
                            <w:color w:val="000000" w:themeColor="text1"/>
                            <w:kern w:val="24"/>
                            <w:sz w:val="18"/>
                            <w:szCs w:val="18"/>
                          </w:rPr>
                          <w:t>H3: +</w:t>
                        </w:r>
                      </w:p>
                    </w:txbxContent>
                  </v:textbox>
                </v:rect>
                <v:rect id="Rechteck 18" o:spid="_x0000_s1068" style="position:absolute;left:28746;top:11723;width:5927;height:26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" filled="f" stroked="f" strokeweight="1pt">
                  <v:textbox>
                    <w:txbxContent>
                      <w:p w14:paraId="4E0129C2" w14:textId="12B30324" w:rsidR="00D005E4" w:rsidRPr="007E5122" w:rsidRDefault="00D005E4" w:rsidP="00D005E4">
                        <w:pPr>
                          <w:jc w:val="center"/>
                          <w:rPr>
                            <w:rFonts w:ascii="Times New Roman" w:hAnsi="Times New Roman" w:cs="Times New Roman"/>
                            <w:color w:val="000000" w:themeColor="text1"/>
                            <w:kern w:val="24"/>
                            <w:sz w:val="18"/>
                            <w:szCs w:val="18"/>
                          </w:rPr>
                        </w:pPr>
                        <w:r w:rsidRPr="007E5122">
                          <w:rPr>
                            <w:rFonts w:ascii="Times New Roman" w:hAnsi="Times New Roman" w:cs="Times New Roman"/>
                            <w:color w:val="000000" w:themeColor="text1"/>
                            <w:kern w:val="24"/>
                            <w:sz w:val="18"/>
                            <w:szCs w:val="18"/>
                          </w:rPr>
                          <w:t>H4: +</w:t>
                        </w:r>
                      </w:p>
                    </w:txbxContent>
                  </v:textbox>
                </v:rect>
                <v:rect id="Rechteck 19" o:spid="_x0000_s1069" style="position:absolute;left:28900;top:16749;width:5927;height:26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" filled="f" stroked="f" strokeweight="1pt">
                  <v:textbox>
                    <w:txbxContent>
                      <w:p w14:paraId="64B1F4C6" w14:textId="2253D931" w:rsidR="00D005E4" w:rsidRPr="007E5122" w:rsidRDefault="00D005E4" w:rsidP="00D005E4">
                        <w:pPr>
                          <w:jc w:val="center"/>
                          <w:rPr>
                            <w:rFonts w:ascii="Times New Roman" w:hAnsi="Times New Roman" w:cs="Times New Roman"/>
                            <w:color w:val="000000" w:themeColor="text1"/>
                            <w:kern w:val="24"/>
                            <w:sz w:val="18"/>
                            <w:szCs w:val="18"/>
                          </w:rPr>
                        </w:pPr>
                        <w:r w:rsidRPr="007E5122">
                          <w:rPr>
                            <w:rFonts w:ascii="Times New Roman" w:hAnsi="Times New Roman" w:cs="Times New Roman"/>
                            <w:color w:val="000000" w:themeColor="text1"/>
                            <w:kern w:val="24"/>
                            <w:sz w:val="18"/>
                            <w:szCs w:val="18"/>
                          </w:rPr>
                          <w:t>H5: +</w:t>
                        </w:r>
                      </w:p>
                    </w:txbxContent>
                  </v:textbox>
                </v:rect>
                <v:rect id="Rechteck 20" o:spid="_x0000_s1070" style="position:absolute;left:29607;top:7773;width:20304;height:592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" filled="f" strokecolor="black [3213]" strokeweight="1pt">
                  <v:textbox>
                    <w:txbxContent>
                      <w:p w14:paraId="4B86DF11" w14:textId="77777777" w:rsidR="00D005E4" w:rsidRPr="00FD65BF" w:rsidRDefault="00D005E4" w:rsidP="00D005E4">
                        <w:pPr>
                          <w:jc w:val="center"/>
                          <w:rPr>
                            <w:rFonts w:ascii="Times New Roman" w:hAnsi="Times New Roman" w:cs="Times New Roman"/>
                            <w:noProof/>
                            <w:color w:val="000000" w:themeColor="text1"/>
                            <w:kern w:val="24"/>
                            <w:sz w:val="18"/>
                            <w:szCs w:val="18"/>
                          </w:rPr>
                        </w:pPr>
                        <w:r w:rsidRPr="00FD65BF">
                          <w:rPr>
                            <w:rFonts w:ascii="Times New Roman" w:hAnsi="Times New Roman" w:cs="Times New Roman"/>
                            <w:noProof/>
                            <w:color w:val="000000" w:themeColor="text1"/>
                            <w:kern w:val="24"/>
                            <w:sz w:val="18"/>
                            <w:szCs w:val="18"/>
                          </w:rPr>
                          <w:t>Innovation performance</w:t>
                        </w:r>
                      </w:p>
                    </w:txbxContent>
                  </v:textbox>
                </v:rect>
                <w10:anchorlock/>
              </v:group>
            </w:pict>
          </mc:Fallback>
        </mc:AlternateContent>
      </w:r>
    </w:p>
    <w:p w14:paraId="7C1A9910" w14:textId="3214025A" w:rsidR="00D005E4" w:rsidRPr="00340BF2" w:rsidRDefault="00D005E4" w:rsidP="00A226ED">
      <w:pPr>
        <w:spacing w:after="60"/>
        <w:rPr>
          <w:rFonts w:ascii="Times New Roman" w:hAnsi="Times New Roman" w:cs="Times New Roman"/>
          <w:sz w:val="18"/>
          <w:szCs w:val="18"/>
          <w:lang w:val="en-AU"/>
        </w:rPr>
      </w:pPr>
      <w:r w:rsidRPr="00340BF2">
        <w:rPr>
          <w:rFonts w:ascii="Times New Roman" w:hAnsi="Times New Roman" w:cs="Times New Roman"/>
          <w:sz w:val="18"/>
          <w:szCs w:val="18"/>
          <w:lang w:val="en-AU"/>
        </w:rPr>
        <w:t>+     positive correlation.</w:t>
      </w:r>
    </w:p>
    <w:p w14:paraId="540A0D51" w14:textId="7DACEA4D" w:rsidR="003B6E6E" w:rsidRDefault="00D005E4" w:rsidP="00A226ED">
      <w:pPr>
        <w:spacing w:after="60"/>
        <w:rPr>
          <w:rFonts w:ascii="Times New Roman" w:hAnsi="Times New Roman" w:cs="Times New Roman"/>
          <w:sz w:val="18"/>
          <w:szCs w:val="18"/>
          <w:lang w:val="en-AU"/>
        </w:rPr>
      </w:pPr>
      <w:r w:rsidRPr="00340BF2">
        <w:rPr>
          <w:rFonts w:ascii="Times New Roman" w:hAnsi="Times New Roman" w:cs="Times New Roman"/>
          <w:sz w:val="18"/>
          <w:szCs w:val="18"/>
          <w:lang w:val="en-AU"/>
        </w:rPr>
        <w:t>-      negative correlation.</w:t>
      </w:r>
      <w:r w:rsidR="003B6E6E">
        <w:rPr>
          <w:rFonts w:ascii="Arial" w:hAnsi="Arial" w:cs="Arial"/>
          <w:noProof/>
        </w:rPr>
        <mc:AlternateContent>
          <mc:Choice Requires="wps">
            <w:drawing>
              <wp:anchor distT="0" distB="0" distL="114300" distR="114300" simplePos="0" relativeHeight="251662336" behindDoc="1" locked="0" layoutInCell="1" allowOverlap="1" wp14:anchorId="5980A549" wp14:editId="3A55AEF0">
                <wp:simplePos x="0" y="0"/>
                <wp:positionH relativeFrom="margin">
                  <wp:posOffset>-99589</wp:posOffset>
                </wp:positionH>
                <wp:positionV relativeFrom="paragraph">
                  <wp:posOffset>105410</wp:posOffset>
                </wp:positionV>
                <wp:extent cx="235390" cy="244444"/>
                <wp:effectExtent l="0" t="0" r="0" b="3810"/>
                <wp:wrapNone/>
                <wp:docPr id="26" name="Textfeld 26"/>
                <wp:cNvGraphicFramePr/>
                <a:graphic xmlns:a="http://schemas.openxmlformats.org/drawingml/2006/main">
                  <a:graphicData uri="http://schemas.microsoft.com/office/word/2010/wordprocessingShape">
                    <wps:wsp>
                      <wps:cNvSpPr txBox="1"/>
                      <wps:spPr>
                        <a:xfrm>
                          <a:off x="0" y="0"/>
                          <a:ext cx="235390" cy="244444"/>
                        </a:xfrm>
                        <a:prstGeom prst="rect">
                          <a:avLst/>
                        </a:prstGeom>
                        <a:noFill/>
                        <a:ln w="6350">
                          <a:noFill/>
                        </a:ln>
                      </wps:spPr>
                      <wps:txbx>
                        <w:txbxContent>
                          <w:p w14:paraId="4701D39B" w14:textId="77777777" w:rsidR="003B6E6E" w:rsidRPr="00475197" w:rsidRDefault="003B6E6E" w:rsidP="003B6E6E">
                            <w:pPr>
                              <w:jc w:val="right"/>
                              <w:rPr>
                                <w:b/>
                                <w:sz w:val="20"/>
                                <w:szCs w:val="20"/>
                              </w:rPr>
                            </w:pPr>
                            <w:r w:rsidRPr="00475197">
                              <w:rPr>
                                <w:rFonts w:ascii="Segoe UI Symbol" w:eastAsia="Times New Roman" w:hAnsi="Segoe UI Symbol" w:cs="Arial"/>
                                <w:b/>
                                <w:color w:val="000000"/>
                                <w:sz w:val="20"/>
                                <w:szCs w:val="20"/>
                                <w:lang w:eastAsia="de-D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80A549" id="Textfeld 26" o:spid="_x0000_s1071" type="#_x0000_t202" style="position:absolute;margin-left:-7.85pt;margin-top:8.3pt;width:18.55pt;height:19.2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" filled="f" stroked="f" strokeweight=".5pt">
                <v:textbox>
                  <w:txbxContent>
                    <w:p w14:paraId="4701D39B" w14:textId="77777777" w:rsidR="003B6E6E" w:rsidRPr="00475197" w:rsidRDefault="003B6E6E" w:rsidP="003B6E6E">
                      <w:pPr>
                        <w:jc w:val="right"/>
                        <w:rPr>
                          <w:b/>
                          <w:sz w:val="20"/>
                          <w:szCs w:val="20"/>
                        </w:rPr>
                      </w:pPr>
                      <w:r w:rsidRPr="00475197">
                        <w:rPr>
                          <w:rFonts w:ascii="Segoe UI Symbol" w:eastAsia="Times New Roman" w:hAnsi="Segoe UI Symbol" w:cs="Arial"/>
                          <w:b/>
                          <w:color w:val="000000"/>
                          <w:sz w:val="20"/>
                          <w:szCs w:val="20"/>
                          <w:lang w:eastAsia="de-DE"/>
                        </w:rPr>
                        <w:t>✓</w:t>
                      </w:r>
                    </w:p>
                  </w:txbxContent>
                </v:textbox>
                <w10:wrap anchorx="margin"/>
              </v:shape>
            </w:pict>
          </mc:Fallback>
        </mc:AlternateContent>
      </w:r>
    </w:p>
    <w:p w14:paraId="5F917305" w14:textId="1352D927" w:rsidR="003B6E6E" w:rsidRDefault="003B6E6E" w:rsidP="00A226ED">
      <w:pPr>
        <w:spacing w:after="60"/>
        <w:rPr>
          <w:rFonts w:ascii="Times New Roman" w:hAnsi="Times New Roman" w:cs="Times New Roman"/>
          <w:sz w:val="18"/>
          <w:szCs w:val="18"/>
          <w:lang w:val="en-AU"/>
        </w:rPr>
      </w:pPr>
      <w:r>
        <w:rPr>
          <w:rFonts w:ascii="Arial" w:hAnsi="Arial" w:cs="Arial"/>
          <w:noProof/>
        </w:rPr>
        <mc:AlternateContent>
          <mc:Choice Requires="wps">
            <w:drawing>
              <wp:anchor distT="0" distB="0" distL="114300" distR="114300" simplePos="0" relativeHeight="251664384" behindDoc="1" locked="0" layoutInCell="1" allowOverlap="1" wp14:anchorId="73F1CFBC" wp14:editId="4192B3FC">
                <wp:simplePos x="0" y="0"/>
                <wp:positionH relativeFrom="column">
                  <wp:posOffset>-93710</wp:posOffset>
                </wp:positionH>
                <wp:positionV relativeFrom="paragraph">
                  <wp:posOffset>98387</wp:posOffset>
                </wp:positionV>
                <wp:extent cx="262393" cy="318053"/>
                <wp:effectExtent l="0" t="0" r="0" b="6350"/>
                <wp:wrapNone/>
                <wp:docPr id="27" name="Textfeld 27"/>
                <wp:cNvGraphicFramePr/>
                <a:graphic xmlns:a="http://schemas.openxmlformats.org/drawingml/2006/main">
                  <a:graphicData uri="http://schemas.microsoft.com/office/word/2010/wordprocessingShape">
                    <wps:wsp>
                      <wps:cNvSpPr txBox="1"/>
                      <wps:spPr>
                        <a:xfrm>
                          <a:off x="0" y="0"/>
                          <a:ext cx="262393" cy="318053"/>
                        </a:xfrm>
                        <a:prstGeom prst="rect">
                          <a:avLst/>
                        </a:prstGeom>
                        <a:noFill/>
                        <a:ln w="6350">
                          <a:noFill/>
                        </a:ln>
                      </wps:spPr>
                      <wps:txbx>
                        <w:txbxContent>
                          <w:p w14:paraId="62CEA99B" w14:textId="77777777" w:rsidR="003B6E6E" w:rsidRPr="00475197" w:rsidRDefault="003B6E6E" w:rsidP="003B6E6E">
                            <w:pPr>
                              <w:jc w:val="right"/>
                              <w:rPr>
                                <w:b/>
                                <w:sz w:val="20"/>
                                <w:szCs w:val="20"/>
                              </w:rPr>
                            </w:pPr>
                            <w:r w:rsidRPr="00475197">
                              <w:rPr>
                                <w:rFonts w:ascii="Segoe UI Symbol" w:eastAsia="Times New Roman" w:hAnsi="Segoe UI Symbol" w:cs="Arial"/>
                                <w:b/>
                                <w:color w:val="000000"/>
                                <w:sz w:val="20"/>
                                <w:szCs w:val="20"/>
                                <w:lang w:eastAsia="de-DE"/>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F1CFBC" id="Textfeld 27" o:spid="_x0000_s1072" type="#_x0000_t202" style="position:absolute;margin-left:-7.4pt;margin-top:7.75pt;width:20.65pt;height:25.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" filled="f" stroked="f" strokeweight=".5pt">
                <v:textbox>
                  <w:txbxContent>
                    <w:p w14:paraId="62CEA99B" w14:textId="77777777" w:rsidR="003B6E6E" w:rsidRPr="00475197" w:rsidRDefault="003B6E6E" w:rsidP="003B6E6E">
                      <w:pPr>
                        <w:jc w:val="right"/>
                        <w:rPr>
                          <w:b/>
                          <w:sz w:val="20"/>
                          <w:szCs w:val="20"/>
                        </w:rPr>
                      </w:pPr>
                      <w:r w:rsidRPr="00475197">
                        <w:rPr>
                          <w:rFonts w:ascii="Segoe UI Symbol" w:eastAsia="Times New Roman" w:hAnsi="Segoe UI Symbol" w:cs="Arial"/>
                          <w:b/>
                          <w:color w:val="000000"/>
                          <w:sz w:val="20"/>
                          <w:szCs w:val="20"/>
                          <w:lang w:eastAsia="de-DE"/>
                        </w:rPr>
                        <w:t>X</w:t>
                      </w:r>
                    </w:p>
                  </w:txbxContent>
                </v:textbox>
              </v:shape>
            </w:pict>
          </mc:Fallback>
        </mc:AlternateContent>
      </w:r>
      <w:r>
        <w:rPr>
          <w:rFonts w:ascii="Times New Roman" w:hAnsi="Times New Roman" w:cs="Times New Roman"/>
          <w:sz w:val="18"/>
          <w:szCs w:val="18"/>
          <w:lang w:val="en-AU"/>
        </w:rPr>
        <w:t xml:space="preserve">       Hypothesis confirmed.</w:t>
      </w:r>
    </w:p>
    <w:p w14:paraId="5647CC2F" w14:textId="7B9A6312" w:rsidR="003B6E6E" w:rsidRPr="00340BF2" w:rsidRDefault="003B6E6E" w:rsidP="00A226ED">
      <w:pPr>
        <w:rPr>
          <w:rFonts w:ascii="Times New Roman" w:hAnsi="Times New Roman" w:cs="Times New Roman"/>
          <w:sz w:val="18"/>
          <w:szCs w:val="18"/>
          <w:lang w:val="en-AU"/>
        </w:rPr>
      </w:pPr>
      <w:r>
        <w:rPr>
          <w:rFonts w:ascii="Times New Roman" w:hAnsi="Times New Roman" w:cs="Times New Roman"/>
          <w:sz w:val="18"/>
          <w:szCs w:val="18"/>
          <w:lang w:val="en-AU"/>
        </w:rPr>
        <w:t xml:space="preserve">       Hypothesis declined. </w:t>
      </w:r>
    </w:p>
    <w:p w14:paraId="20F8C611" w14:textId="77777777" w:rsidR="00D005E4" w:rsidRPr="00340BF2" w:rsidRDefault="00D005E4" w:rsidP="003819FD">
      <w:pPr>
        <w:autoSpaceDE w:val="0"/>
        <w:autoSpaceDN w:val="0"/>
        <w:adjustRightInd w:val="0"/>
        <w:spacing w:line="480" w:lineRule="auto"/>
        <w:jc w:val="both"/>
        <w:rPr>
          <w:rFonts w:ascii="Times New Roman" w:hAnsi="Times New Roman" w:cs="Times New Roman"/>
          <w:b/>
          <w:bCs/>
          <w:kern w:val="0"/>
          <w:lang w:val="en-AU"/>
        </w:rPr>
      </w:pPr>
    </w:p>
    <w:p w14:paraId="02D341BD" w14:textId="0975A3A8" w:rsidR="00D005E4" w:rsidRPr="00340BF2" w:rsidRDefault="00D005E4" w:rsidP="003819FD">
      <w:pPr>
        <w:autoSpaceDE w:val="0"/>
        <w:autoSpaceDN w:val="0"/>
        <w:adjustRightInd w:val="0"/>
        <w:spacing w:line="480" w:lineRule="auto"/>
        <w:jc w:val="both"/>
        <w:rPr>
          <w:rFonts w:ascii="Times New Roman" w:hAnsi="Times New Roman" w:cs="Times New Roman"/>
          <w:kern w:val="0"/>
          <w:lang w:val="en-US"/>
        </w:rPr>
      </w:pPr>
      <w:r w:rsidRPr="00340BF2">
        <w:rPr>
          <w:rFonts w:ascii="Times New Roman" w:hAnsi="Times New Roman" w:cs="Times New Roman"/>
          <w:b/>
          <w:bCs/>
          <w:kern w:val="0"/>
          <w:lang w:val="en-US"/>
        </w:rPr>
        <w:t xml:space="preserve">Fig. </w:t>
      </w:r>
      <w:r w:rsidR="00386E4B">
        <w:rPr>
          <w:rFonts w:ascii="Times New Roman" w:hAnsi="Times New Roman" w:cs="Times New Roman"/>
          <w:b/>
          <w:bCs/>
          <w:kern w:val="0"/>
          <w:lang w:val="en-US"/>
        </w:rPr>
        <w:t>2</w:t>
      </w:r>
      <w:r w:rsidRPr="00340BF2">
        <w:rPr>
          <w:rFonts w:ascii="Times New Roman" w:hAnsi="Times New Roman" w:cs="Times New Roman"/>
          <w:b/>
          <w:bCs/>
          <w:kern w:val="0"/>
          <w:lang w:val="en-US"/>
        </w:rPr>
        <w:t>:</w:t>
      </w:r>
      <w:r w:rsidRPr="00340BF2">
        <w:rPr>
          <w:rFonts w:ascii="Times New Roman" w:hAnsi="Times New Roman" w:cs="Times New Roman"/>
          <w:kern w:val="0"/>
          <w:lang w:val="en-US"/>
        </w:rPr>
        <w:t xml:space="preserve"> </w:t>
      </w:r>
      <w:r w:rsidR="00343AB9">
        <w:rPr>
          <w:rFonts w:ascii="Times New Roman" w:hAnsi="Times New Roman" w:cs="Times New Roman"/>
          <w:kern w:val="0"/>
          <w:lang w:val="en-US"/>
        </w:rPr>
        <w:t>Integration of regression results into the conceptual model.</w:t>
      </w:r>
      <w:r w:rsidR="00386E4B">
        <w:rPr>
          <w:rFonts w:ascii="Times New Roman" w:hAnsi="Times New Roman" w:cs="Times New Roman"/>
          <w:kern w:val="0"/>
          <w:lang w:val="en-US"/>
        </w:rPr>
        <w:t xml:space="preserve"> </w:t>
      </w:r>
    </w:p>
    <w:p w14:paraId="45D28AE7" w14:textId="77777777" w:rsidR="00F00EA6" w:rsidRDefault="00F00EA6" w:rsidP="003819FD">
      <w:pPr>
        <w:autoSpaceDE w:val="0"/>
        <w:autoSpaceDN w:val="0"/>
        <w:adjustRightInd w:val="0"/>
        <w:spacing w:line="480" w:lineRule="auto"/>
        <w:rPr>
          <w:rFonts w:ascii="Times New Roman" w:hAnsi="Times New Roman" w:cs="Times New Roman"/>
          <w:kern w:val="0"/>
          <w:lang w:val="en-AU"/>
        </w:rPr>
      </w:pPr>
    </w:p>
    <w:p w14:paraId="51E5961B" w14:textId="77777777" w:rsidR="0051355C" w:rsidRDefault="0051355C" w:rsidP="003819FD">
      <w:pPr>
        <w:autoSpaceDE w:val="0"/>
        <w:autoSpaceDN w:val="0"/>
        <w:adjustRightInd w:val="0"/>
        <w:spacing w:line="480" w:lineRule="auto"/>
        <w:jc w:val="both"/>
        <w:rPr>
          <w:rFonts w:ascii="Times New Roman" w:hAnsi="Times New Roman" w:cs="Times New Roman"/>
          <w:b/>
          <w:bCs/>
          <w:kern w:val="0"/>
          <w:lang w:val="en-AU"/>
        </w:rPr>
      </w:pPr>
      <w:proofErr w:type="gramStart"/>
      <w:r>
        <w:rPr>
          <w:rFonts w:ascii="Times New Roman" w:hAnsi="Times New Roman" w:cs="Times New Roman"/>
          <w:b/>
          <w:bCs/>
          <w:kern w:val="0"/>
          <w:lang w:val="en-AU"/>
        </w:rPr>
        <w:t>5</w:t>
      </w:r>
      <w:r w:rsidRPr="00F1398C">
        <w:rPr>
          <w:rFonts w:ascii="Times New Roman" w:hAnsi="Times New Roman" w:cs="Times New Roman"/>
          <w:b/>
          <w:bCs/>
          <w:kern w:val="0"/>
          <w:lang w:val="en-AU"/>
        </w:rPr>
        <w:t xml:space="preserve">  |</w:t>
      </w:r>
      <w:proofErr w:type="gramEnd"/>
      <w:r w:rsidRPr="00F1398C">
        <w:rPr>
          <w:rFonts w:ascii="Times New Roman" w:hAnsi="Times New Roman" w:cs="Times New Roman"/>
          <w:b/>
          <w:bCs/>
          <w:kern w:val="0"/>
          <w:lang w:val="en-AU"/>
        </w:rPr>
        <w:t xml:space="preserve"> </w:t>
      </w:r>
      <w:r>
        <w:rPr>
          <w:rFonts w:ascii="Times New Roman" w:hAnsi="Times New Roman" w:cs="Times New Roman"/>
          <w:b/>
          <w:bCs/>
          <w:kern w:val="0"/>
          <w:lang w:val="en-AU"/>
        </w:rPr>
        <w:t>CONCLUSION</w:t>
      </w:r>
    </w:p>
    <w:p w14:paraId="6FBC6885" w14:textId="246B4D4E" w:rsidR="0051355C" w:rsidRDefault="00596796" w:rsidP="003819FD">
      <w:pPr>
        <w:autoSpaceDE w:val="0"/>
        <w:autoSpaceDN w:val="0"/>
        <w:adjustRightInd w:val="0"/>
        <w:spacing w:line="480" w:lineRule="auto"/>
        <w:jc w:val="both"/>
        <w:rPr>
          <w:rFonts w:ascii="Times New Roman" w:hAnsi="Times New Roman" w:cs="Times New Roman"/>
          <w:kern w:val="0"/>
          <w:lang w:val="en-AU"/>
        </w:rPr>
      </w:pPr>
      <w:r>
        <w:rPr>
          <w:rFonts w:ascii="Times New Roman" w:hAnsi="Times New Roman" w:cs="Times New Roman"/>
          <w:kern w:val="0"/>
          <w:lang w:val="en-AU"/>
        </w:rPr>
        <w:t>Our study</w:t>
      </w:r>
      <w:r w:rsidR="00722674" w:rsidRPr="00722674">
        <w:rPr>
          <w:rFonts w:ascii="Times New Roman" w:hAnsi="Times New Roman" w:cs="Times New Roman"/>
          <w:kern w:val="0"/>
          <w:lang w:val="en-AU"/>
        </w:rPr>
        <w:t xml:space="preserve"> </w:t>
      </w:r>
      <w:r w:rsidR="00485736">
        <w:rPr>
          <w:rFonts w:ascii="Times New Roman" w:hAnsi="Times New Roman" w:cs="Times New Roman"/>
          <w:kern w:val="0"/>
          <w:lang w:val="en-AU"/>
        </w:rPr>
        <w:t>offers new insights</w:t>
      </w:r>
      <w:r w:rsidR="00485736" w:rsidRPr="00722674">
        <w:rPr>
          <w:rFonts w:ascii="Times New Roman" w:hAnsi="Times New Roman" w:cs="Times New Roman"/>
          <w:kern w:val="0"/>
          <w:lang w:val="en-AU"/>
        </w:rPr>
        <w:t xml:space="preserve"> </w:t>
      </w:r>
      <w:r w:rsidR="00722674" w:rsidRPr="00722674">
        <w:rPr>
          <w:rFonts w:ascii="Times New Roman" w:hAnsi="Times New Roman" w:cs="Times New Roman"/>
          <w:kern w:val="0"/>
          <w:lang w:val="en-AU"/>
        </w:rPr>
        <w:t>to the</w:t>
      </w:r>
      <w:r w:rsidR="00485736">
        <w:rPr>
          <w:rFonts w:ascii="Times New Roman" w:hAnsi="Times New Roman" w:cs="Times New Roman"/>
          <w:kern w:val="0"/>
          <w:lang w:val="en-AU"/>
        </w:rPr>
        <w:t xml:space="preserve"> optimal</w:t>
      </w:r>
      <w:r w:rsidR="00722674" w:rsidRPr="00722674">
        <w:rPr>
          <w:rFonts w:ascii="Times New Roman" w:hAnsi="Times New Roman" w:cs="Times New Roman"/>
          <w:kern w:val="0"/>
          <w:lang w:val="en-AU"/>
        </w:rPr>
        <w:t xml:space="preserve"> </w:t>
      </w:r>
      <w:r w:rsidR="00634E7C">
        <w:rPr>
          <w:rFonts w:ascii="Times New Roman" w:hAnsi="Times New Roman" w:cs="Times New Roman"/>
          <w:kern w:val="0"/>
          <w:lang w:val="en-AU"/>
        </w:rPr>
        <w:t>co</w:t>
      </w:r>
      <w:r w:rsidR="00722674" w:rsidRPr="00722674">
        <w:rPr>
          <w:rFonts w:ascii="Times New Roman" w:hAnsi="Times New Roman" w:cs="Times New Roman"/>
          <w:kern w:val="0"/>
          <w:lang w:val="en-AU"/>
        </w:rPr>
        <w:t>nstitution of board</w:t>
      </w:r>
      <w:r w:rsidR="00485736">
        <w:rPr>
          <w:rFonts w:ascii="Times New Roman" w:hAnsi="Times New Roman" w:cs="Times New Roman"/>
          <w:kern w:val="0"/>
          <w:lang w:val="en-AU"/>
        </w:rPr>
        <w:t>s</w:t>
      </w:r>
      <w:r w:rsidR="00722674" w:rsidRPr="00722674">
        <w:rPr>
          <w:rFonts w:ascii="Times New Roman" w:hAnsi="Times New Roman" w:cs="Times New Roman"/>
          <w:kern w:val="0"/>
          <w:lang w:val="en-AU"/>
        </w:rPr>
        <w:t>, specifically addressing the question of board diversity</w:t>
      </w:r>
      <w:r w:rsidR="00485736">
        <w:rPr>
          <w:rFonts w:ascii="Times New Roman" w:hAnsi="Times New Roman" w:cs="Times New Roman"/>
          <w:kern w:val="0"/>
          <w:lang w:val="en-AU"/>
        </w:rPr>
        <w:t xml:space="preserve"> and its relation to </w:t>
      </w:r>
      <w:r w:rsidR="00A941EA">
        <w:rPr>
          <w:rFonts w:ascii="Times New Roman" w:hAnsi="Times New Roman" w:cs="Times New Roman"/>
          <w:kern w:val="0"/>
          <w:lang w:val="en-AU"/>
        </w:rPr>
        <w:t>corporate innovation</w:t>
      </w:r>
      <w:r w:rsidR="001A5260">
        <w:rPr>
          <w:rFonts w:ascii="Times New Roman" w:hAnsi="Times New Roman" w:cs="Times New Roman"/>
          <w:kern w:val="0"/>
          <w:lang w:val="en-AU"/>
        </w:rPr>
        <w:t xml:space="preserve"> performance</w:t>
      </w:r>
      <w:r w:rsidR="00722674" w:rsidRPr="00722674">
        <w:rPr>
          <w:rFonts w:ascii="Times New Roman" w:hAnsi="Times New Roman" w:cs="Times New Roman"/>
          <w:kern w:val="0"/>
          <w:lang w:val="en-AU"/>
        </w:rPr>
        <w:t>.</w:t>
      </w:r>
      <w:r w:rsidR="00634E7C">
        <w:rPr>
          <w:rFonts w:ascii="Times New Roman" w:hAnsi="Times New Roman" w:cs="Times New Roman"/>
          <w:kern w:val="0"/>
          <w:lang w:val="en-AU"/>
        </w:rPr>
        <w:t xml:space="preserve"> We</w:t>
      </w:r>
      <w:r w:rsidR="00722674" w:rsidRPr="00722674">
        <w:rPr>
          <w:rFonts w:ascii="Times New Roman" w:hAnsi="Times New Roman" w:cs="Times New Roman"/>
          <w:kern w:val="0"/>
          <w:lang w:val="en-AU"/>
        </w:rPr>
        <w:t xml:space="preserve"> respond to </w:t>
      </w:r>
      <w:r w:rsidR="00634E7C">
        <w:rPr>
          <w:rFonts w:ascii="Times New Roman" w:hAnsi="Times New Roman" w:cs="Times New Roman"/>
          <w:kern w:val="0"/>
          <w:lang w:val="en-AU"/>
        </w:rPr>
        <w:t>demands</w:t>
      </w:r>
      <w:r w:rsidR="00722674" w:rsidRPr="00722674">
        <w:rPr>
          <w:rFonts w:ascii="Times New Roman" w:hAnsi="Times New Roman" w:cs="Times New Roman"/>
          <w:kern w:val="0"/>
          <w:lang w:val="en-AU"/>
        </w:rPr>
        <w:t xml:space="preserve"> to </w:t>
      </w:r>
      <w:r w:rsidR="00634E7C">
        <w:rPr>
          <w:rFonts w:ascii="Times New Roman" w:hAnsi="Times New Roman" w:cs="Times New Roman"/>
          <w:kern w:val="0"/>
          <w:lang w:val="en-AU"/>
        </w:rPr>
        <w:t xml:space="preserve">abstain from treating </w:t>
      </w:r>
      <w:r w:rsidR="00722674" w:rsidRPr="00722674">
        <w:rPr>
          <w:rFonts w:ascii="Times New Roman" w:hAnsi="Times New Roman" w:cs="Times New Roman"/>
          <w:kern w:val="0"/>
          <w:lang w:val="en-AU"/>
        </w:rPr>
        <w:t xml:space="preserve">board diversity in a one-dimensional </w:t>
      </w:r>
      <w:r w:rsidR="00634E7C">
        <w:rPr>
          <w:rFonts w:ascii="Times New Roman" w:hAnsi="Times New Roman" w:cs="Times New Roman"/>
          <w:kern w:val="0"/>
          <w:lang w:val="en-AU"/>
        </w:rPr>
        <w:t>construct</w:t>
      </w:r>
      <w:r w:rsidR="00634E7C" w:rsidRPr="00722674">
        <w:rPr>
          <w:rFonts w:ascii="Times New Roman" w:hAnsi="Times New Roman" w:cs="Times New Roman"/>
          <w:kern w:val="0"/>
          <w:lang w:val="en-AU"/>
        </w:rPr>
        <w:t xml:space="preserve"> </w:t>
      </w:r>
      <w:r w:rsidR="00634E7C">
        <w:rPr>
          <w:rFonts w:ascii="Times New Roman" w:hAnsi="Times New Roman" w:cs="Times New Roman"/>
          <w:kern w:val="0"/>
          <w:lang w:val="en-AU"/>
        </w:rPr>
        <w:t>by taking</w:t>
      </w:r>
      <w:r w:rsidR="00722674" w:rsidRPr="00722674">
        <w:rPr>
          <w:rFonts w:ascii="Times New Roman" w:hAnsi="Times New Roman" w:cs="Times New Roman"/>
          <w:kern w:val="0"/>
          <w:lang w:val="en-AU"/>
        </w:rPr>
        <w:t xml:space="preserve"> multiple forms of diversity and various diversity categories</w:t>
      </w:r>
      <w:r w:rsidR="00A678CD">
        <w:rPr>
          <w:rFonts w:ascii="Times New Roman" w:hAnsi="Times New Roman" w:cs="Times New Roman"/>
          <w:kern w:val="0"/>
          <w:lang w:val="en-AU"/>
        </w:rPr>
        <w:t xml:space="preserve"> into account</w:t>
      </w:r>
      <w:r w:rsidR="00722674" w:rsidRPr="00722674">
        <w:rPr>
          <w:rFonts w:ascii="Times New Roman" w:hAnsi="Times New Roman" w:cs="Times New Roman"/>
          <w:kern w:val="0"/>
          <w:lang w:val="en-AU"/>
        </w:rPr>
        <w:t xml:space="preserve"> </w:t>
      </w:r>
      <w:r w:rsidR="00634E7C">
        <w:rPr>
          <w:rFonts w:ascii="Times New Roman" w:hAnsi="Times New Roman" w:cs="Times New Roman"/>
          <w:kern w:val="0"/>
          <w:lang w:val="en-AU"/>
        </w:rPr>
        <w:t xml:space="preserve">and by analysing their </w:t>
      </w:r>
      <w:r w:rsidR="00634E7C">
        <w:rPr>
          <w:rFonts w:ascii="Times New Roman" w:hAnsi="Times New Roman" w:cs="Times New Roman"/>
          <w:kern w:val="0"/>
          <w:lang w:val="en-AU"/>
        </w:rPr>
        <w:lastRenderedPageBreak/>
        <w:t xml:space="preserve">respective effects </w:t>
      </w:r>
      <w:r w:rsidR="00722674" w:rsidRPr="00722674">
        <w:rPr>
          <w:rFonts w:ascii="Times New Roman" w:hAnsi="Times New Roman" w:cs="Times New Roman"/>
          <w:kern w:val="0"/>
          <w:lang w:val="en-AU"/>
        </w:rPr>
        <w:t>(</w:t>
      </w:r>
      <w:proofErr w:type="spellStart"/>
      <w:r w:rsidR="00722674" w:rsidRPr="00722674">
        <w:rPr>
          <w:rFonts w:ascii="Times New Roman" w:hAnsi="Times New Roman" w:cs="Times New Roman"/>
          <w:kern w:val="0"/>
          <w:lang w:val="en-AU"/>
        </w:rPr>
        <w:t>Huse</w:t>
      </w:r>
      <w:proofErr w:type="spellEnd"/>
      <w:r w:rsidR="008E4395">
        <w:rPr>
          <w:rFonts w:ascii="Times New Roman" w:hAnsi="Times New Roman" w:cs="Times New Roman"/>
          <w:kern w:val="0"/>
          <w:lang w:val="en-AU"/>
        </w:rPr>
        <w:t>,</w:t>
      </w:r>
      <w:r w:rsidR="00722674" w:rsidRPr="00722674">
        <w:rPr>
          <w:rFonts w:ascii="Times New Roman" w:hAnsi="Times New Roman" w:cs="Times New Roman"/>
          <w:kern w:val="0"/>
          <w:lang w:val="en-AU"/>
        </w:rPr>
        <w:t xml:space="preserve"> 2007; </w:t>
      </w:r>
      <w:proofErr w:type="spellStart"/>
      <w:r w:rsidR="00722674" w:rsidRPr="00722674">
        <w:rPr>
          <w:rFonts w:ascii="Times New Roman" w:hAnsi="Times New Roman" w:cs="Times New Roman"/>
          <w:kern w:val="0"/>
          <w:lang w:val="en-AU"/>
        </w:rPr>
        <w:t>Galia</w:t>
      </w:r>
      <w:proofErr w:type="spellEnd"/>
      <w:r w:rsidR="00722674" w:rsidRPr="00722674">
        <w:rPr>
          <w:rFonts w:ascii="Times New Roman" w:hAnsi="Times New Roman" w:cs="Times New Roman"/>
          <w:kern w:val="0"/>
          <w:lang w:val="en-AU"/>
        </w:rPr>
        <w:t xml:space="preserve"> </w:t>
      </w:r>
      <w:r w:rsidR="008E4395">
        <w:rPr>
          <w:rFonts w:ascii="Times New Roman" w:hAnsi="Times New Roman" w:cs="Times New Roman"/>
          <w:kern w:val="0"/>
          <w:lang w:val="en-AU"/>
        </w:rPr>
        <w:t>&amp;</w:t>
      </w:r>
      <w:r w:rsidR="00722674" w:rsidRPr="00722674">
        <w:rPr>
          <w:rFonts w:ascii="Times New Roman" w:hAnsi="Times New Roman" w:cs="Times New Roman"/>
          <w:kern w:val="0"/>
          <w:lang w:val="en-AU"/>
        </w:rPr>
        <w:t xml:space="preserve"> </w:t>
      </w:r>
      <w:proofErr w:type="spellStart"/>
      <w:r w:rsidR="00722674" w:rsidRPr="00722674">
        <w:rPr>
          <w:rFonts w:ascii="Times New Roman" w:hAnsi="Times New Roman" w:cs="Times New Roman"/>
          <w:kern w:val="0"/>
          <w:lang w:val="en-AU"/>
        </w:rPr>
        <w:t>Zenou</w:t>
      </w:r>
      <w:proofErr w:type="spellEnd"/>
      <w:r w:rsidR="008E4395">
        <w:rPr>
          <w:rFonts w:ascii="Times New Roman" w:hAnsi="Times New Roman" w:cs="Times New Roman"/>
          <w:kern w:val="0"/>
          <w:lang w:val="en-AU"/>
        </w:rPr>
        <w:t xml:space="preserve">, </w:t>
      </w:r>
      <w:r w:rsidR="00722674" w:rsidRPr="00722674">
        <w:rPr>
          <w:rFonts w:ascii="Times New Roman" w:hAnsi="Times New Roman" w:cs="Times New Roman"/>
          <w:kern w:val="0"/>
          <w:lang w:val="en-AU"/>
        </w:rPr>
        <w:t>2012; Griffin et al.</w:t>
      </w:r>
      <w:r w:rsidR="008E4395">
        <w:rPr>
          <w:rFonts w:ascii="Times New Roman" w:hAnsi="Times New Roman" w:cs="Times New Roman"/>
          <w:kern w:val="0"/>
          <w:lang w:val="en-AU"/>
        </w:rPr>
        <w:t>,</w:t>
      </w:r>
      <w:r w:rsidR="00722674" w:rsidRPr="00722674">
        <w:rPr>
          <w:rFonts w:ascii="Times New Roman" w:hAnsi="Times New Roman" w:cs="Times New Roman"/>
          <w:kern w:val="0"/>
          <w:lang w:val="en-AU"/>
        </w:rPr>
        <w:t xml:space="preserve"> 2021). In addition to</w:t>
      </w:r>
      <w:r w:rsidR="00756A3E">
        <w:rPr>
          <w:rFonts w:ascii="Times New Roman" w:hAnsi="Times New Roman" w:cs="Times New Roman"/>
          <w:kern w:val="0"/>
          <w:lang w:val="en-AU"/>
        </w:rPr>
        <w:t xml:space="preserve"> </w:t>
      </w:r>
      <w:r w:rsidR="00722674">
        <w:rPr>
          <w:rFonts w:ascii="Times New Roman" w:hAnsi="Times New Roman" w:cs="Times New Roman"/>
          <w:kern w:val="0"/>
          <w:lang w:val="en-AU"/>
        </w:rPr>
        <w:t xml:space="preserve">more </w:t>
      </w:r>
      <w:r w:rsidR="00722674" w:rsidRPr="00722674">
        <w:rPr>
          <w:rFonts w:ascii="Times New Roman" w:hAnsi="Times New Roman" w:cs="Times New Roman"/>
          <w:kern w:val="0"/>
          <w:lang w:val="en-AU"/>
        </w:rPr>
        <w:t>commonly examined demographic characteristics, less evident cognitive diversity features were considered (Hillman et al.</w:t>
      </w:r>
      <w:r w:rsidR="0001715C">
        <w:rPr>
          <w:rFonts w:ascii="Times New Roman" w:hAnsi="Times New Roman" w:cs="Times New Roman"/>
          <w:kern w:val="0"/>
          <w:lang w:val="en-AU"/>
        </w:rPr>
        <w:t>,</w:t>
      </w:r>
      <w:r w:rsidR="00722674" w:rsidRPr="00722674">
        <w:rPr>
          <w:rFonts w:ascii="Times New Roman" w:hAnsi="Times New Roman" w:cs="Times New Roman"/>
          <w:kern w:val="0"/>
          <w:lang w:val="en-AU"/>
        </w:rPr>
        <w:t xml:space="preserve"> 2000), and structural characteristics were also included (</w:t>
      </w:r>
      <w:proofErr w:type="spellStart"/>
      <w:r w:rsidR="00722674" w:rsidRPr="00722674">
        <w:rPr>
          <w:rFonts w:ascii="Times New Roman" w:hAnsi="Times New Roman" w:cs="Times New Roman"/>
          <w:kern w:val="0"/>
          <w:lang w:val="en-AU"/>
        </w:rPr>
        <w:t>Hafsi</w:t>
      </w:r>
      <w:proofErr w:type="spellEnd"/>
      <w:r w:rsidR="00722674" w:rsidRPr="00722674">
        <w:rPr>
          <w:rFonts w:ascii="Times New Roman" w:hAnsi="Times New Roman" w:cs="Times New Roman"/>
          <w:kern w:val="0"/>
          <w:lang w:val="en-AU"/>
        </w:rPr>
        <w:t xml:space="preserve"> </w:t>
      </w:r>
      <w:r w:rsidR="0001715C">
        <w:rPr>
          <w:rFonts w:ascii="Times New Roman" w:hAnsi="Times New Roman" w:cs="Times New Roman"/>
          <w:kern w:val="0"/>
          <w:lang w:val="en-AU"/>
        </w:rPr>
        <w:t>&amp;</w:t>
      </w:r>
      <w:r w:rsidR="00722674" w:rsidRPr="00722674">
        <w:rPr>
          <w:rFonts w:ascii="Times New Roman" w:hAnsi="Times New Roman" w:cs="Times New Roman"/>
          <w:kern w:val="0"/>
          <w:lang w:val="en-AU"/>
        </w:rPr>
        <w:t xml:space="preserve"> Turgut</w:t>
      </w:r>
      <w:r w:rsidR="0001715C">
        <w:rPr>
          <w:rFonts w:ascii="Times New Roman" w:hAnsi="Times New Roman" w:cs="Times New Roman"/>
          <w:kern w:val="0"/>
          <w:lang w:val="en-AU"/>
        </w:rPr>
        <w:t xml:space="preserve">, </w:t>
      </w:r>
      <w:r w:rsidR="00722674" w:rsidRPr="00722674">
        <w:rPr>
          <w:rFonts w:ascii="Times New Roman" w:hAnsi="Times New Roman" w:cs="Times New Roman"/>
          <w:kern w:val="0"/>
          <w:lang w:val="en-AU"/>
        </w:rPr>
        <w:t>2013). Instead of analy</w:t>
      </w:r>
      <w:r w:rsidR="00024D0C">
        <w:rPr>
          <w:rFonts w:ascii="Times New Roman" w:hAnsi="Times New Roman" w:cs="Times New Roman"/>
          <w:kern w:val="0"/>
          <w:lang w:val="en-AU"/>
        </w:rPr>
        <w:t>s</w:t>
      </w:r>
      <w:r w:rsidR="00722674" w:rsidRPr="00722674">
        <w:rPr>
          <w:rFonts w:ascii="Times New Roman" w:hAnsi="Times New Roman" w:cs="Times New Roman"/>
          <w:kern w:val="0"/>
          <w:lang w:val="en-AU"/>
        </w:rPr>
        <w:t>ing</w:t>
      </w:r>
      <w:r w:rsidR="00370764">
        <w:rPr>
          <w:rFonts w:ascii="Times New Roman" w:hAnsi="Times New Roman" w:cs="Times New Roman"/>
          <w:kern w:val="0"/>
          <w:lang w:val="en-AU"/>
        </w:rPr>
        <w:t xml:space="preserve"> diversity</w:t>
      </w:r>
      <w:r w:rsidR="00722674" w:rsidRPr="00722674">
        <w:rPr>
          <w:rFonts w:ascii="Times New Roman" w:hAnsi="Times New Roman" w:cs="Times New Roman"/>
          <w:kern w:val="0"/>
          <w:lang w:val="en-AU"/>
        </w:rPr>
        <w:t xml:space="preserve"> influences on corporate performance, the focus of this work was on the impact on</w:t>
      </w:r>
      <w:r w:rsidR="0037069F">
        <w:rPr>
          <w:rFonts w:ascii="Times New Roman" w:hAnsi="Times New Roman" w:cs="Times New Roman"/>
          <w:kern w:val="0"/>
          <w:lang w:val="en-AU"/>
        </w:rPr>
        <w:t xml:space="preserve"> corporate</w:t>
      </w:r>
      <w:r w:rsidR="00722674" w:rsidRPr="00722674">
        <w:rPr>
          <w:rFonts w:ascii="Times New Roman" w:hAnsi="Times New Roman" w:cs="Times New Roman"/>
          <w:kern w:val="0"/>
          <w:lang w:val="en-AU"/>
        </w:rPr>
        <w:t xml:space="preserve"> innovation performance</w:t>
      </w:r>
      <w:r w:rsidR="00DD49EB">
        <w:rPr>
          <w:rFonts w:ascii="Times New Roman" w:hAnsi="Times New Roman" w:cs="Times New Roman"/>
          <w:kern w:val="0"/>
          <w:lang w:val="en-AU"/>
        </w:rPr>
        <w:t>.</w:t>
      </w:r>
      <w:r w:rsidR="00634E7C">
        <w:rPr>
          <w:rFonts w:ascii="Times New Roman" w:hAnsi="Times New Roman" w:cs="Times New Roman"/>
          <w:kern w:val="0"/>
          <w:lang w:val="en-AU"/>
        </w:rPr>
        <w:t xml:space="preserve"> </w:t>
      </w:r>
      <w:r w:rsidR="00757355">
        <w:rPr>
          <w:rFonts w:ascii="Times New Roman" w:hAnsi="Times New Roman" w:cs="Times New Roman"/>
          <w:kern w:val="0"/>
          <w:lang w:val="en-AU"/>
        </w:rPr>
        <w:t>By</w:t>
      </w:r>
      <w:r w:rsidR="00722674" w:rsidRPr="00722674">
        <w:rPr>
          <w:rFonts w:ascii="Times New Roman" w:hAnsi="Times New Roman" w:cs="Times New Roman"/>
          <w:kern w:val="0"/>
          <w:lang w:val="en-AU"/>
        </w:rPr>
        <w:t xml:space="preserve"> using multiple linear regression analysis, the influences of individual diversity variables on innovation performance were identified and compared, while simultaneously considering the other diversity variables included in the statistical analysis. The one-year lag period between independent variables and the dependent variable, along with the use of </w:t>
      </w:r>
      <w:r w:rsidR="007E5583">
        <w:rPr>
          <w:rFonts w:ascii="Times New Roman" w:hAnsi="Times New Roman" w:cs="Times New Roman"/>
          <w:kern w:val="0"/>
          <w:lang w:val="en-AU"/>
        </w:rPr>
        <w:t xml:space="preserve">three </w:t>
      </w:r>
      <w:r w:rsidR="00722674" w:rsidRPr="00722674">
        <w:rPr>
          <w:rFonts w:ascii="Times New Roman" w:hAnsi="Times New Roman" w:cs="Times New Roman"/>
          <w:kern w:val="0"/>
          <w:lang w:val="en-AU"/>
        </w:rPr>
        <w:t>control variable</w:t>
      </w:r>
      <w:r w:rsidR="007E5583">
        <w:rPr>
          <w:rFonts w:ascii="Times New Roman" w:hAnsi="Times New Roman" w:cs="Times New Roman"/>
          <w:kern w:val="0"/>
          <w:lang w:val="en-AU"/>
        </w:rPr>
        <w:t>s</w:t>
      </w:r>
      <w:r w:rsidR="00722674" w:rsidRPr="00722674">
        <w:rPr>
          <w:rFonts w:ascii="Times New Roman" w:hAnsi="Times New Roman" w:cs="Times New Roman"/>
          <w:kern w:val="0"/>
          <w:lang w:val="en-AU"/>
        </w:rPr>
        <w:t>, contributed to reducing endogeneity issues and ensuring the robustness of the models</w:t>
      </w:r>
      <w:r w:rsidR="00DA5A72">
        <w:rPr>
          <w:rFonts w:ascii="Times New Roman" w:hAnsi="Times New Roman" w:cs="Times New Roman"/>
          <w:kern w:val="0"/>
          <w:lang w:val="en-AU"/>
        </w:rPr>
        <w:t xml:space="preserve">. It is </w:t>
      </w:r>
      <w:r w:rsidR="00485736">
        <w:rPr>
          <w:rFonts w:ascii="Times New Roman" w:hAnsi="Times New Roman" w:cs="Times New Roman"/>
          <w:kern w:val="0"/>
          <w:lang w:val="en-AU"/>
        </w:rPr>
        <w:t xml:space="preserve">thus recommended for future studies. </w:t>
      </w:r>
      <w:r w:rsidR="0051355C">
        <w:rPr>
          <w:rFonts w:ascii="Times New Roman" w:hAnsi="Times New Roman" w:cs="Times New Roman"/>
          <w:kern w:val="0"/>
          <w:lang w:val="en-AU"/>
        </w:rPr>
        <w:t xml:space="preserve">The </w:t>
      </w:r>
      <w:r w:rsidR="0051355C" w:rsidRPr="00F13633">
        <w:rPr>
          <w:rFonts w:ascii="Times New Roman" w:hAnsi="Times New Roman" w:cs="Times New Roman"/>
          <w:kern w:val="0"/>
          <w:lang w:val="en-AU"/>
        </w:rPr>
        <w:t xml:space="preserve">comparison of diversity </w:t>
      </w:r>
      <w:r w:rsidR="0051355C">
        <w:rPr>
          <w:rFonts w:ascii="Times New Roman" w:hAnsi="Times New Roman" w:cs="Times New Roman"/>
          <w:kern w:val="0"/>
          <w:lang w:val="en-AU"/>
        </w:rPr>
        <w:t>factors</w:t>
      </w:r>
      <w:r w:rsidR="0051355C" w:rsidRPr="00F13633">
        <w:rPr>
          <w:rFonts w:ascii="Times New Roman" w:hAnsi="Times New Roman" w:cs="Times New Roman"/>
          <w:kern w:val="0"/>
          <w:lang w:val="en-AU"/>
        </w:rPr>
        <w:t xml:space="preserve"> leads to the conclusion that board size</w:t>
      </w:r>
      <w:r w:rsidR="00DC1E54">
        <w:rPr>
          <w:rFonts w:ascii="Times New Roman" w:hAnsi="Times New Roman" w:cs="Times New Roman"/>
          <w:kern w:val="0"/>
          <w:lang w:val="en-AU"/>
        </w:rPr>
        <w:t xml:space="preserve"> is</w:t>
      </w:r>
      <w:r w:rsidR="0051355C" w:rsidRPr="00F13633">
        <w:rPr>
          <w:rFonts w:ascii="Times New Roman" w:hAnsi="Times New Roman" w:cs="Times New Roman"/>
          <w:kern w:val="0"/>
          <w:lang w:val="en-AU"/>
        </w:rPr>
        <w:t xml:space="preserve"> the most significant factor for innovation performance. </w:t>
      </w:r>
      <w:r w:rsidR="00E63777">
        <w:rPr>
          <w:rFonts w:ascii="Times New Roman" w:hAnsi="Times New Roman" w:cs="Times New Roman"/>
          <w:kern w:val="0"/>
          <w:lang w:val="en-AU"/>
        </w:rPr>
        <w:t>However, t</w:t>
      </w:r>
      <w:r w:rsidR="00E63777" w:rsidRPr="00F13633">
        <w:rPr>
          <w:rFonts w:ascii="Times New Roman" w:hAnsi="Times New Roman" w:cs="Times New Roman"/>
          <w:kern w:val="0"/>
          <w:lang w:val="en-AU"/>
        </w:rPr>
        <w:t xml:space="preserve">here </w:t>
      </w:r>
      <w:r w:rsidR="0051355C" w:rsidRPr="00F13633">
        <w:rPr>
          <w:rFonts w:ascii="Times New Roman" w:hAnsi="Times New Roman" w:cs="Times New Roman"/>
          <w:kern w:val="0"/>
          <w:lang w:val="en-AU"/>
        </w:rPr>
        <w:t xml:space="preserve">is also a </w:t>
      </w:r>
      <w:r w:rsidR="00ED56D6">
        <w:rPr>
          <w:rFonts w:ascii="Times New Roman" w:hAnsi="Times New Roman" w:cs="Times New Roman"/>
          <w:kern w:val="0"/>
          <w:lang w:val="en-AU"/>
        </w:rPr>
        <w:t xml:space="preserve">relationship </w:t>
      </w:r>
      <w:r w:rsidR="0051355C" w:rsidRPr="00F13633">
        <w:rPr>
          <w:rFonts w:ascii="Times New Roman" w:hAnsi="Times New Roman" w:cs="Times New Roman"/>
          <w:kern w:val="0"/>
          <w:lang w:val="en-AU"/>
        </w:rPr>
        <w:t>between age diversity and innovation performance, though statistically less pronounced than with board size</w:t>
      </w:r>
      <w:r w:rsidR="00DC1E54">
        <w:rPr>
          <w:rFonts w:ascii="Times New Roman" w:hAnsi="Times New Roman" w:cs="Times New Roman"/>
          <w:kern w:val="0"/>
          <w:lang w:val="en-AU"/>
        </w:rPr>
        <w:t xml:space="preserve">. </w:t>
      </w:r>
      <w:r w:rsidR="0051355C" w:rsidRPr="00F13633">
        <w:rPr>
          <w:rFonts w:ascii="Times New Roman" w:hAnsi="Times New Roman" w:cs="Times New Roman"/>
          <w:kern w:val="0"/>
          <w:lang w:val="en-AU"/>
        </w:rPr>
        <w:t xml:space="preserve">The </w:t>
      </w:r>
      <w:r w:rsidR="0051355C">
        <w:rPr>
          <w:rFonts w:ascii="Times New Roman" w:hAnsi="Times New Roman" w:cs="Times New Roman"/>
          <w:kern w:val="0"/>
          <w:lang w:val="en-AU"/>
        </w:rPr>
        <w:t>other</w:t>
      </w:r>
      <w:r w:rsidR="0051355C" w:rsidRPr="00F13633">
        <w:rPr>
          <w:rFonts w:ascii="Times New Roman" w:hAnsi="Times New Roman" w:cs="Times New Roman"/>
          <w:kern w:val="0"/>
          <w:lang w:val="en-AU"/>
        </w:rPr>
        <w:t xml:space="preserve"> diversity variables </w:t>
      </w:r>
      <w:r w:rsidR="00E63777">
        <w:rPr>
          <w:rFonts w:ascii="Times New Roman" w:hAnsi="Times New Roman" w:cs="Times New Roman"/>
          <w:kern w:val="0"/>
          <w:lang w:val="en-AU"/>
        </w:rPr>
        <w:t>were</w:t>
      </w:r>
      <w:r w:rsidR="0051355C" w:rsidRPr="00F13633">
        <w:rPr>
          <w:rFonts w:ascii="Times New Roman" w:hAnsi="Times New Roman" w:cs="Times New Roman"/>
          <w:kern w:val="0"/>
          <w:lang w:val="en-AU"/>
        </w:rPr>
        <w:t xml:space="preserve"> as insignificant</w:t>
      </w:r>
      <w:r w:rsidR="0051355C">
        <w:rPr>
          <w:rFonts w:ascii="Times New Roman" w:hAnsi="Times New Roman" w:cs="Times New Roman"/>
          <w:kern w:val="0"/>
          <w:lang w:val="en-AU"/>
        </w:rPr>
        <w:t xml:space="preserve"> regarding</w:t>
      </w:r>
      <w:r w:rsidR="0051355C" w:rsidRPr="00F13633">
        <w:rPr>
          <w:rFonts w:ascii="Times New Roman" w:hAnsi="Times New Roman" w:cs="Times New Roman"/>
          <w:kern w:val="0"/>
          <w:lang w:val="en-AU"/>
        </w:rPr>
        <w:t xml:space="preserve"> their impact on innovation performance</w:t>
      </w:r>
      <w:r w:rsidR="00E63777">
        <w:rPr>
          <w:rFonts w:ascii="Times New Roman" w:hAnsi="Times New Roman" w:cs="Times New Roman"/>
          <w:kern w:val="0"/>
          <w:lang w:val="en-AU"/>
        </w:rPr>
        <w:t xml:space="preserve">, which opens the door to test our model in different samples. </w:t>
      </w:r>
    </w:p>
    <w:p w14:paraId="51CED9C5" w14:textId="77777777" w:rsidR="005B2CAB" w:rsidRDefault="005B2CAB" w:rsidP="003819FD">
      <w:pPr>
        <w:autoSpaceDE w:val="0"/>
        <w:autoSpaceDN w:val="0"/>
        <w:adjustRightInd w:val="0"/>
        <w:spacing w:line="480" w:lineRule="auto"/>
        <w:jc w:val="both"/>
        <w:rPr>
          <w:rFonts w:ascii="Times New Roman" w:hAnsi="Times New Roman" w:cs="Times New Roman"/>
          <w:kern w:val="0"/>
          <w:lang w:val="en-AU"/>
        </w:rPr>
      </w:pPr>
    </w:p>
    <w:p w14:paraId="7DD4DD2E" w14:textId="65F7A443" w:rsidR="001119D0" w:rsidRDefault="005B2CAB" w:rsidP="003819FD">
      <w:pPr>
        <w:spacing w:line="480" w:lineRule="auto"/>
        <w:jc w:val="both"/>
        <w:rPr>
          <w:rFonts w:ascii="Times New Roman" w:hAnsi="Times New Roman" w:cs="Times New Roman"/>
          <w:kern w:val="0"/>
          <w:lang w:val="en-US"/>
        </w:rPr>
      </w:pPr>
      <w:r w:rsidRPr="00340BF2">
        <w:rPr>
          <w:rFonts w:ascii="Times New Roman" w:hAnsi="Times New Roman" w:cs="Times New Roman"/>
          <w:kern w:val="0"/>
          <w:lang w:val="en-US"/>
        </w:rPr>
        <w:t xml:space="preserve">Building on Upper Echelons theory, </w:t>
      </w:r>
      <w:r w:rsidR="001119D0">
        <w:rPr>
          <w:rFonts w:ascii="Times New Roman" w:hAnsi="Times New Roman" w:cs="Times New Roman"/>
          <w:kern w:val="0"/>
          <w:lang w:val="en-US"/>
        </w:rPr>
        <w:t>we attribute the positive correlation between age diversity and corporate innovation performance to the characteristics of board members in different age groups (</w:t>
      </w:r>
      <w:proofErr w:type="gramStart"/>
      <w:r w:rsidR="001119D0">
        <w:rPr>
          <w:rFonts w:ascii="Times New Roman" w:hAnsi="Times New Roman" w:cs="Times New Roman"/>
          <w:kern w:val="0"/>
          <w:lang w:val="en-US"/>
        </w:rPr>
        <w:t>e.g.</w:t>
      </w:r>
      <w:proofErr w:type="gramEnd"/>
      <w:r w:rsidR="001119D0">
        <w:rPr>
          <w:rFonts w:ascii="Times New Roman" w:hAnsi="Times New Roman" w:cs="Times New Roman"/>
          <w:kern w:val="0"/>
          <w:lang w:val="en-US"/>
        </w:rPr>
        <w:t xml:space="preserve"> risk preference, </w:t>
      </w:r>
      <w:r w:rsidR="00632652">
        <w:rPr>
          <w:rFonts w:ascii="Times New Roman" w:hAnsi="Times New Roman" w:cs="Times New Roman"/>
          <w:kern w:val="0"/>
          <w:lang w:val="en-US"/>
        </w:rPr>
        <w:t xml:space="preserve">human capital and </w:t>
      </w:r>
      <w:r w:rsidR="001119D0">
        <w:rPr>
          <w:rFonts w:ascii="Times New Roman" w:hAnsi="Times New Roman" w:cs="Times New Roman"/>
          <w:kern w:val="0"/>
          <w:lang w:val="en-US"/>
        </w:rPr>
        <w:t>social capital).</w:t>
      </w:r>
      <w:r w:rsidR="000876B9">
        <w:rPr>
          <w:rFonts w:ascii="Times New Roman" w:hAnsi="Times New Roman" w:cs="Times New Roman"/>
          <w:kern w:val="0"/>
          <w:lang w:val="en-US"/>
        </w:rPr>
        <w:t xml:space="preserve"> </w:t>
      </w:r>
      <w:r w:rsidR="00014E13">
        <w:rPr>
          <w:rFonts w:ascii="Times New Roman" w:hAnsi="Times New Roman" w:cs="Times New Roman"/>
          <w:kern w:val="0"/>
          <w:lang w:val="en-US"/>
        </w:rPr>
        <w:t xml:space="preserve"> The comparably low diversity level </w:t>
      </w:r>
      <w:r w:rsidR="00395E93">
        <w:rPr>
          <w:rFonts w:ascii="Times New Roman" w:hAnsi="Times New Roman" w:cs="Times New Roman"/>
          <w:kern w:val="0"/>
          <w:lang w:val="en-US"/>
        </w:rPr>
        <w:t xml:space="preserve">suggests that </w:t>
      </w:r>
      <w:r w:rsidR="002D7B12">
        <w:rPr>
          <w:rFonts w:ascii="Times New Roman" w:hAnsi="Times New Roman" w:cs="Times New Roman"/>
          <w:kern w:val="0"/>
          <w:lang w:val="en-US"/>
        </w:rPr>
        <w:t xml:space="preserve">diversity caused conflicts </w:t>
      </w:r>
      <w:r w:rsidR="0008388C">
        <w:rPr>
          <w:rFonts w:ascii="Times New Roman" w:hAnsi="Times New Roman" w:cs="Times New Roman"/>
          <w:kern w:val="0"/>
          <w:lang w:val="en-US"/>
        </w:rPr>
        <w:t>are less a</w:t>
      </w:r>
      <w:r w:rsidR="00485736">
        <w:rPr>
          <w:rFonts w:ascii="Times New Roman" w:hAnsi="Times New Roman" w:cs="Times New Roman"/>
          <w:kern w:val="0"/>
          <w:lang w:val="en-US"/>
        </w:rPr>
        <w:t>pp</w:t>
      </w:r>
      <w:r w:rsidR="0008388C">
        <w:rPr>
          <w:rFonts w:ascii="Times New Roman" w:hAnsi="Times New Roman" w:cs="Times New Roman"/>
          <w:kern w:val="0"/>
          <w:lang w:val="en-US"/>
        </w:rPr>
        <w:t>arent</w:t>
      </w:r>
      <w:r w:rsidR="00D9285E">
        <w:rPr>
          <w:rFonts w:ascii="Times New Roman" w:hAnsi="Times New Roman" w:cs="Times New Roman"/>
          <w:kern w:val="0"/>
          <w:lang w:val="en-US"/>
        </w:rPr>
        <w:t>.</w:t>
      </w:r>
      <w:r w:rsidR="00B042D8">
        <w:rPr>
          <w:rFonts w:ascii="Times New Roman" w:hAnsi="Times New Roman" w:cs="Times New Roman"/>
          <w:kern w:val="0"/>
          <w:lang w:val="en-US"/>
        </w:rPr>
        <w:t xml:space="preserve"> </w:t>
      </w:r>
      <w:r w:rsidR="008C26B7" w:rsidRPr="008C26B7">
        <w:rPr>
          <w:rFonts w:ascii="Times New Roman" w:hAnsi="Times New Roman" w:cs="Times New Roman"/>
          <w:kern w:val="0"/>
          <w:lang w:val="en-US"/>
        </w:rPr>
        <w:t>Expanding upon previous research</w:t>
      </w:r>
      <w:r w:rsidR="008C26B7">
        <w:rPr>
          <w:rFonts w:ascii="Times New Roman" w:hAnsi="Times New Roman" w:cs="Times New Roman"/>
          <w:kern w:val="0"/>
          <w:lang w:val="en-US"/>
        </w:rPr>
        <w:t xml:space="preserve"> on group dynamics we assume that the negative association between board size and innovation performance can be explained by </w:t>
      </w:r>
      <w:r w:rsidR="007F2158">
        <w:rPr>
          <w:rFonts w:ascii="Times New Roman" w:hAnsi="Times New Roman" w:cs="Times New Roman"/>
          <w:kern w:val="0"/>
          <w:lang w:val="en-US"/>
        </w:rPr>
        <w:t xml:space="preserve">discrepancies arising from </w:t>
      </w:r>
      <w:r w:rsidR="003F453E">
        <w:rPr>
          <w:rFonts w:ascii="Times New Roman" w:hAnsi="Times New Roman" w:cs="Times New Roman"/>
          <w:kern w:val="0"/>
          <w:lang w:val="en-US"/>
        </w:rPr>
        <w:t>the very high number of</w:t>
      </w:r>
      <w:r w:rsidR="007F2158">
        <w:rPr>
          <w:rFonts w:ascii="Times New Roman" w:hAnsi="Times New Roman" w:cs="Times New Roman"/>
          <w:kern w:val="0"/>
          <w:lang w:val="en-US"/>
        </w:rPr>
        <w:t xml:space="preserve"> </w:t>
      </w:r>
      <w:r w:rsidR="00831699">
        <w:rPr>
          <w:rFonts w:ascii="Times New Roman" w:hAnsi="Times New Roman" w:cs="Times New Roman"/>
          <w:kern w:val="0"/>
          <w:lang w:val="en-US"/>
        </w:rPr>
        <w:t xml:space="preserve">different viewpoints that </w:t>
      </w:r>
      <w:r w:rsidR="0052550E">
        <w:rPr>
          <w:rFonts w:ascii="Times New Roman" w:hAnsi="Times New Roman" w:cs="Times New Roman"/>
          <w:kern w:val="0"/>
          <w:lang w:val="en-US"/>
        </w:rPr>
        <w:t>decelerate</w:t>
      </w:r>
      <w:r w:rsidR="00831699">
        <w:rPr>
          <w:rFonts w:ascii="Times New Roman" w:hAnsi="Times New Roman" w:cs="Times New Roman"/>
          <w:kern w:val="0"/>
          <w:lang w:val="en-US"/>
        </w:rPr>
        <w:t xml:space="preserve"> decision-making.</w:t>
      </w:r>
      <w:r w:rsidR="00485736">
        <w:rPr>
          <w:rFonts w:ascii="Times New Roman" w:hAnsi="Times New Roman" w:cs="Times New Roman"/>
          <w:kern w:val="0"/>
          <w:lang w:val="en-US"/>
        </w:rPr>
        <w:t xml:space="preserve"> In general, the patterns suggested by </w:t>
      </w:r>
      <w:r w:rsidR="00485736" w:rsidRPr="00340BF2">
        <w:rPr>
          <w:rFonts w:ascii="Times New Roman" w:hAnsi="Times New Roman" w:cs="Times New Roman"/>
          <w:kern w:val="0"/>
          <w:lang w:val="en-US"/>
        </w:rPr>
        <w:t>Upper Echelons theory</w:t>
      </w:r>
      <w:r w:rsidR="00485736">
        <w:rPr>
          <w:rFonts w:ascii="Times New Roman" w:hAnsi="Times New Roman" w:cs="Times New Roman"/>
          <w:kern w:val="0"/>
          <w:lang w:val="en-US"/>
        </w:rPr>
        <w:t xml:space="preserve"> </w:t>
      </w:r>
      <w:r w:rsidR="00080A2E">
        <w:rPr>
          <w:rFonts w:ascii="Times New Roman" w:hAnsi="Times New Roman" w:cs="Times New Roman"/>
          <w:kern w:val="0"/>
          <w:lang w:val="en-US"/>
        </w:rPr>
        <w:t xml:space="preserve">and group theory </w:t>
      </w:r>
      <w:r w:rsidR="00485736">
        <w:rPr>
          <w:rFonts w:ascii="Times New Roman" w:hAnsi="Times New Roman" w:cs="Times New Roman"/>
          <w:kern w:val="0"/>
          <w:lang w:val="en-US"/>
        </w:rPr>
        <w:t>partially still hold true across our analysis and thus showcase their strength. This leads us to the conclusion that board research and particularly diversity research on boards may still benefit from this theoretical lens.</w:t>
      </w:r>
    </w:p>
    <w:p w14:paraId="6F79B699" w14:textId="77777777" w:rsidR="00AC14E4" w:rsidRDefault="00AC14E4" w:rsidP="003819FD">
      <w:pPr>
        <w:autoSpaceDE w:val="0"/>
        <w:autoSpaceDN w:val="0"/>
        <w:adjustRightInd w:val="0"/>
        <w:spacing w:line="480" w:lineRule="auto"/>
        <w:rPr>
          <w:rFonts w:ascii="Times New Roman" w:hAnsi="Times New Roman" w:cs="Times New Roman"/>
          <w:kern w:val="0"/>
          <w:lang w:val="en-AU"/>
        </w:rPr>
      </w:pPr>
    </w:p>
    <w:p w14:paraId="6478C653" w14:textId="3EB1E20E" w:rsidR="00973661" w:rsidRDefault="00097B82">
      <w:pPr>
        <w:autoSpaceDE w:val="0"/>
        <w:autoSpaceDN w:val="0"/>
        <w:adjustRightInd w:val="0"/>
        <w:spacing w:line="480" w:lineRule="auto"/>
        <w:jc w:val="both"/>
        <w:rPr>
          <w:rFonts w:ascii="Times New Roman" w:hAnsi="Times New Roman" w:cs="Times New Roman"/>
          <w:kern w:val="0"/>
          <w:lang w:val="en-AU"/>
        </w:rPr>
      </w:pPr>
      <w:r w:rsidRPr="00097B82">
        <w:rPr>
          <w:rFonts w:ascii="Times New Roman" w:hAnsi="Times New Roman" w:cs="Times New Roman"/>
          <w:kern w:val="0"/>
          <w:lang w:val="en-AU"/>
        </w:rPr>
        <w:t>The results of the study lead to two conclusions for the composition of boards in practice.</w:t>
      </w:r>
      <w:r w:rsidR="00840F19">
        <w:rPr>
          <w:rFonts w:ascii="Times New Roman" w:hAnsi="Times New Roman" w:cs="Times New Roman"/>
          <w:kern w:val="0"/>
          <w:lang w:val="en-AU"/>
        </w:rPr>
        <w:t xml:space="preserve"> </w:t>
      </w:r>
      <w:r w:rsidR="009C720D" w:rsidRPr="009C720D">
        <w:rPr>
          <w:rFonts w:ascii="Times New Roman" w:hAnsi="Times New Roman" w:cs="Times New Roman"/>
          <w:kern w:val="0"/>
          <w:lang w:val="en-AU"/>
        </w:rPr>
        <w:t>Firstly, it seems appropriate to keep the board size moderate. A smaller board is advantageous for innovation performance</w:t>
      </w:r>
      <w:r w:rsidR="00E44779">
        <w:rPr>
          <w:rFonts w:ascii="Times New Roman" w:hAnsi="Times New Roman" w:cs="Times New Roman"/>
          <w:kern w:val="0"/>
          <w:lang w:val="en-AU"/>
        </w:rPr>
        <w:t>.</w:t>
      </w:r>
      <w:r w:rsidR="00ED3B62">
        <w:rPr>
          <w:rFonts w:ascii="Times New Roman" w:hAnsi="Times New Roman" w:cs="Times New Roman"/>
          <w:kern w:val="0"/>
          <w:lang w:val="en-AU"/>
        </w:rPr>
        <w:t xml:space="preserve"> </w:t>
      </w:r>
      <w:r w:rsidR="00ED3B62" w:rsidRPr="00ED3B62">
        <w:rPr>
          <w:rFonts w:ascii="Times New Roman" w:hAnsi="Times New Roman" w:cs="Times New Roman"/>
          <w:kern w:val="0"/>
          <w:lang w:val="en-AU"/>
        </w:rPr>
        <w:t>Secondly, an age</w:t>
      </w:r>
      <w:r w:rsidR="00ED3B62">
        <w:rPr>
          <w:rFonts w:ascii="Times New Roman" w:hAnsi="Times New Roman" w:cs="Times New Roman"/>
          <w:kern w:val="0"/>
          <w:lang w:val="en-AU"/>
        </w:rPr>
        <w:t>-</w:t>
      </w:r>
      <w:r w:rsidR="00ED3B62" w:rsidRPr="00ED3B62">
        <w:rPr>
          <w:rFonts w:ascii="Times New Roman" w:hAnsi="Times New Roman" w:cs="Times New Roman"/>
          <w:kern w:val="0"/>
          <w:lang w:val="en-AU"/>
        </w:rPr>
        <w:t xml:space="preserve">diverse board has a positive impact on </w:t>
      </w:r>
      <w:r w:rsidR="00094ED9">
        <w:rPr>
          <w:rFonts w:ascii="Times New Roman" w:hAnsi="Times New Roman" w:cs="Times New Roman"/>
          <w:kern w:val="0"/>
          <w:lang w:val="en-AU"/>
        </w:rPr>
        <w:t xml:space="preserve">corporate </w:t>
      </w:r>
      <w:r w:rsidR="00ED3B62" w:rsidRPr="00ED3B62">
        <w:rPr>
          <w:rFonts w:ascii="Times New Roman" w:hAnsi="Times New Roman" w:cs="Times New Roman"/>
          <w:kern w:val="0"/>
          <w:lang w:val="en-AU"/>
        </w:rPr>
        <w:t>innovation performance. Therefore, when appointing board members, attention should be paid to different age groups.</w:t>
      </w:r>
    </w:p>
    <w:p w14:paraId="64167FDB" w14:textId="77777777" w:rsidR="00787F52" w:rsidRDefault="00787F52" w:rsidP="003819FD">
      <w:pPr>
        <w:autoSpaceDE w:val="0"/>
        <w:autoSpaceDN w:val="0"/>
        <w:adjustRightInd w:val="0"/>
        <w:spacing w:line="480" w:lineRule="auto"/>
        <w:jc w:val="both"/>
        <w:rPr>
          <w:rFonts w:ascii="Times New Roman" w:hAnsi="Times New Roman" w:cs="Times New Roman"/>
          <w:kern w:val="0"/>
          <w:lang w:val="en-AU"/>
        </w:rPr>
      </w:pPr>
    </w:p>
    <w:p w14:paraId="789A28AF" w14:textId="128FA4F5" w:rsidR="0008388C" w:rsidRDefault="00634E7C" w:rsidP="00176C97">
      <w:pPr>
        <w:autoSpaceDE w:val="0"/>
        <w:autoSpaceDN w:val="0"/>
        <w:adjustRightInd w:val="0"/>
        <w:spacing w:line="480" w:lineRule="auto"/>
        <w:jc w:val="both"/>
        <w:rPr>
          <w:rFonts w:ascii="Times New Roman" w:hAnsi="Times New Roman" w:cs="Times New Roman"/>
          <w:kern w:val="0"/>
          <w:lang w:val="en-AU"/>
        </w:rPr>
      </w:pPr>
      <w:r w:rsidRPr="003819FD">
        <w:rPr>
          <w:rFonts w:ascii="Times New Roman" w:hAnsi="Times New Roman" w:cs="Times New Roman"/>
          <w:kern w:val="0"/>
          <w:lang w:val="en-AU"/>
        </w:rPr>
        <w:t xml:space="preserve">The main limitation of our study is a result of the sample </w:t>
      </w:r>
      <w:r w:rsidR="00E5195D" w:rsidRPr="003819FD">
        <w:rPr>
          <w:rFonts w:ascii="Times New Roman" w:hAnsi="Times New Roman" w:cs="Times New Roman"/>
          <w:kern w:val="0"/>
          <w:lang w:val="en-AU"/>
        </w:rPr>
        <w:t>data</w:t>
      </w:r>
      <w:r w:rsidRPr="003819FD">
        <w:rPr>
          <w:rFonts w:ascii="Times New Roman" w:hAnsi="Times New Roman" w:cs="Times New Roman"/>
          <w:kern w:val="0"/>
          <w:lang w:val="en-AU"/>
        </w:rPr>
        <w:t xml:space="preserve">, which </w:t>
      </w:r>
      <w:r w:rsidR="00E5195D" w:rsidRPr="003819FD">
        <w:rPr>
          <w:rFonts w:ascii="Times New Roman" w:hAnsi="Times New Roman" w:cs="Times New Roman"/>
          <w:kern w:val="0"/>
          <w:lang w:val="en-AU"/>
        </w:rPr>
        <w:t>is restricted to the most innovative companies. We acknowledge the presence of selection bias in our sample, as our data collection focused on a specific subset of companies, potentially impacting the generalizability of our findings</w:t>
      </w:r>
      <w:r w:rsidRPr="003819FD">
        <w:rPr>
          <w:rFonts w:ascii="Times New Roman" w:hAnsi="Times New Roman" w:cs="Times New Roman"/>
          <w:kern w:val="0"/>
          <w:lang w:val="en-AU"/>
        </w:rPr>
        <w:t xml:space="preserve"> to less innovative companies</w:t>
      </w:r>
      <w:r w:rsidR="00E5195D" w:rsidRPr="003819FD">
        <w:rPr>
          <w:rFonts w:ascii="Times New Roman" w:hAnsi="Times New Roman" w:cs="Times New Roman"/>
          <w:kern w:val="0"/>
          <w:lang w:val="en-AU"/>
        </w:rPr>
        <w:t>. However, our study provides valuable insights within the defined scope</w:t>
      </w:r>
      <w:r w:rsidRPr="003819FD">
        <w:rPr>
          <w:rFonts w:ascii="Times New Roman" w:hAnsi="Times New Roman" w:cs="Times New Roman"/>
          <w:kern w:val="0"/>
          <w:lang w:val="en-AU"/>
        </w:rPr>
        <w:t xml:space="preserve"> and leaves room for generalizations to less innovative companies in further studies</w:t>
      </w:r>
      <w:r w:rsidR="00E5195D" w:rsidRPr="003819FD">
        <w:rPr>
          <w:rFonts w:ascii="Times New Roman" w:hAnsi="Times New Roman" w:cs="Times New Roman"/>
          <w:kern w:val="0"/>
          <w:lang w:val="en-AU"/>
        </w:rPr>
        <w:t>.</w:t>
      </w:r>
      <w:r>
        <w:rPr>
          <w:rFonts w:ascii="Times New Roman" w:hAnsi="Times New Roman" w:cs="Times New Roman"/>
          <w:kern w:val="0"/>
          <w:lang w:val="en-AU"/>
        </w:rPr>
        <w:t xml:space="preserve"> </w:t>
      </w:r>
    </w:p>
    <w:p w14:paraId="2E03B5CE" w14:textId="77777777" w:rsidR="00035F87" w:rsidRDefault="00035F87" w:rsidP="00176C97">
      <w:pPr>
        <w:autoSpaceDE w:val="0"/>
        <w:autoSpaceDN w:val="0"/>
        <w:adjustRightInd w:val="0"/>
        <w:spacing w:line="480" w:lineRule="auto"/>
        <w:jc w:val="both"/>
        <w:rPr>
          <w:rFonts w:ascii="Times New Roman" w:hAnsi="Times New Roman" w:cs="Times New Roman"/>
          <w:kern w:val="0"/>
          <w:lang w:val="en-AU"/>
        </w:rPr>
      </w:pPr>
    </w:p>
    <w:p w14:paraId="6C003146" w14:textId="43EC8C2A" w:rsidR="00787F52" w:rsidRDefault="00035F87" w:rsidP="00176C97">
      <w:pPr>
        <w:autoSpaceDE w:val="0"/>
        <w:autoSpaceDN w:val="0"/>
        <w:adjustRightInd w:val="0"/>
        <w:spacing w:line="480" w:lineRule="auto"/>
        <w:jc w:val="both"/>
        <w:rPr>
          <w:rFonts w:ascii="Times New Roman" w:hAnsi="Times New Roman" w:cs="Times New Roman"/>
          <w:kern w:val="0"/>
          <w:lang w:val="en-AU"/>
        </w:rPr>
      </w:pPr>
      <w:r>
        <w:rPr>
          <w:rFonts w:ascii="Times New Roman" w:hAnsi="Times New Roman" w:cs="Times New Roman"/>
          <w:kern w:val="0"/>
          <w:lang w:val="en-AU"/>
        </w:rPr>
        <w:t>Additionally, t</w:t>
      </w:r>
      <w:r w:rsidRPr="00492736">
        <w:rPr>
          <w:rFonts w:ascii="Times New Roman" w:hAnsi="Times New Roman" w:cs="Times New Roman"/>
          <w:kern w:val="0"/>
          <w:lang w:val="en-AU"/>
        </w:rPr>
        <w:t xml:space="preserve">he absolute number of female board members is not evident from the diversity degree measured using the </w:t>
      </w:r>
      <w:proofErr w:type="spellStart"/>
      <w:r w:rsidRPr="00492736">
        <w:rPr>
          <w:rFonts w:ascii="Times New Roman" w:hAnsi="Times New Roman" w:cs="Times New Roman"/>
          <w:kern w:val="0"/>
          <w:lang w:val="en-AU"/>
        </w:rPr>
        <w:t>Blau</w:t>
      </w:r>
      <w:r>
        <w:rPr>
          <w:rFonts w:ascii="Times New Roman" w:hAnsi="Times New Roman" w:cs="Times New Roman"/>
          <w:kern w:val="0"/>
          <w:lang w:val="en-AU"/>
        </w:rPr>
        <w:t>’s</w:t>
      </w:r>
      <w:proofErr w:type="spellEnd"/>
      <w:r w:rsidRPr="00492736">
        <w:rPr>
          <w:rFonts w:ascii="Times New Roman" w:hAnsi="Times New Roman" w:cs="Times New Roman"/>
          <w:kern w:val="0"/>
          <w:lang w:val="en-AU"/>
        </w:rPr>
        <w:t xml:space="preserve"> index. Consequently, it </w:t>
      </w:r>
      <w:r>
        <w:rPr>
          <w:rFonts w:ascii="Times New Roman" w:hAnsi="Times New Roman" w:cs="Times New Roman"/>
          <w:kern w:val="0"/>
          <w:lang w:val="en-AU"/>
        </w:rPr>
        <w:t>seems</w:t>
      </w:r>
      <w:r w:rsidRPr="00492736">
        <w:rPr>
          <w:rFonts w:ascii="Times New Roman" w:hAnsi="Times New Roman" w:cs="Times New Roman"/>
          <w:kern w:val="0"/>
          <w:lang w:val="en-AU"/>
        </w:rPr>
        <w:t xml:space="preserve"> advantageous to consider the number of female board members in addition to the </w:t>
      </w:r>
      <w:proofErr w:type="spellStart"/>
      <w:r w:rsidRPr="00492736">
        <w:rPr>
          <w:rFonts w:ascii="Times New Roman" w:hAnsi="Times New Roman" w:cs="Times New Roman"/>
          <w:kern w:val="0"/>
          <w:lang w:val="en-AU"/>
        </w:rPr>
        <w:t>Blau</w:t>
      </w:r>
      <w:r>
        <w:rPr>
          <w:rFonts w:ascii="Times New Roman" w:hAnsi="Times New Roman" w:cs="Times New Roman"/>
          <w:kern w:val="0"/>
          <w:lang w:val="en-AU"/>
        </w:rPr>
        <w:t>’s</w:t>
      </w:r>
      <w:proofErr w:type="spellEnd"/>
      <w:r w:rsidRPr="00492736">
        <w:rPr>
          <w:rFonts w:ascii="Times New Roman" w:hAnsi="Times New Roman" w:cs="Times New Roman"/>
          <w:kern w:val="0"/>
          <w:lang w:val="en-AU"/>
        </w:rPr>
        <w:t xml:space="preserve"> index when examining the influences of gender diversity</w:t>
      </w:r>
      <w:r>
        <w:rPr>
          <w:rFonts w:ascii="Times New Roman" w:hAnsi="Times New Roman" w:cs="Times New Roman"/>
          <w:kern w:val="0"/>
          <w:lang w:val="en-AU"/>
        </w:rPr>
        <w:t>.</w:t>
      </w:r>
    </w:p>
    <w:p w14:paraId="3BA35B5D" w14:textId="77777777" w:rsidR="00AE670E" w:rsidRDefault="00AE670E" w:rsidP="007C262B">
      <w:pPr>
        <w:autoSpaceDE w:val="0"/>
        <w:autoSpaceDN w:val="0"/>
        <w:adjustRightInd w:val="0"/>
        <w:spacing w:line="480" w:lineRule="auto"/>
        <w:jc w:val="both"/>
        <w:rPr>
          <w:rFonts w:ascii="Times New Roman" w:hAnsi="Times New Roman" w:cs="Times New Roman"/>
          <w:kern w:val="0"/>
          <w:lang w:val="en-AU"/>
        </w:rPr>
      </w:pPr>
    </w:p>
    <w:p w14:paraId="4A002FCB" w14:textId="4FD864E4" w:rsidR="00430E20" w:rsidRPr="00495411" w:rsidRDefault="00B85600" w:rsidP="007C262B">
      <w:pPr>
        <w:autoSpaceDE w:val="0"/>
        <w:autoSpaceDN w:val="0"/>
        <w:adjustRightInd w:val="0"/>
        <w:spacing w:line="480" w:lineRule="auto"/>
        <w:jc w:val="both"/>
        <w:rPr>
          <w:rFonts w:ascii="Times New Roman" w:hAnsi="Times New Roman" w:cs="Times New Roman"/>
          <w:kern w:val="0"/>
          <w:highlight w:val="yellow"/>
          <w:lang w:val="en-AU"/>
        </w:rPr>
      </w:pPr>
      <w:r>
        <w:rPr>
          <w:rFonts w:ascii="Times New Roman" w:hAnsi="Times New Roman" w:cs="Times New Roman"/>
          <w:kern w:val="0"/>
          <w:lang w:val="en-AU"/>
        </w:rPr>
        <w:t>Furthermore</w:t>
      </w:r>
      <w:r w:rsidR="00495411">
        <w:rPr>
          <w:rFonts w:ascii="Times New Roman" w:hAnsi="Times New Roman" w:cs="Times New Roman"/>
          <w:kern w:val="0"/>
          <w:lang w:val="en-AU"/>
        </w:rPr>
        <w:t>, l</w:t>
      </w:r>
      <w:r w:rsidR="000F3B6B">
        <w:rPr>
          <w:rFonts w:ascii="Times New Roman" w:hAnsi="Times New Roman" w:cs="Times New Roman"/>
          <w:kern w:val="0"/>
          <w:lang w:val="en-AU"/>
        </w:rPr>
        <w:t>inear</w:t>
      </w:r>
      <w:r w:rsidR="000F3B6B" w:rsidRPr="000F3B6B">
        <w:rPr>
          <w:rFonts w:ascii="Times New Roman" w:hAnsi="Times New Roman" w:cs="Times New Roman"/>
          <w:kern w:val="0"/>
          <w:lang w:val="en-AU"/>
        </w:rPr>
        <w:t xml:space="preserve"> regression analysis is subject to methodological limitations that must be considered when evaluating empirical statements. One limitation is that linear regression</w:t>
      </w:r>
      <w:r w:rsidR="00923525">
        <w:rPr>
          <w:rFonts w:ascii="Times New Roman" w:hAnsi="Times New Roman" w:cs="Times New Roman"/>
          <w:kern w:val="0"/>
          <w:lang w:val="en-AU"/>
        </w:rPr>
        <w:t xml:space="preserve"> </w:t>
      </w:r>
      <w:r w:rsidR="000F3B6B" w:rsidRPr="000F3B6B">
        <w:rPr>
          <w:rFonts w:ascii="Times New Roman" w:hAnsi="Times New Roman" w:cs="Times New Roman"/>
          <w:kern w:val="0"/>
          <w:lang w:val="en-AU"/>
        </w:rPr>
        <w:t xml:space="preserve">maps linear trends </w:t>
      </w:r>
      <w:r w:rsidR="00923525">
        <w:rPr>
          <w:rFonts w:ascii="Times New Roman" w:hAnsi="Times New Roman" w:cs="Times New Roman"/>
          <w:kern w:val="0"/>
          <w:lang w:val="en-AU"/>
        </w:rPr>
        <w:t xml:space="preserve">of data </w:t>
      </w:r>
      <w:r w:rsidR="000F3B6B" w:rsidRPr="000F3B6B">
        <w:rPr>
          <w:rFonts w:ascii="Times New Roman" w:hAnsi="Times New Roman" w:cs="Times New Roman"/>
          <w:kern w:val="0"/>
          <w:lang w:val="en-AU"/>
        </w:rPr>
        <w:t xml:space="preserve">in the positive or negative direction and, therefore, does not allow for a detailed analysis of where changes </w:t>
      </w:r>
      <w:r w:rsidR="00923525">
        <w:rPr>
          <w:rFonts w:ascii="Times New Roman" w:hAnsi="Times New Roman" w:cs="Times New Roman"/>
          <w:kern w:val="0"/>
          <w:lang w:val="en-AU"/>
        </w:rPr>
        <w:t xml:space="preserve">in </w:t>
      </w:r>
      <w:r w:rsidR="000F3B6B" w:rsidRPr="000F3B6B">
        <w:rPr>
          <w:rFonts w:ascii="Times New Roman" w:hAnsi="Times New Roman" w:cs="Times New Roman"/>
          <w:kern w:val="0"/>
          <w:lang w:val="en-AU"/>
        </w:rPr>
        <w:t>direction may occur (Hope</w:t>
      </w:r>
      <w:r w:rsidR="00F83ED1">
        <w:rPr>
          <w:rFonts w:ascii="Times New Roman" w:hAnsi="Times New Roman" w:cs="Times New Roman"/>
          <w:kern w:val="0"/>
          <w:lang w:val="en-AU"/>
        </w:rPr>
        <w:t>,</w:t>
      </w:r>
      <w:r w:rsidR="000F3B6B" w:rsidRPr="000F3B6B">
        <w:rPr>
          <w:rFonts w:ascii="Times New Roman" w:hAnsi="Times New Roman" w:cs="Times New Roman"/>
          <w:kern w:val="0"/>
          <w:lang w:val="en-AU"/>
        </w:rPr>
        <w:t xml:space="preserve"> 2020). It could be the case that an overall positive linear relationship was observed, but negative correlations may dominate in specific value ranges. Such aspects</w:t>
      </w:r>
      <w:r w:rsidR="00881E96">
        <w:rPr>
          <w:rFonts w:ascii="Times New Roman" w:hAnsi="Times New Roman" w:cs="Times New Roman"/>
          <w:kern w:val="0"/>
          <w:lang w:val="en-AU"/>
        </w:rPr>
        <w:t xml:space="preserve"> can only </w:t>
      </w:r>
      <w:r w:rsidR="000F3B6B" w:rsidRPr="000F3B6B">
        <w:rPr>
          <w:rFonts w:ascii="Times New Roman" w:hAnsi="Times New Roman" w:cs="Times New Roman"/>
          <w:kern w:val="0"/>
          <w:lang w:val="en-AU"/>
        </w:rPr>
        <w:t xml:space="preserve">be identified </w:t>
      </w:r>
      <w:r w:rsidR="0008388C">
        <w:rPr>
          <w:rFonts w:ascii="Times New Roman" w:hAnsi="Times New Roman" w:cs="Times New Roman"/>
          <w:kern w:val="0"/>
          <w:lang w:val="en-AU"/>
        </w:rPr>
        <w:t xml:space="preserve">by applying </w:t>
      </w:r>
      <w:r w:rsidR="000F3B6B" w:rsidRPr="000F3B6B">
        <w:rPr>
          <w:rFonts w:ascii="Times New Roman" w:hAnsi="Times New Roman" w:cs="Times New Roman"/>
          <w:kern w:val="0"/>
          <w:lang w:val="en-AU"/>
        </w:rPr>
        <w:t>more complex regression models</w:t>
      </w:r>
      <w:r w:rsidR="0008388C">
        <w:rPr>
          <w:rFonts w:ascii="Times New Roman" w:hAnsi="Times New Roman" w:cs="Times New Roman"/>
          <w:kern w:val="0"/>
          <w:lang w:val="en-AU"/>
        </w:rPr>
        <w:t xml:space="preserve"> in further studies.</w:t>
      </w:r>
    </w:p>
    <w:p w14:paraId="260F37FE" w14:textId="77777777" w:rsidR="000F3B6B" w:rsidRPr="000F3B6B" w:rsidRDefault="000F3B6B" w:rsidP="007C262B">
      <w:pPr>
        <w:autoSpaceDE w:val="0"/>
        <w:autoSpaceDN w:val="0"/>
        <w:adjustRightInd w:val="0"/>
        <w:spacing w:line="480" w:lineRule="auto"/>
        <w:rPr>
          <w:rFonts w:ascii="Times New Roman" w:hAnsi="Times New Roman" w:cs="Times New Roman"/>
          <w:kern w:val="0"/>
          <w:lang w:val="en-AU"/>
        </w:rPr>
      </w:pPr>
    </w:p>
    <w:p w14:paraId="382BD3AE" w14:textId="43732248" w:rsidR="00BA30B5" w:rsidRDefault="000F3B6B" w:rsidP="00176C97">
      <w:pPr>
        <w:autoSpaceDE w:val="0"/>
        <w:autoSpaceDN w:val="0"/>
        <w:adjustRightInd w:val="0"/>
        <w:spacing w:line="480" w:lineRule="auto"/>
        <w:jc w:val="both"/>
        <w:rPr>
          <w:rFonts w:ascii="Times New Roman" w:hAnsi="Times New Roman" w:cs="Times New Roman"/>
          <w:kern w:val="0"/>
          <w:lang w:val="en-AU"/>
        </w:rPr>
      </w:pPr>
      <w:r w:rsidRPr="000F3B6B">
        <w:rPr>
          <w:rFonts w:ascii="Times New Roman" w:hAnsi="Times New Roman" w:cs="Times New Roman"/>
          <w:kern w:val="0"/>
          <w:lang w:val="en-AU"/>
        </w:rPr>
        <w:t xml:space="preserve">Another limitation of the regression models used here is the </w:t>
      </w:r>
      <w:r w:rsidR="009835D3">
        <w:rPr>
          <w:rFonts w:ascii="Times New Roman" w:hAnsi="Times New Roman" w:cs="Times New Roman"/>
          <w:kern w:val="0"/>
          <w:lang w:val="en-AU"/>
        </w:rPr>
        <w:t xml:space="preserve">absence </w:t>
      </w:r>
      <w:r w:rsidRPr="000F3B6B">
        <w:rPr>
          <w:rFonts w:ascii="Times New Roman" w:hAnsi="Times New Roman" w:cs="Times New Roman"/>
          <w:kern w:val="0"/>
          <w:lang w:val="en-AU"/>
        </w:rPr>
        <w:t>of moderating variables. The relevance of considering such variables when examining the relationship between board diversity and innovation</w:t>
      </w:r>
      <w:r w:rsidR="00A03164">
        <w:rPr>
          <w:rFonts w:ascii="Times New Roman" w:hAnsi="Times New Roman" w:cs="Times New Roman"/>
          <w:kern w:val="0"/>
          <w:lang w:val="en-AU"/>
        </w:rPr>
        <w:t xml:space="preserve">s </w:t>
      </w:r>
      <w:r w:rsidRPr="000F3B6B">
        <w:rPr>
          <w:rFonts w:ascii="Times New Roman" w:hAnsi="Times New Roman" w:cs="Times New Roman"/>
          <w:kern w:val="0"/>
          <w:lang w:val="en-AU"/>
        </w:rPr>
        <w:t>was</w:t>
      </w:r>
      <w:r w:rsidR="00A03164">
        <w:rPr>
          <w:rFonts w:ascii="Times New Roman" w:hAnsi="Times New Roman" w:cs="Times New Roman"/>
          <w:kern w:val="0"/>
          <w:lang w:val="en-AU"/>
        </w:rPr>
        <w:t xml:space="preserve"> </w:t>
      </w:r>
      <w:r w:rsidRPr="000F3B6B">
        <w:rPr>
          <w:rFonts w:ascii="Times New Roman" w:hAnsi="Times New Roman" w:cs="Times New Roman"/>
          <w:kern w:val="0"/>
          <w:lang w:val="en-AU"/>
        </w:rPr>
        <w:t xml:space="preserve">emphasized by </w:t>
      </w:r>
      <w:proofErr w:type="spellStart"/>
      <w:r w:rsidRPr="000F3B6B">
        <w:rPr>
          <w:rFonts w:ascii="Times New Roman" w:hAnsi="Times New Roman" w:cs="Times New Roman"/>
          <w:kern w:val="0"/>
          <w:lang w:val="en-AU"/>
        </w:rPr>
        <w:t>Midavaine</w:t>
      </w:r>
      <w:proofErr w:type="spellEnd"/>
      <w:r w:rsidRPr="000F3B6B">
        <w:rPr>
          <w:rFonts w:ascii="Times New Roman" w:hAnsi="Times New Roman" w:cs="Times New Roman"/>
          <w:kern w:val="0"/>
          <w:lang w:val="en-AU"/>
        </w:rPr>
        <w:t xml:space="preserve"> et al. (201</w:t>
      </w:r>
      <w:r w:rsidR="00A03164">
        <w:rPr>
          <w:rFonts w:ascii="Times New Roman" w:hAnsi="Times New Roman" w:cs="Times New Roman"/>
          <w:kern w:val="0"/>
          <w:lang w:val="en-AU"/>
        </w:rPr>
        <w:t>6</w:t>
      </w:r>
      <w:r w:rsidRPr="000F3B6B">
        <w:rPr>
          <w:rFonts w:ascii="Times New Roman" w:hAnsi="Times New Roman" w:cs="Times New Roman"/>
          <w:kern w:val="0"/>
          <w:lang w:val="en-AU"/>
        </w:rPr>
        <w:t>). It is</w:t>
      </w:r>
      <w:r w:rsidR="00840299">
        <w:rPr>
          <w:rFonts w:ascii="Times New Roman" w:hAnsi="Times New Roman" w:cs="Times New Roman"/>
          <w:kern w:val="0"/>
          <w:lang w:val="en-AU"/>
        </w:rPr>
        <w:t xml:space="preserve"> possible</w:t>
      </w:r>
      <w:r w:rsidRPr="000F3B6B">
        <w:rPr>
          <w:rFonts w:ascii="Times New Roman" w:hAnsi="Times New Roman" w:cs="Times New Roman"/>
          <w:kern w:val="0"/>
          <w:lang w:val="en-AU"/>
        </w:rPr>
        <w:t xml:space="preserve"> that a variable determines the interaction between two other variables. For example, in the present study, a positive relationship was found between age diversity and innovation performance, while no relationship was found between knowledge diversity and innovation performance. Nevertheless, it seems plausible that knowledge diversity could be responsible for the positive connection, as different age groups</w:t>
      </w:r>
      <w:r w:rsidR="00A33970">
        <w:rPr>
          <w:rFonts w:ascii="Times New Roman" w:hAnsi="Times New Roman" w:cs="Times New Roman"/>
          <w:kern w:val="0"/>
          <w:lang w:val="en-AU"/>
        </w:rPr>
        <w:t xml:space="preserve"> usually</w:t>
      </w:r>
      <w:r w:rsidRPr="000F3B6B">
        <w:rPr>
          <w:rFonts w:ascii="Times New Roman" w:hAnsi="Times New Roman" w:cs="Times New Roman"/>
          <w:kern w:val="0"/>
          <w:lang w:val="en-AU"/>
        </w:rPr>
        <w:t xml:space="preserve"> have different levels of knowledge. The correlation analysis would benefit from examining such moderation effects</w:t>
      </w:r>
      <w:r w:rsidR="0008388C">
        <w:rPr>
          <w:rFonts w:ascii="Times New Roman" w:hAnsi="Times New Roman" w:cs="Times New Roman"/>
          <w:kern w:val="0"/>
          <w:lang w:val="en-AU"/>
        </w:rPr>
        <w:t xml:space="preserve"> in future analyses</w:t>
      </w:r>
      <w:r w:rsidRPr="000F3B6B">
        <w:rPr>
          <w:rFonts w:ascii="Times New Roman" w:hAnsi="Times New Roman" w:cs="Times New Roman"/>
          <w:kern w:val="0"/>
          <w:lang w:val="en-AU"/>
        </w:rPr>
        <w:t>.</w:t>
      </w:r>
      <w:r w:rsidR="00430E20">
        <w:rPr>
          <w:rFonts w:ascii="Times New Roman" w:hAnsi="Times New Roman" w:cs="Times New Roman"/>
          <w:kern w:val="0"/>
          <w:lang w:val="en-AU"/>
        </w:rPr>
        <w:t xml:space="preserve"> </w:t>
      </w:r>
      <w:r w:rsidRPr="000F3B6B">
        <w:rPr>
          <w:rFonts w:ascii="Times New Roman" w:hAnsi="Times New Roman" w:cs="Times New Roman"/>
          <w:kern w:val="0"/>
          <w:lang w:val="en-AU"/>
        </w:rPr>
        <w:t>This could provide a more detailed assessment of the interplay between diversity variables and their influences on innovation performance.</w:t>
      </w:r>
    </w:p>
    <w:p w14:paraId="266F48E8" w14:textId="77777777" w:rsidR="00E10CD6" w:rsidRDefault="00E10CD6" w:rsidP="00176C97">
      <w:pPr>
        <w:autoSpaceDE w:val="0"/>
        <w:autoSpaceDN w:val="0"/>
        <w:adjustRightInd w:val="0"/>
        <w:spacing w:line="480" w:lineRule="auto"/>
        <w:jc w:val="both"/>
        <w:rPr>
          <w:rFonts w:ascii="Times New Roman" w:hAnsi="Times New Roman" w:cs="Times New Roman"/>
          <w:kern w:val="0"/>
          <w:lang w:val="en-AU"/>
        </w:rPr>
      </w:pPr>
    </w:p>
    <w:p w14:paraId="4908E6CB" w14:textId="77CD9E24" w:rsidR="0008388C" w:rsidRDefault="0008388C" w:rsidP="00176C97">
      <w:pPr>
        <w:autoSpaceDE w:val="0"/>
        <w:autoSpaceDN w:val="0"/>
        <w:adjustRightInd w:val="0"/>
        <w:spacing w:line="480" w:lineRule="auto"/>
        <w:jc w:val="both"/>
        <w:rPr>
          <w:rFonts w:ascii="Times New Roman" w:hAnsi="Times New Roman" w:cs="Times New Roman"/>
          <w:kern w:val="0"/>
          <w:lang w:val="en-AU"/>
        </w:rPr>
      </w:pPr>
      <w:r>
        <w:rPr>
          <w:rFonts w:ascii="Times New Roman" w:hAnsi="Times New Roman" w:cs="Times New Roman"/>
          <w:kern w:val="0"/>
          <w:lang w:val="en-AU"/>
        </w:rPr>
        <w:t>Overall,</w:t>
      </w:r>
      <w:r w:rsidR="00485736">
        <w:rPr>
          <w:rFonts w:ascii="Times New Roman" w:hAnsi="Times New Roman" w:cs="Times New Roman"/>
          <w:kern w:val="0"/>
          <w:lang w:val="en-AU"/>
        </w:rPr>
        <w:t xml:space="preserve"> more fine-grained analyses of diversity </w:t>
      </w:r>
      <w:r w:rsidR="004C2332">
        <w:rPr>
          <w:rFonts w:ascii="Times New Roman" w:hAnsi="Times New Roman" w:cs="Times New Roman"/>
          <w:kern w:val="0"/>
          <w:lang w:val="en-AU"/>
        </w:rPr>
        <w:t>influences</w:t>
      </w:r>
      <w:r w:rsidR="00485736">
        <w:rPr>
          <w:rFonts w:ascii="Times New Roman" w:hAnsi="Times New Roman" w:cs="Times New Roman"/>
          <w:kern w:val="0"/>
          <w:lang w:val="en-AU"/>
        </w:rPr>
        <w:t xml:space="preserve"> may result in a clearer picture of diversity impacts on boards. Future studies </w:t>
      </w:r>
      <w:r w:rsidR="000D0DBB">
        <w:rPr>
          <w:rFonts w:ascii="Times New Roman" w:hAnsi="Times New Roman" w:cs="Times New Roman"/>
          <w:kern w:val="0"/>
          <w:lang w:val="en-AU"/>
        </w:rPr>
        <w:t>should</w:t>
      </w:r>
      <w:r w:rsidR="00485736">
        <w:rPr>
          <w:rFonts w:ascii="Times New Roman" w:hAnsi="Times New Roman" w:cs="Times New Roman"/>
          <w:kern w:val="0"/>
          <w:lang w:val="en-AU"/>
        </w:rPr>
        <w:t xml:space="preserve"> assess various diversity factors on other performance outcomes such as </w:t>
      </w:r>
      <w:r w:rsidR="000D0DBB">
        <w:rPr>
          <w:rFonts w:ascii="Times New Roman" w:hAnsi="Times New Roman" w:cs="Times New Roman"/>
          <w:kern w:val="0"/>
          <w:lang w:val="en-AU"/>
        </w:rPr>
        <w:t>sustainability performance</w:t>
      </w:r>
      <w:r w:rsidR="00485736">
        <w:rPr>
          <w:rFonts w:ascii="Times New Roman" w:hAnsi="Times New Roman" w:cs="Times New Roman"/>
          <w:kern w:val="0"/>
          <w:lang w:val="en-AU"/>
        </w:rPr>
        <w:t xml:space="preserve"> or the success of international diversification strategies, as well as effects of inter-firm relationships.</w:t>
      </w:r>
    </w:p>
    <w:p w14:paraId="4D5747A9" w14:textId="77777777" w:rsidR="00DD7377" w:rsidRDefault="00DD7377" w:rsidP="00176C97">
      <w:pPr>
        <w:autoSpaceDE w:val="0"/>
        <w:autoSpaceDN w:val="0"/>
        <w:adjustRightInd w:val="0"/>
        <w:spacing w:line="480" w:lineRule="auto"/>
        <w:jc w:val="both"/>
        <w:rPr>
          <w:rFonts w:ascii="Times New Roman" w:hAnsi="Times New Roman" w:cs="Times New Roman"/>
          <w:kern w:val="0"/>
          <w:lang w:val="en-AU"/>
        </w:rPr>
      </w:pPr>
    </w:p>
    <w:p w14:paraId="11007680" w14:textId="77777777" w:rsidR="00843AD3" w:rsidRDefault="00843AD3" w:rsidP="00727864">
      <w:pPr>
        <w:autoSpaceDE w:val="0"/>
        <w:autoSpaceDN w:val="0"/>
        <w:adjustRightInd w:val="0"/>
        <w:spacing w:line="480" w:lineRule="auto"/>
        <w:jc w:val="both"/>
        <w:rPr>
          <w:rFonts w:ascii="Times New Roman" w:hAnsi="Times New Roman" w:cs="Times New Roman"/>
          <w:b/>
          <w:bCs/>
          <w:kern w:val="0"/>
          <w:lang w:val="en-AU"/>
        </w:rPr>
      </w:pPr>
    </w:p>
    <w:p w14:paraId="6AFB3340" w14:textId="77777777" w:rsidR="00843AD3" w:rsidRDefault="00843AD3" w:rsidP="00727864">
      <w:pPr>
        <w:autoSpaceDE w:val="0"/>
        <w:autoSpaceDN w:val="0"/>
        <w:adjustRightInd w:val="0"/>
        <w:spacing w:line="480" w:lineRule="auto"/>
        <w:jc w:val="both"/>
        <w:rPr>
          <w:rFonts w:ascii="Times New Roman" w:hAnsi="Times New Roman" w:cs="Times New Roman"/>
          <w:b/>
          <w:bCs/>
          <w:kern w:val="0"/>
          <w:lang w:val="en-AU"/>
        </w:rPr>
      </w:pPr>
    </w:p>
    <w:p w14:paraId="4A5D7F64" w14:textId="77777777" w:rsidR="00843AD3" w:rsidRDefault="00843AD3" w:rsidP="00727864">
      <w:pPr>
        <w:autoSpaceDE w:val="0"/>
        <w:autoSpaceDN w:val="0"/>
        <w:adjustRightInd w:val="0"/>
        <w:spacing w:line="480" w:lineRule="auto"/>
        <w:jc w:val="both"/>
        <w:rPr>
          <w:rFonts w:ascii="Times New Roman" w:hAnsi="Times New Roman" w:cs="Times New Roman"/>
          <w:b/>
          <w:bCs/>
          <w:kern w:val="0"/>
          <w:lang w:val="en-AU"/>
        </w:rPr>
      </w:pPr>
    </w:p>
    <w:p w14:paraId="42FA02F4" w14:textId="77777777" w:rsidR="00843AD3" w:rsidRDefault="00843AD3" w:rsidP="00727864">
      <w:pPr>
        <w:autoSpaceDE w:val="0"/>
        <w:autoSpaceDN w:val="0"/>
        <w:adjustRightInd w:val="0"/>
        <w:spacing w:line="480" w:lineRule="auto"/>
        <w:jc w:val="both"/>
        <w:rPr>
          <w:rFonts w:ascii="Times New Roman" w:hAnsi="Times New Roman" w:cs="Times New Roman"/>
          <w:b/>
          <w:bCs/>
          <w:kern w:val="0"/>
          <w:lang w:val="en-AU"/>
        </w:rPr>
      </w:pPr>
    </w:p>
    <w:p w14:paraId="7B1B42C4" w14:textId="77777777" w:rsidR="00843AD3" w:rsidRDefault="00843AD3" w:rsidP="00727864">
      <w:pPr>
        <w:autoSpaceDE w:val="0"/>
        <w:autoSpaceDN w:val="0"/>
        <w:adjustRightInd w:val="0"/>
        <w:spacing w:line="480" w:lineRule="auto"/>
        <w:jc w:val="both"/>
        <w:rPr>
          <w:rFonts w:ascii="Times New Roman" w:hAnsi="Times New Roman" w:cs="Times New Roman"/>
          <w:b/>
          <w:bCs/>
          <w:kern w:val="0"/>
          <w:lang w:val="en-AU"/>
        </w:rPr>
      </w:pPr>
    </w:p>
    <w:p w14:paraId="4629A5A7" w14:textId="77777777" w:rsidR="00843AD3" w:rsidRDefault="00843AD3" w:rsidP="00727864">
      <w:pPr>
        <w:autoSpaceDE w:val="0"/>
        <w:autoSpaceDN w:val="0"/>
        <w:adjustRightInd w:val="0"/>
        <w:spacing w:line="480" w:lineRule="auto"/>
        <w:jc w:val="both"/>
        <w:rPr>
          <w:rFonts w:ascii="Times New Roman" w:hAnsi="Times New Roman" w:cs="Times New Roman"/>
          <w:b/>
          <w:bCs/>
          <w:kern w:val="0"/>
          <w:lang w:val="en-AU"/>
        </w:rPr>
      </w:pPr>
    </w:p>
    <w:p w14:paraId="098C040C" w14:textId="77777777" w:rsidR="00843AD3" w:rsidRDefault="00843AD3" w:rsidP="00727864">
      <w:pPr>
        <w:autoSpaceDE w:val="0"/>
        <w:autoSpaceDN w:val="0"/>
        <w:adjustRightInd w:val="0"/>
        <w:spacing w:line="480" w:lineRule="auto"/>
        <w:jc w:val="both"/>
        <w:rPr>
          <w:rFonts w:ascii="Times New Roman" w:hAnsi="Times New Roman" w:cs="Times New Roman"/>
          <w:b/>
          <w:bCs/>
          <w:kern w:val="0"/>
          <w:lang w:val="en-AU"/>
        </w:rPr>
      </w:pPr>
    </w:p>
    <w:p w14:paraId="0515A314" w14:textId="77777777" w:rsidR="00843AD3" w:rsidRDefault="00843AD3" w:rsidP="00727864">
      <w:pPr>
        <w:autoSpaceDE w:val="0"/>
        <w:autoSpaceDN w:val="0"/>
        <w:adjustRightInd w:val="0"/>
        <w:spacing w:line="480" w:lineRule="auto"/>
        <w:jc w:val="both"/>
        <w:rPr>
          <w:rFonts w:ascii="Times New Roman" w:hAnsi="Times New Roman" w:cs="Times New Roman"/>
          <w:b/>
          <w:bCs/>
          <w:kern w:val="0"/>
          <w:lang w:val="en-AU"/>
        </w:rPr>
      </w:pPr>
    </w:p>
    <w:p w14:paraId="282C2CD7" w14:textId="3081F80C" w:rsidR="00727864" w:rsidRPr="00DD7377" w:rsidRDefault="00727864" w:rsidP="00727864">
      <w:pPr>
        <w:autoSpaceDE w:val="0"/>
        <w:autoSpaceDN w:val="0"/>
        <w:adjustRightInd w:val="0"/>
        <w:spacing w:line="480" w:lineRule="auto"/>
        <w:jc w:val="both"/>
        <w:rPr>
          <w:rFonts w:ascii="Times New Roman" w:hAnsi="Times New Roman" w:cs="Times New Roman"/>
          <w:b/>
          <w:bCs/>
          <w:kern w:val="0"/>
          <w:lang w:val="en-AU"/>
        </w:rPr>
      </w:pPr>
      <w:proofErr w:type="gramStart"/>
      <w:r w:rsidRPr="00DD7377">
        <w:rPr>
          <w:rFonts w:ascii="Times New Roman" w:hAnsi="Times New Roman" w:cs="Times New Roman"/>
          <w:b/>
          <w:bCs/>
          <w:kern w:val="0"/>
          <w:lang w:val="en-AU"/>
        </w:rPr>
        <w:lastRenderedPageBreak/>
        <w:t>6  |</w:t>
      </w:r>
      <w:proofErr w:type="gramEnd"/>
      <w:r w:rsidRPr="00DD7377">
        <w:rPr>
          <w:rFonts w:ascii="Times New Roman" w:hAnsi="Times New Roman" w:cs="Times New Roman"/>
          <w:b/>
          <w:bCs/>
          <w:kern w:val="0"/>
          <w:lang w:val="en-AU"/>
        </w:rPr>
        <w:t xml:space="preserve"> REFERENCE LIST</w:t>
      </w:r>
    </w:p>
    <w:p w14:paraId="64C72109"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 xml:space="preserve">Abdallah, W., </w:t>
      </w:r>
      <w:proofErr w:type="spellStart"/>
      <w:r w:rsidRPr="00913E0E">
        <w:rPr>
          <w:rFonts w:ascii="Times New Roman" w:hAnsi="Times New Roman" w:cs="Times New Roman"/>
          <w:color w:val="000000" w:themeColor="text1"/>
          <w:lang w:val="en-AU"/>
        </w:rPr>
        <w:t>Goergen</w:t>
      </w:r>
      <w:proofErr w:type="spellEnd"/>
      <w:r w:rsidRPr="00913E0E">
        <w:rPr>
          <w:rFonts w:ascii="Times New Roman" w:hAnsi="Times New Roman" w:cs="Times New Roman"/>
          <w:color w:val="000000" w:themeColor="text1"/>
          <w:lang w:val="en-AU"/>
        </w:rPr>
        <w:t xml:space="preserve">, M. &amp; O'Sullivan, N. (2015). Endogeneity: How failure to correct for it can cause wrong inferences and some remedies. </w:t>
      </w:r>
      <w:r w:rsidRPr="00913E0E">
        <w:rPr>
          <w:rFonts w:ascii="Times New Roman" w:hAnsi="Times New Roman" w:cs="Times New Roman"/>
          <w:i/>
          <w:iCs/>
          <w:color w:val="000000" w:themeColor="text1"/>
          <w:lang w:val="en-AU"/>
        </w:rPr>
        <w:t>British Journal of Management, 26</w:t>
      </w:r>
      <w:r w:rsidRPr="00913E0E">
        <w:rPr>
          <w:rFonts w:ascii="Times New Roman" w:hAnsi="Times New Roman" w:cs="Times New Roman"/>
          <w:color w:val="000000" w:themeColor="text1"/>
          <w:lang w:val="en-AU"/>
        </w:rPr>
        <w:t>(4), 791–804. https://doi.org/10.1111/ 1467-8551.12113.</w:t>
      </w:r>
    </w:p>
    <w:p w14:paraId="464B39C6"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 xml:space="preserve">Adams, R. B. &amp; Ferreira, D. (2007). A theory of friendly boards. </w:t>
      </w:r>
      <w:r w:rsidRPr="00913E0E">
        <w:rPr>
          <w:rFonts w:ascii="Times New Roman" w:hAnsi="Times New Roman" w:cs="Times New Roman"/>
          <w:i/>
          <w:iCs/>
          <w:color w:val="000000" w:themeColor="text1"/>
          <w:lang w:val="en-AU"/>
        </w:rPr>
        <w:t>The Journal of Finance, 62</w:t>
      </w:r>
      <w:r w:rsidRPr="00913E0E">
        <w:rPr>
          <w:rFonts w:ascii="Times New Roman" w:hAnsi="Times New Roman" w:cs="Times New Roman"/>
          <w:color w:val="000000" w:themeColor="text1"/>
          <w:lang w:val="en-AU"/>
        </w:rPr>
        <w:t>(1), 217–250. https://doi.org/10.1111/j.1540-6261. 2007.01206.x.</w:t>
      </w:r>
    </w:p>
    <w:p w14:paraId="4EF44329" w14:textId="77777777" w:rsidR="00913E0E" w:rsidRPr="00DD7377" w:rsidRDefault="00913E0E" w:rsidP="003819FD">
      <w:pPr>
        <w:spacing w:after="160" w:line="480" w:lineRule="auto"/>
        <w:jc w:val="both"/>
        <w:rPr>
          <w:rFonts w:ascii="Times New Roman" w:hAnsi="Times New Roman" w:cs="Times New Roman"/>
          <w:color w:val="000000" w:themeColor="text1"/>
          <w:lang w:val="en-AU"/>
        </w:rPr>
      </w:pPr>
      <w:r w:rsidRPr="00DD7377">
        <w:rPr>
          <w:rFonts w:ascii="Times New Roman" w:hAnsi="Times New Roman" w:cs="Times New Roman"/>
          <w:color w:val="000000" w:themeColor="text1"/>
          <w:lang w:val="en-AU"/>
        </w:rPr>
        <w:t xml:space="preserve">Aghion, P., Van Reenen, J. &amp; Zingales, L. (2013). </w:t>
      </w:r>
      <w:r w:rsidRPr="00913E0E">
        <w:rPr>
          <w:rFonts w:ascii="Times New Roman" w:hAnsi="Times New Roman" w:cs="Times New Roman"/>
          <w:color w:val="000000" w:themeColor="text1"/>
          <w:lang w:val="en-AU"/>
        </w:rPr>
        <w:t xml:space="preserve">Innovation and institutional ownership. </w:t>
      </w:r>
      <w:r w:rsidRPr="00DD7377">
        <w:rPr>
          <w:rFonts w:ascii="Times New Roman" w:hAnsi="Times New Roman" w:cs="Times New Roman"/>
          <w:i/>
          <w:iCs/>
          <w:color w:val="000000" w:themeColor="text1"/>
          <w:lang w:val="en-AU"/>
        </w:rPr>
        <w:t>American Economic Review, 103</w:t>
      </w:r>
      <w:r w:rsidRPr="00DD7377">
        <w:rPr>
          <w:rFonts w:ascii="Times New Roman" w:hAnsi="Times New Roman" w:cs="Times New Roman"/>
          <w:color w:val="000000" w:themeColor="text1"/>
          <w:lang w:val="en-AU"/>
        </w:rPr>
        <w:t xml:space="preserve">(1), 277–304. </w:t>
      </w:r>
      <w:hyperlink r:id="rId13" w:history="1">
        <w:r w:rsidRPr="00DD7377">
          <w:rPr>
            <w:rFonts w:ascii="Times New Roman" w:hAnsi="Times New Roman" w:cs="Times New Roman"/>
            <w:color w:val="000000" w:themeColor="text1"/>
            <w:lang w:val="en-AU"/>
          </w:rPr>
          <w:t>https://doi.org/10.1257/aer.103.1.277</w:t>
        </w:r>
      </w:hyperlink>
      <w:r w:rsidRPr="00DD7377">
        <w:rPr>
          <w:rFonts w:ascii="Times New Roman" w:hAnsi="Times New Roman" w:cs="Times New Roman"/>
          <w:color w:val="000000" w:themeColor="text1"/>
          <w:lang w:val="en-AU"/>
        </w:rPr>
        <w:t>.</w:t>
      </w:r>
    </w:p>
    <w:p w14:paraId="0BC15AC2"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proofErr w:type="spellStart"/>
      <w:r w:rsidRPr="00913E0E">
        <w:rPr>
          <w:rFonts w:ascii="Times New Roman" w:hAnsi="Times New Roman" w:cs="Times New Roman"/>
          <w:color w:val="000000" w:themeColor="text1"/>
          <w:lang w:val="en-AU"/>
        </w:rPr>
        <w:t>Agresti</w:t>
      </w:r>
      <w:proofErr w:type="spellEnd"/>
      <w:r w:rsidRPr="00913E0E">
        <w:rPr>
          <w:rFonts w:ascii="Times New Roman" w:hAnsi="Times New Roman" w:cs="Times New Roman"/>
          <w:color w:val="000000" w:themeColor="text1"/>
          <w:lang w:val="en-AU"/>
        </w:rPr>
        <w:t xml:space="preserve">, A. &amp; </w:t>
      </w:r>
      <w:proofErr w:type="spellStart"/>
      <w:r w:rsidRPr="00913E0E">
        <w:rPr>
          <w:rFonts w:ascii="Times New Roman" w:hAnsi="Times New Roman" w:cs="Times New Roman"/>
          <w:color w:val="000000" w:themeColor="text1"/>
          <w:lang w:val="en-AU"/>
        </w:rPr>
        <w:t>Agresti</w:t>
      </w:r>
      <w:proofErr w:type="spellEnd"/>
      <w:r w:rsidRPr="00913E0E">
        <w:rPr>
          <w:rFonts w:ascii="Times New Roman" w:hAnsi="Times New Roman" w:cs="Times New Roman"/>
          <w:color w:val="000000" w:themeColor="text1"/>
          <w:lang w:val="en-AU"/>
        </w:rPr>
        <w:t xml:space="preserve">, B. F. (1978). Statistical analysis of qualitative variation. </w:t>
      </w:r>
      <w:r w:rsidRPr="00913E0E">
        <w:rPr>
          <w:rFonts w:ascii="Times New Roman" w:hAnsi="Times New Roman" w:cs="Times New Roman"/>
          <w:i/>
          <w:iCs/>
          <w:color w:val="000000" w:themeColor="text1"/>
          <w:lang w:val="en-AU"/>
        </w:rPr>
        <w:t>Sociological Methodology, 9</w:t>
      </w:r>
      <w:r w:rsidRPr="00913E0E">
        <w:rPr>
          <w:rFonts w:ascii="Times New Roman" w:hAnsi="Times New Roman" w:cs="Times New Roman"/>
          <w:color w:val="000000" w:themeColor="text1"/>
          <w:lang w:val="en-AU"/>
        </w:rPr>
        <w:t>, 204–237. https://doi.org/10.2307/ 270810.</w:t>
      </w:r>
    </w:p>
    <w:p w14:paraId="13C3764F" w14:textId="77777777" w:rsidR="00913E0E" w:rsidRPr="00DD7377" w:rsidRDefault="00913E0E" w:rsidP="003819FD">
      <w:pPr>
        <w:spacing w:after="160" w:line="480" w:lineRule="auto"/>
        <w:jc w:val="both"/>
        <w:rPr>
          <w:rFonts w:ascii="Times New Roman" w:hAnsi="Times New Roman" w:cs="Times New Roman"/>
          <w:color w:val="000000" w:themeColor="text1"/>
          <w:lang w:val="en-AU"/>
        </w:rPr>
      </w:pPr>
      <w:proofErr w:type="spellStart"/>
      <w:r w:rsidRPr="00DD7377">
        <w:rPr>
          <w:rFonts w:ascii="Times New Roman" w:hAnsi="Times New Roman" w:cs="Times New Roman"/>
          <w:color w:val="000000" w:themeColor="text1"/>
          <w:lang w:val="en-AU"/>
        </w:rPr>
        <w:t>Allemand</w:t>
      </w:r>
      <w:proofErr w:type="spellEnd"/>
      <w:r w:rsidRPr="00DD7377">
        <w:rPr>
          <w:rFonts w:ascii="Times New Roman" w:hAnsi="Times New Roman" w:cs="Times New Roman"/>
          <w:color w:val="000000" w:themeColor="text1"/>
          <w:lang w:val="en-AU"/>
        </w:rPr>
        <w:t xml:space="preserve">, I., Bédard, J., </w:t>
      </w:r>
      <w:proofErr w:type="spellStart"/>
      <w:r w:rsidRPr="00DD7377">
        <w:rPr>
          <w:rFonts w:ascii="Times New Roman" w:hAnsi="Times New Roman" w:cs="Times New Roman"/>
          <w:color w:val="000000" w:themeColor="text1"/>
          <w:lang w:val="en-AU"/>
        </w:rPr>
        <w:t>Brullebaut</w:t>
      </w:r>
      <w:proofErr w:type="spellEnd"/>
      <w:r w:rsidRPr="00DD7377">
        <w:rPr>
          <w:rFonts w:ascii="Times New Roman" w:hAnsi="Times New Roman" w:cs="Times New Roman"/>
          <w:color w:val="000000" w:themeColor="text1"/>
          <w:lang w:val="en-AU"/>
        </w:rPr>
        <w:t xml:space="preserve">, B., &amp; </w:t>
      </w:r>
      <w:proofErr w:type="spellStart"/>
      <w:r w:rsidRPr="00DD7377">
        <w:rPr>
          <w:rFonts w:ascii="Times New Roman" w:hAnsi="Times New Roman" w:cs="Times New Roman"/>
          <w:color w:val="000000" w:themeColor="text1"/>
          <w:lang w:val="en-AU"/>
        </w:rPr>
        <w:t>Deschênes</w:t>
      </w:r>
      <w:proofErr w:type="spellEnd"/>
      <w:r w:rsidRPr="00DD7377">
        <w:rPr>
          <w:rFonts w:ascii="Times New Roman" w:hAnsi="Times New Roman" w:cs="Times New Roman"/>
          <w:color w:val="000000" w:themeColor="text1"/>
          <w:lang w:val="en-AU"/>
        </w:rPr>
        <w:t xml:space="preserve">, J. (2022). </w:t>
      </w:r>
      <w:r w:rsidRPr="00913E0E">
        <w:rPr>
          <w:rFonts w:ascii="Times New Roman" w:hAnsi="Times New Roman" w:cs="Times New Roman"/>
          <w:color w:val="000000" w:themeColor="text1"/>
          <w:lang w:val="en-AU"/>
        </w:rPr>
        <w:t xml:space="preserve">Role of old boys’ networks and regulatory approaches in selection processes for female directors. </w:t>
      </w:r>
      <w:r w:rsidRPr="00913E0E">
        <w:rPr>
          <w:rFonts w:ascii="Times New Roman" w:hAnsi="Times New Roman" w:cs="Times New Roman"/>
          <w:i/>
          <w:iCs/>
          <w:color w:val="000000" w:themeColor="text1"/>
          <w:lang w:val="en-AU"/>
        </w:rPr>
        <w:t>British Journal of Management, 33</w:t>
      </w:r>
      <w:r w:rsidRPr="00913E0E">
        <w:rPr>
          <w:rFonts w:ascii="Times New Roman" w:hAnsi="Times New Roman" w:cs="Times New Roman"/>
          <w:color w:val="000000" w:themeColor="text1"/>
          <w:lang w:val="en-AU"/>
        </w:rPr>
        <w:t xml:space="preserve">(2), 784-805. </w:t>
      </w:r>
      <w:hyperlink r:id="rId14" w:history="1">
        <w:r w:rsidRPr="00DD7377">
          <w:rPr>
            <w:rFonts w:ascii="Times New Roman" w:hAnsi="Times New Roman" w:cs="Times New Roman"/>
            <w:color w:val="000000" w:themeColor="text1"/>
            <w:lang w:val="en-AU"/>
          </w:rPr>
          <w:t>https://doi.org/10.1111/1467-8551.12485</w:t>
        </w:r>
      </w:hyperlink>
      <w:r w:rsidRPr="00DD7377">
        <w:rPr>
          <w:rFonts w:ascii="Times New Roman" w:hAnsi="Times New Roman" w:cs="Times New Roman"/>
          <w:color w:val="000000" w:themeColor="text1"/>
          <w:lang w:val="en-AU"/>
        </w:rPr>
        <w:t>.</w:t>
      </w:r>
    </w:p>
    <w:p w14:paraId="4C9E6028" w14:textId="77777777" w:rsidR="00913E0E" w:rsidRPr="00DD7377" w:rsidRDefault="00913E0E" w:rsidP="003819FD">
      <w:pPr>
        <w:spacing w:after="160" w:line="480" w:lineRule="auto"/>
        <w:jc w:val="both"/>
        <w:rPr>
          <w:rFonts w:ascii="Times New Roman" w:hAnsi="Times New Roman" w:cs="Times New Roman"/>
          <w:color w:val="000000" w:themeColor="text1"/>
          <w:lang w:val="es-ES"/>
        </w:rPr>
      </w:pPr>
      <w:proofErr w:type="spellStart"/>
      <w:r w:rsidRPr="00913E0E">
        <w:rPr>
          <w:rFonts w:ascii="Times New Roman" w:hAnsi="Times New Roman" w:cs="Times New Roman"/>
          <w:color w:val="000000" w:themeColor="text1"/>
          <w:lang w:val="en-AU"/>
        </w:rPr>
        <w:t>Ariff</w:t>
      </w:r>
      <w:proofErr w:type="spellEnd"/>
      <w:r w:rsidRPr="00913E0E">
        <w:rPr>
          <w:rFonts w:ascii="Times New Roman" w:hAnsi="Times New Roman" w:cs="Times New Roman"/>
          <w:color w:val="000000" w:themeColor="text1"/>
          <w:lang w:val="en-AU"/>
        </w:rPr>
        <w:t>, A. M., Salleh, Z., Noor, M. N. H. M., Mohamad, N. R., &amp; Ismail, N. (2017). Board diversity and innovation performance in Malaysia. </w:t>
      </w:r>
      <w:r w:rsidRPr="00913E0E">
        <w:rPr>
          <w:rFonts w:ascii="Times New Roman" w:hAnsi="Times New Roman" w:cs="Times New Roman"/>
          <w:i/>
          <w:iCs/>
          <w:color w:val="000000" w:themeColor="text1"/>
          <w:lang w:val="en-AU"/>
        </w:rPr>
        <w:t>International Journal of Business Governance and Ethics</w:t>
      </w:r>
      <w:r w:rsidRPr="00913E0E">
        <w:rPr>
          <w:rFonts w:ascii="Times New Roman" w:hAnsi="Times New Roman" w:cs="Times New Roman"/>
          <w:color w:val="000000" w:themeColor="text1"/>
          <w:lang w:val="en-AU"/>
        </w:rPr>
        <w:t>, </w:t>
      </w:r>
      <w:r w:rsidRPr="00913E0E">
        <w:rPr>
          <w:rFonts w:ascii="Times New Roman" w:hAnsi="Times New Roman" w:cs="Times New Roman"/>
          <w:i/>
          <w:iCs/>
          <w:color w:val="000000" w:themeColor="text1"/>
          <w:lang w:val="en-AU"/>
        </w:rPr>
        <w:t>12</w:t>
      </w:r>
      <w:r w:rsidRPr="00913E0E">
        <w:rPr>
          <w:rFonts w:ascii="Times New Roman" w:hAnsi="Times New Roman" w:cs="Times New Roman"/>
          <w:color w:val="000000" w:themeColor="text1"/>
          <w:lang w:val="en-AU"/>
        </w:rPr>
        <w:t xml:space="preserve">(3), 241-261. </w:t>
      </w:r>
      <w:hyperlink r:id="rId15" w:history="1">
        <w:r w:rsidRPr="00DD7377">
          <w:rPr>
            <w:rFonts w:ascii="Times New Roman" w:hAnsi="Times New Roman" w:cs="Times New Roman"/>
            <w:color w:val="000000" w:themeColor="text1"/>
            <w:shd w:val="clear" w:color="auto" w:fill="FFFFFF"/>
            <w:lang w:val="es-ES"/>
          </w:rPr>
          <w:t>https://doi.org/10.1504/IJBGE.2017.088247</w:t>
        </w:r>
      </w:hyperlink>
      <w:r w:rsidRPr="00DD7377">
        <w:rPr>
          <w:rFonts w:ascii="Times New Roman" w:hAnsi="Times New Roman" w:cs="Times New Roman"/>
          <w:color w:val="000000" w:themeColor="text1"/>
          <w:lang w:val="es-ES"/>
        </w:rPr>
        <w:t>.</w:t>
      </w:r>
    </w:p>
    <w:p w14:paraId="72DBC5DB"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proofErr w:type="spellStart"/>
      <w:r w:rsidRPr="00913E0E">
        <w:rPr>
          <w:rFonts w:ascii="Times New Roman" w:hAnsi="Times New Roman" w:cs="Times New Roman"/>
          <w:color w:val="000000" w:themeColor="text1"/>
          <w:lang w:val="es-ES"/>
        </w:rPr>
        <w:t>Atallah</w:t>
      </w:r>
      <w:proofErr w:type="spellEnd"/>
      <w:r w:rsidRPr="00913E0E">
        <w:rPr>
          <w:rFonts w:ascii="Times New Roman" w:hAnsi="Times New Roman" w:cs="Times New Roman"/>
          <w:color w:val="000000" w:themeColor="text1"/>
          <w:lang w:val="es-ES"/>
        </w:rPr>
        <w:t xml:space="preserve">, G., De Fuentes, C. &amp; </w:t>
      </w:r>
      <w:proofErr w:type="spellStart"/>
      <w:r w:rsidRPr="00913E0E">
        <w:rPr>
          <w:rFonts w:ascii="Times New Roman" w:hAnsi="Times New Roman" w:cs="Times New Roman"/>
          <w:color w:val="000000" w:themeColor="text1"/>
          <w:lang w:val="es-ES"/>
        </w:rPr>
        <w:t>Panasian</w:t>
      </w:r>
      <w:proofErr w:type="spellEnd"/>
      <w:r w:rsidRPr="00913E0E">
        <w:rPr>
          <w:rFonts w:ascii="Times New Roman" w:hAnsi="Times New Roman" w:cs="Times New Roman"/>
          <w:color w:val="000000" w:themeColor="text1"/>
          <w:lang w:val="es-ES"/>
        </w:rPr>
        <w:t xml:space="preserve">, C. A. (2021). </w:t>
      </w:r>
      <w:r w:rsidRPr="00913E0E">
        <w:rPr>
          <w:rFonts w:ascii="Times New Roman" w:hAnsi="Times New Roman" w:cs="Times New Roman"/>
          <w:color w:val="000000" w:themeColor="text1"/>
          <w:lang w:val="en-AU"/>
        </w:rPr>
        <w:t xml:space="preserve">Ownership, </w:t>
      </w:r>
      <w:proofErr w:type="gramStart"/>
      <w:r w:rsidRPr="00913E0E">
        <w:rPr>
          <w:rFonts w:ascii="Times New Roman" w:hAnsi="Times New Roman" w:cs="Times New Roman"/>
          <w:color w:val="000000" w:themeColor="text1"/>
          <w:lang w:val="en-AU"/>
        </w:rPr>
        <w:t>compensation</w:t>
      </w:r>
      <w:proofErr w:type="gramEnd"/>
      <w:r w:rsidRPr="00913E0E">
        <w:rPr>
          <w:rFonts w:ascii="Times New Roman" w:hAnsi="Times New Roman" w:cs="Times New Roman"/>
          <w:color w:val="000000" w:themeColor="text1"/>
          <w:lang w:val="en-AU"/>
        </w:rPr>
        <w:t xml:space="preserve"> and board diversity as innovation drivers: A comparison of U.S. and Canadian firms. </w:t>
      </w:r>
      <w:r w:rsidRPr="00913E0E">
        <w:rPr>
          <w:rFonts w:ascii="Times New Roman" w:hAnsi="Times New Roman" w:cs="Times New Roman"/>
          <w:i/>
          <w:iCs/>
          <w:color w:val="000000" w:themeColor="text1"/>
          <w:lang w:val="en-AU"/>
        </w:rPr>
        <w:t>International Journal of Innovation Management, 25</w:t>
      </w:r>
      <w:r w:rsidRPr="00913E0E">
        <w:rPr>
          <w:rFonts w:ascii="Times New Roman" w:hAnsi="Times New Roman" w:cs="Times New Roman"/>
          <w:color w:val="000000" w:themeColor="text1"/>
          <w:lang w:val="en-AU"/>
        </w:rPr>
        <w:t xml:space="preserve">(3), 1–43. </w:t>
      </w:r>
      <w:hyperlink r:id="rId16" w:history="1">
        <w:r w:rsidRPr="00913E0E">
          <w:rPr>
            <w:rFonts w:ascii="Times New Roman" w:hAnsi="Times New Roman" w:cs="Times New Roman"/>
            <w:color w:val="000000" w:themeColor="text1"/>
            <w:lang w:val="en-AU"/>
          </w:rPr>
          <w:t>https://doi.org/10.1142/S1363919621500250</w:t>
        </w:r>
      </w:hyperlink>
      <w:r w:rsidRPr="00913E0E">
        <w:rPr>
          <w:rFonts w:ascii="Times New Roman" w:hAnsi="Times New Roman" w:cs="Times New Roman"/>
          <w:color w:val="000000" w:themeColor="text1"/>
          <w:lang w:val="en-AU"/>
        </w:rPr>
        <w:t>.</w:t>
      </w:r>
    </w:p>
    <w:p w14:paraId="74424EE7"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proofErr w:type="spellStart"/>
      <w:r w:rsidRPr="00913E0E">
        <w:rPr>
          <w:rFonts w:ascii="Times New Roman" w:hAnsi="Times New Roman" w:cs="Times New Roman"/>
          <w:color w:val="000000" w:themeColor="text1"/>
          <w:lang w:val="en-AU"/>
        </w:rPr>
        <w:t>Bantel</w:t>
      </w:r>
      <w:proofErr w:type="spellEnd"/>
      <w:r w:rsidRPr="00913E0E">
        <w:rPr>
          <w:rFonts w:ascii="Times New Roman" w:hAnsi="Times New Roman" w:cs="Times New Roman"/>
          <w:color w:val="000000" w:themeColor="text1"/>
          <w:lang w:val="en-AU"/>
        </w:rPr>
        <w:t xml:space="preserve">, K. A. &amp; Jackson, S. E. (1989). Top management and innovations in banking: Does the composition of the top team make a difference? </w:t>
      </w:r>
      <w:r w:rsidRPr="00913E0E">
        <w:rPr>
          <w:rFonts w:ascii="Times New Roman" w:hAnsi="Times New Roman" w:cs="Times New Roman"/>
          <w:i/>
          <w:iCs/>
          <w:color w:val="000000" w:themeColor="text1"/>
          <w:lang w:val="en-AU"/>
        </w:rPr>
        <w:t>Strategic Management Journal, 10</w:t>
      </w:r>
      <w:r w:rsidRPr="00913E0E">
        <w:rPr>
          <w:rFonts w:ascii="Times New Roman" w:hAnsi="Times New Roman" w:cs="Times New Roman"/>
          <w:color w:val="000000" w:themeColor="text1"/>
          <w:lang w:val="en-AU"/>
        </w:rPr>
        <w:t>(1), 107–124. https://doi.org/10.1002/ smj.4250100709.</w:t>
      </w:r>
    </w:p>
    <w:p w14:paraId="2ED9E6EF"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 xml:space="preserve">Barney, J. (1991). Firm resources and sustained competitive advantage. </w:t>
      </w:r>
      <w:r w:rsidRPr="00913E0E">
        <w:rPr>
          <w:rFonts w:ascii="Times New Roman" w:hAnsi="Times New Roman" w:cs="Times New Roman"/>
          <w:i/>
          <w:iCs/>
          <w:color w:val="000000" w:themeColor="text1"/>
          <w:lang w:val="en-AU"/>
        </w:rPr>
        <w:t>Journal of Management, 17</w:t>
      </w:r>
      <w:r w:rsidRPr="00913E0E">
        <w:rPr>
          <w:rFonts w:ascii="Times New Roman" w:hAnsi="Times New Roman" w:cs="Times New Roman"/>
          <w:color w:val="000000" w:themeColor="text1"/>
          <w:lang w:val="en-AU"/>
        </w:rPr>
        <w:t>(1), 99–120. https://doi.org/10.1177/ 014920639101700108.</w:t>
      </w:r>
    </w:p>
    <w:p w14:paraId="787D31C4"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proofErr w:type="spellStart"/>
      <w:r w:rsidRPr="00913E0E">
        <w:rPr>
          <w:rFonts w:ascii="Times New Roman" w:hAnsi="Times New Roman" w:cs="Times New Roman"/>
          <w:color w:val="000000" w:themeColor="text1"/>
          <w:lang w:val="en-AU"/>
        </w:rPr>
        <w:lastRenderedPageBreak/>
        <w:t>Belkacemi</w:t>
      </w:r>
      <w:proofErr w:type="spellEnd"/>
      <w:r w:rsidRPr="00913E0E">
        <w:rPr>
          <w:rFonts w:ascii="Times New Roman" w:hAnsi="Times New Roman" w:cs="Times New Roman"/>
          <w:color w:val="000000" w:themeColor="text1"/>
          <w:lang w:val="en-AU"/>
        </w:rPr>
        <w:t xml:space="preserve">, R., </w:t>
      </w:r>
      <w:proofErr w:type="spellStart"/>
      <w:r w:rsidRPr="00913E0E">
        <w:rPr>
          <w:rFonts w:ascii="Times New Roman" w:hAnsi="Times New Roman" w:cs="Times New Roman"/>
          <w:color w:val="000000" w:themeColor="text1"/>
          <w:lang w:val="en-AU"/>
        </w:rPr>
        <w:t>Bouzinab</w:t>
      </w:r>
      <w:proofErr w:type="spellEnd"/>
      <w:r w:rsidRPr="00913E0E">
        <w:rPr>
          <w:rFonts w:ascii="Times New Roman" w:hAnsi="Times New Roman" w:cs="Times New Roman"/>
          <w:color w:val="000000" w:themeColor="text1"/>
          <w:lang w:val="en-AU"/>
        </w:rPr>
        <w:t xml:space="preserve">, K. &amp; Papadopoulos, A. (2021a). A cognitive approach to diversity: Investigating the impact of board of directors’ educational and functional heterogeneity on innovation performance. </w:t>
      </w:r>
      <w:r w:rsidRPr="00913E0E">
        <w:rPr>
          <w:rFonts w:ascii="Times New Roman" w:hAnsi="Times New Roman" w:cs="Times New Roman"/>
          <w:i/>
          <w:iCs/>
          <w:color w:val="000000" w:themeColor="text1"/>
          <w:lang w:val="en-AU"/>
        </w:rPr>
        <w:t>International Journal of Business and Management, 16</w:t>
      </w:r>
      <w:r w:rsidRPr="00913E0E">
        <w:rPr>
          <w:rFonts w:ascii="Times New Roman" w:hAnsi="Times New Roman" w:cs="Times New Roman"/>
          <w:color w:val="000000" w:themeColor="text1"/>
          <w:lang w:val="en-AU"/>
        </w:rPr>
        <w:t>(2), 1–20. https:// doi.org/10.5539/</w:t>
      </w:r>
      <w:proofErr w:type="gramStart"/>
      <w:r w:rsidRPr="00913E0E">
        <w:rPr>
          <w:rFonts w:ascii="Times New Roman" w:hAnsi="Times New Roman" w:cs="Times New Roman"/>
          <w:color w:val="000000" w:themeColor="text1"/>
          <w:lang w:val="en-AU"/>
        </w:rPr>
        <w:t>ijbm.v</w:t>
      </w:r>
      <w:proofErr w:type="gramEnd"/>
      <w:r w:rsidRPr="00913E0E">
        <w:rPr>
          <w:rFonts w:ascii="Times New Roman" w:hAnsi="Times New Roman" w:cs="Times New Roman"/>
          <w:color w:val="000000" w:themeColor="text1"/>
          <w:lang w:val="en-AU"/>
        </w:rPr>
        <w:t>16n2p1.</w:t>
      </w:r>
    </w:p>
    <w:p w14:paraId="75EB2F53"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proofErr w:type="spellStart"/>
      <w:r w:rsidRPr="00913E0E">
        <w:rPr>
          <w:rFonts w:ascii="Times New Roman" w:hAnsi="Times New Roman" w:cs="Times New Roman"/>
          <w:color w:val="000000" w:themeColor="text1"/>
          <w:lang w:val="es-ES"/>
        </w:rPr>
        <w:t>Belkacemi</w:t>
      </w:r>
      <w:proofErr w:type="spellEnd"/>
      <w:r w:rsidRPr="00913E0E">
        <w:rPr>
          <w:rFonts w:ascii="Times New Roman" w:hAnsi="Times New Roman" w:cs="Times New Roman"/>
          <w:color w:val="000000" w:themeColor="text1"/>
          <w:lang w:val="es-ES"/>
        </w:rPr>
        <w:t xml:space="preserve">, R., Papadopoulos, A. &amp; </w:t>
      </w:r>
      <w:proofErr w:type="spellStart"/>
      <w:r w:rsidRPr="00913E0E">
        <w:rPr>
          <w:rFonts w:ascii="Times New Roman" w:hAnsi="Times New Roman" w:cs="Times New Roman"/>
          <w:color w:val="000000" w:themeColor="text1"/>
          <w:lang w:val="es-ES"/>
        </w:rPr>
        <w:t>Bouzinab</w:t>
      </w:r>
      <w:proofErr w:type="spellEnd"/>
      <w:r w:rsidRPr="00913E0E">
        <w:rPr>
          <w:rFonts w:ascii="Times New Roman" w:hAnsi="Times New Roman" w:cs="Times New Roman"/>
          <w:color w:val="000000" w:themeColor="text1"/>
          <w:lang w:val="es-ES"/>
        </w:rPr>
        <w:t xml:space="preserve">, K. (2021b). </w:t>
      </w:r>
      <w:r w:rsidRPr="00913E0E">
        <w:rPr>
          <w:rFonts w:ascii="Times New Roman" w:hAnsi="Times New Roman" w:cs="Times New Roman"/>
          <w:color w:val="000000" w:themeColor="text1"/>
          <w:lang w:val="en-AU"/>
        </w:rPr>
        <w:t xml:space="preserve">Board of directors’ surface level diversity and innovation performance. </w:t>
      </w:r>
      <w:r w:rsidRPr="00913E0E">
        <w:rPr>
          <w:rFonts w:ascii="Times New Roman" w:hAnsi="Times New Roman" w:cs="Times New Roman"/>
          <w:i/>
          <w:iCs/>
          <w:color w:val="000000" w:themeColor="text1"/>
          <w:lang w:val="en-AU"/>
        </w:rPr>
        <w:t>Journal of Leadership, Accountability and Ethics, 18</w:t>
      </w:r>
      <w:r w:rsidRPr="00913E0E">
        <w:rPr>
          <w:rFonts w:ascii="Times New Roman" w:hAnsi="Times New Roman" w:cs="Times New Roman"/>
          <w:color w:val="000000" w:themeColor="text1"/>
          <w:lang w:val="en-AU"/>
        </w:rPr>
        <w:t>(2), 131–151. https:// doi.org/10.33423/</w:t>
      </w:r>
      <w:proofErr w:type="gramStart"/>
      <w:r w:rsidRPr="00913E0E">
        <w:rPr>
          <w:rFonts w:ascii="Times New Roman" w:hAnsi="Times New Roman" w:cs="Times New Roman"/>
          <w:color w:val="000000" w:themeColor="text1"/>
          <w:lang w:val="en-AU"/>
        </w:rPr>
        <w:t>jlae.v</w:t>
      </w:r>
      <w:proofErr w:type="gramEnd"/>
      <w:r w:rsidRPr="00913E0E">
        <w:rPr>
          <w:rFonts w:ascii="Times New Roman" w:hAnsi="Times New Roman" w:cs="Times New Roman"/>
          <w:color w:val="000000" w:themeColor="text1"/>
          <w:lang w:val="en-AU"/>
        </w:rPr>
        <w:t>18i2.4260.</w:t>
      </w:r>
    </w:p>
    <w:p w14:paraId="5A837E8F"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proofErr w:type="spellStart"/>
      <w:r w:rsidRPr="00913E0E">
        <w:rPr>
          <w:rFonts w:ascii="Times New Roman" w:hAnsi="Times New Roman" w:cs="Times New Roman"/>
          <w:color w:val="000000" w:themeColor="text1"/>
          <w:lang w:val="en-AU"/>
        </w:rPr>
        <w:t>Blau</w:t>
      </w:r>
      <w:proofErr w:type="spellEnd"/>
      <w:r w:rsidRPr="00913E0E">
        <w:rPr>
          <w:rFonts w:ascii="Times New Roman" w:hAnsi="Times New Roman" w:cs="Times New Roman"/>
          <w:color w:val="000000" w:themeColor="text1"/>
          <w:lang w:val="en-AU"/>
        </w:rPr>
        <w:t xml:space="preserve">, P. M. (1977). </w:t>
      </w:r>
      <w:r w:rsidRPr="00913E0E">
        <w:rPr>
          <w:rFonts w:ascii="Times New Roman" w:hAnsi="Times New Roman" w:cs="Times New Roman"/>
          <w:i/>
          <w:iCs/>
          <w:color w:val="000000" w:themeColor="text1"/>
          <w:lang w:val="en-AU"/>
        </w:rPr>
        <w:t>Inequality and heterogeneity: A primitive theory of social structure.</w:t>
      </w:r>
      <w:r w:rsidRPr="00913E0E">
        <w:rPr>
          <w:rFonts w:ascii="Times New Roman" w:hAnsi="Times New Roman" w:cs="Times New Roman"/>
          <w:color w:val="000000" w:themeColor="text1"/>
          <w:lang w:val="en-AU"/>
        </w:rPr>
        <w:t xml:space="preserve"> New York. Free Press.</w:t>
      </w:r>
    </w:p>
    <w:p w14:paraId="019B1416"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 xml:space="preserve">Carter, D. A., D'Souza, F., Simkins, B. J. &amp; Simpson, W. G. (2010). The gender and ethnic diversity of US boards and board committees and firm financial performance. </w:t>
      </w:r>
      <w:r w:rsidRPr="00913E0E">
        <w:rPr>
          <w:rFonts w:ascii="Times New Roman" w:hAnsi="Times New Roman" w:cs="Times New Roman"/>
          <w:i/>
          <w:iCs/>
          <w:color w:val="000000" w:themeColor="text1"/>
          <w:lang w:val="en-AU"/>
        </w:rPr>
        <w:t>Corporate Governance: An International Review, 18</w:t>
      </w:r>
      <w:r w:rsidRPr="00913E0E">
        <w:rPr>
          <w:rFonts w:ascii="Times New Roman" w:hAnsi="Times New Roman" w:cs="Times New Roman"/>
          <w:color w:val="000000" w:themeColor="text1"/>
          <w:lang w:val="en-AU"/>
        </w:rPr>
        <w:t>(5), 396–414. https://doi.org/10.1111/j.1467-8683.2010.00809.x.</w:t>
      </w:r>
    </w:p>
    <w:p w14:paraId="355E4531"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 xml:space="preserve">Carter, D. A., Simkins, B. J. &amp; Simpson, W. G (2003). Corporate governance, board diversity, and firm value. </w:t>
      </w:r>
      <w:r w:rsidRPr="00913E0E">
        <w:rPr>
          <w:rFonts w:ascii="Times New Roman" w:hAnsi="Times New Roman" w:cs="Times New Roman"/>
          <w:i/>
          <w:iCs/>
          <w:color w:val="000000" w:themeColor="text1"/>
          <w:lang w:val="en-AU"/>
        </w:rPr>
        <w:t>The Financial Review, 38</w:t>
      </w:r>
      <w:r w:rsidRPr="00913E0E">
        <w:rPr>
          <w:rFonts w:ascii="Times New Roman" w:hAnsi="Times New Roman" w:cs="Times New Roman"/>
          <w:color w:val="000000" w:themeColor="text1"/>
          <w:lang w:val="en-AU"/>
        </w:rPr>
        <w:t xml:space="preserve">(1), 33–53. </w:t>
      </w:r>
      <w:hyperlink r:id="rId17" w:history="1">
        <w:r w:rsidRPr="00913E0E">
          <w:rPr>
            <w:rFonts w:ascii="Times New Roman" w:hAnsi="Times New Roman" w:cs="Times New Roman"/>
            <w:color w:val="000000" w:themeColor="text1"/>
            <w:lang w:val="en-AU"/>
          </w:rPr>
          <w:t>https://doi.org/10.1111/1540-6288.00034</w:t>
        </w:r>
      </w:hyperlink>
      <w:r w:rsidRPr="00913E0E">
        <w:rPr>
          <w:rFonts w:ascii="Times New Roman" w:hAnsi="Times New Roman" w:cs="Times New Roman"/>
          <w:color w:val="000000" w:themeColor="text1"/>
          <w:lang w:val="en-AU"/>
        </w:rPr>
        <w:t>.</w:t>
      </w:r>
    </w:p>
    <w:p w14:paraId="7C91414A"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A539C4">
        <w:rPr>
          <w:rFonts w:ascii="Times New Roman" w:hAnsi="Times New Roman" w:cs="Times New Roman"/>
          <w:color w:val="000000" w:themeColor="text1"/>
          <w:lang w:val="en-US"/>
        </w:rPr>
        <w:t xml:space="preserve">Chen, J., Leung, W. S. &amp; Evans, K. P. (2018). </w:t>
      </w:r>
      <w:r w:rsidRPr="00913E0E">
        <w:rPr>
          <w:rFonts w:ascii="Times New Roman" w:hAnsi="Times New Roman" w:cs="Times New Roman"/>
          <w:color w:val="000000" w:themeColor="text1"/>
          <w:lang w:val="en-AU"/>
        </w:rPr>
        <w:t xml:space="preserve">Female board representation, corporate </w:t>
      </w:r>
      <w:proofErr w:type="gramStart"/>
      <w:r w:rsidRPr="00913E0E">
        <w:rPr>
          <w:rFonts w:ascii="Times New Roman" w:hAnsi="Times New Roman" w:cs="Times New Roman"/>
          <w:color w:val="000000" w:themeColor="text1"/>
          <w:lang w:val="en-AU"/>
        </w:rPr>
        <w:t>innovation</w:t>
      </w:r>
      <w:proofErr w:type="gramEnd"/>
      <w:r w:rsidRPr="00913E0E">
        <w:rPr>
          <w:rFonts w:ascii="Times New Roman" w:hAnsi="Times New Roman" w:cs="Times New Roman"/>
          <w:color w:val="000000" w:themeColor="text1"/>
          <w:lang w:val="en-AU"/>
        </w:rPr>
        <w:t xml:space="preserve"> and firm performance. </w:t>
      </w:r>
      <w:r w:rsidRPr="00913E0E">
        <w:rPr>
          <w:rFonts w:ascii="Times New Roman" w:hAnsi="Times New Roman" w:cs="Times New Roman"/>
          <w:i/>
          <w:iCs/>
          <w:color w:val="000000" w:themeColor="text1"/>
          <w:lang w:val="en-AU"/>
        </w:rPr>
        <w:t>Journal of Empirical Finance, 48</w:t>
      </w:r>
      <w:r w:rsidRPr="00913E0E">
        <w:rPr>
          <w:rFonts w:ascii="Times New Roman" w:hAnsi="Times New Roman" w:cs="Times New Roman"/>
          <w:color w:val="000000" w:themeColor="text1"/>
          <w:lang w:val="en-AU"/>
        </w:rPr>
        <w:t xml:space="preserve">, 236–254. </w:t>
      </w:r>
      <w:hyperlink r:id="rId18" w:history="1">
        <w:r w:rsidRPr="00913E0E">
          <w:rPr>
            <w:rFonts w:ascii="Times New Roman" w:hAnsi="Times New Roman" w:cs="Times New Roman"/>
            <w:color w:val="000000" w:themeColor="text1"/>
            <w:lang w:val="en-AU"/>
          </w:rPr>
          <w:t>https://doi.org/10.1016/j.jempfin.2018.07.003</w:t>
        </w:r>
      </w:hyperlink>
      <w:r w:rsidRPr="00913E0E">
        <w:rPr>
          <w:rFonts w:ascii="Times New Roman" w:hAnsi="Times New Roman" w:cs="Times New Roman"/>
          <w:color w:val="000000" w:themeColor="text1"/>
          <w:lang w:val="en-AU"/>
        </w:rPr>
        <w:t>.</w:t>
      </w:r>
    </w:p>
    <w:p w14:paraId="6B82AD14" w14:textId="77777777" w:rsidR="00913E0E" w:rsidRPr="00DD7377" w:rsidRDefault="00913E0E" w:rsidP="003819FD">
      <w:pPr>
        <w:spacing w:after="160" w:line="480" w:lineRule="auto"/>
        <w:jc w:val="both"/>
        <w:rPr>
          <w:rFonts w:ascii="Times New Roman" w:hAnsi="Times New Roman" w:cs="Times New Roman"/>
          <w:color w:val="000000" w:themeColor="text1"/>
          <w:lang w:val="en-AU"/>
        </w:rPr>
      </w:pPr>
      <w:r w:rsidRPr="00DD7377">
        <w:rPr>
          <w:rFonts w:ascii="Times New Roman" w:hAnsi="Times New Roman" w:cs="Times New Roman"/>
          <w:color w:val="000000" w:themeColor="text1"/>
          <w:shd w:val="clear" w:color="auto" w:fill="FFFFFF"/>
          <w:lang w:val="en-AU"/>
        </w:rPr>
        <w:t xml:space="preserve">Chen, S., Bu, M., Wu, S., &amp; Liang, X. (2015). </w:t>
      </w:r>
      <w:r w:rsidRPr="00913E0E">
        <w:rPr>
          <w:rFonts w:ascii="Times New Roman" w:hAnsi="Times New Roman" w:cs="Times New Roman"/>
          <w:color w:val="000000" w:themeColor="text1"/>
          <w:shd w:val="clear" w:color="auto" w:fill="FFFFFF"/>
          <w:lang w:val="en-AU"/>
        </w:rPr>
        <w:t>How does TMT attention to innovation of Chinese firms influence firm innovation activities? A study on the moderating role of corporate governance. </w:t>
      </w:r>
      <w:r w:rsidRPr="00913E0E">
        <w:rPr>
          <w:rFonts w:ascii="Times New Roman" w:hAnsi="Times New Roman" w:cs="Times New Roman"/>
          <w:i/>
          <w:iCs/>
          <w:color w:val="000000" w:themeColor="text1"/>
          <w:shd w:val="clear" w:color="auto" w:fill="FFFFFF"/>
          <w:lang w:val="en-AU"/>
        </w:rPr>
        <w:t>Journal of Business Research</w:t>
      </w:r>
      <w:r w:rsidRPr="00913E0E">
        <w:rPr>
          <w:rFonts w:ascii="Times New Roman" w:hAnsi="Times New Roman" w:cs="Times New Roman"/>
          <w:color w:val="000000" w:themeColor="text1"/>
          <w:shd w:val="clear" w:color="auto" w:fill="FFFFFF"/>
          <w:lang w:val="en-AU"/>
        </w:rPr>
        <w:t>, </w:t>
      </w:r>
      <w:r w:rsidRPr="00913E0E">
        <w:rPr>
          <w:rFonts w:ascii="Times New Roman" w:hAnsi="Times New Roman" w:cs="Times New Roman"/>
          <w:i/>
          <w:iCs/>
          <w:color w:val="000000" w:themeColor="text1"/>
          <w:shd w:val="clear" w:color="auto" w:fill="FFFFFF"/>
          <w:lang w:val="en-AU"/>
        </w:rPr>
        <w:t>68</w:t>
      </w:r>
      <w:r w:rsidRPr="00913E0E">
        <w:rPr>
          <w:rFonts w:ascii="Times New Roman" w:hAnsi="Times New Roman" w:cs="Times New Roman"/>
          <w:color w:val="000000" w:themeColor="text1"/>
          <w:shd w:val="clear" w:color="auto" w:fill="FFFFFF"/>
          <w:lang w:val="en-AU"/>
        </w:rPr>
        <w:t>(5), 1127-1135.</w:t>
      </w:r>
      <w:r w:rsidRPr="00913E0E">
        <w:rPr>
          <w:rFonts w:ascii="Times New Roman" w:hAnsi="Times New Roman" w:cs="Times New Roman"/>
          <w:color w:val="000000" w:themeColor="text1"/>
          <w:lang w:val="en-AU"/>
        </w:rPr>
        <w:t xml:space="preserve"> </w:t>
      </w:r>
      <w:hyperlink r:id="rId19" w:history="1">
        <w:r w:rsidRPr="00DD7377">
          <w:rPr>
            <w:rFonts w:ascii="Times New Roman" w:hAnsi="Times New Roman" w:cs="Times New Roman"/>
            <w:color w:val="000000" w:themeColor="text1"/>
            <w:lang w:val="en-AU"/>
          </w:rPr>
          <w:t>https://doi.org/10.1016/j.jbusres</w:t>
        </w:r>
      </w:hyperlink>
      <w:r w:rsidRPr="00DD7377">
        <w:rPr>
          <w:rFonts w:ascii="Times New Roman" w:hAnsi="Times New Roman" w:cs="Times New Roman"/>
          <w:color w:val="000000" w:themeColor="text1"/>
          <w:lang w:val="en-AU"/>
        </w:rPr>
        <w:t>.</w:t>
      </w:r>
    </w:p>
    <w:p w14:paraId="0F36BDCC"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Christensen, M. &amp; Knudsen, T. (2008). Entry and exit decisions in flexible teams.</w:t>
      </w:r>
      <w:r w:rsidRPr="00913E0E">
        <w:rPr>
          <w:rFonts w:ascii="Times New Roman" w:hAnsi="Times New Roman" w:cs="Times New Roman"/>
          <w:i/>
          <w:iCs/>
          <w:color w:val="000000" w:themeColor="text1"/>
          <w:lang w:val="en-AU"/>
        </w:rPr>
        <w:t xml:space="preserve"> Journal of International Business Studies, 39</w:t>
      </w:r>
      <w:r w:rsidRPr="00913E0E">
        <w:rPr>
          <w:rFonts w:ascii="Times New Roman" w:hAnsi="Times New Roman" w:cs="Times New Roman"/>
          <w:color w:val="000000" w:themeColor="text1"/>
          <w:lang w:val="en-AU"/>
        </w:rPr>
        <w:t xml:space="preserve">(8), 1278–1292. </w:t>
      </w:r>
      <w:hyperlink r:id="rId20" w:history="1">
        <w:r w:rsidRPr="00913E0E">
          <w:rPr>
            <w:rFonts w:ascii="Times New Roman" w:hAnsi="Times New Roman" w:cs="Times New Roman"/>
            <w:color w:val="000000" w:themeColor="text1"/>
            <w:lang w:val="en-AU"/>
          </w:rPr>
          <w:t>https://doi.org/10.1057/palgrave.jibs.8400413</w:t>
        </w:r>
      </w:hyperlink>
      <w:r w:rsidRPr="00913E0E">
        <w:rPr>
          <w:rFonts w:ascii="Times New Roman" w:hAnsi="Times New Roman" w:cs="Times New Roman"/>
          <w:color w:val="000000" w:themeColor="text1"/>
          <w:lang w:val="en-AU"/>
        </w:rPr>
        <w:t>.</w:t>
      </w:r>
    </w:p>
    <w:p w14:paraId="421BF361"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lastRenderedPageBreak/>
        <w:t xml:space="preserve">Cumming, D. &amp; Leung, T. Y. (2021). Board diversity and corporate innovation: Regional demographics and industry context. </w:t>
      </w:r>
      <w:r w:rsidRPr="00913E0E">
        <w:rPr>
          <w:rFonts w:ascii="Times New Roman" w:hAnsi="Times New Roman" w:cs="Times New Roman"/>
          <w:i/>
          <w:iCs/>
          <w:color w:val="000000" w:themeColor="text1"/>
          <w:lang w:val="en-AU"/>
        </w:rPr>
        <w:t>Corporate Governance: An International Review, 29</w:t>
      </w:r>
      <w:r w:rsidRPr="00913E0E">
        <w:rPr>
          <w:rFonts w:ascii="Times New Roman" w:hAnsi="Times New Roman" w:cs="Times New Roman"/>
          <w:color w:val="000000" w:themeColor="text1"/>
          <w:lang w:val="en-AU"/>
        </w:rPr>
        <w:t xml:space="preserve">(3), 277–296. </w:t>
      </w:r>
      <w:hyperlink r:id="rId21" w:history="1">
        <w:r w:rsidRPr="00913E0E">
          <w:rPr>
            <w:rFonts w:ascii="Times New Roman" w:hAnsi="Times New Roman" w:cs="Times New Roman"/>
            <w:color w:val="000000" w:themeColor="text1"/>
            <w:lang w:val="en-AU"/>
          </w:rPr>
          <w:t>https://doi.org/10.1111/corg.12365</w:t>
        </w:r>
      </w:hyperlink>
      <w:r w:rsidRPr="00913E0E">
        <w:rPr>
          <w:rFonts w:ascii="Times New Roman" w:hAnsi="Times New Roman" w:cs="Times New Roman"/>
          <w:color w:val="000000" w:themeColor="text1"/>
          <w:lang w:val="en-AU"/>
        </w:rPr>
        <w:t>.</w:t>
      </w:r>
    </w:p>
    <w:p w14:paraId="4554B9E3" w14:textId="56C92268" w:rsidR="00913E0E" w:rsidRDefault="00913E0E" w:rsidP="00CA73AD">
      <w:pPr>
        <w:spacing w:after="160" w:line="480" w:lineRule="auto"/>
        <w:jc w:val="both"/>
        <w:rPr>
          <w:rFonts w:ascii="Times New Roman" w:hAnsi="Times New Roman" w:cs="Times New Roman"/>
          <w:color w:val="000000" w:themeColor="text1"/>
          <w:shd w:val="clear" w:color="auto" w:fill="FFFFFF"/>
          <w:lang w:val="en-AU"/>
        </w:rPr>
      </w:pPr>
      <w:r w:rsidRPr="00913E0E">
        <w:rPr>
          <w:rFonts w:ascii="Times New Roman" w:hAnsi="Times New Roman" w:cs="Times New Roman"/>
          <w:color w:val="000000" w:themeColor="text1"/>
          <w:shd w:val="clear" w:color="auto" w:fill="FFFFFF"/>
          <w:lang w:val="en-AU"/>
        </w:rPr>
        <w:t xml:space="preserve">De </w:t>
      </w:r>
      <w:proofErr w:type="spellStart"/>
      <w:r w:rsidRPr="00913E0E">
        <w:rPr>
          <w:rFonts w:ascii="Times New Roman" w:hAnsi="Times New Roman" w:cs="Times New Roman"/>
          <w:color w:val="000000" w:themeColor="text1"/>
          <w:shd w:val="clear" w:color="auto" w:fill="FFFFFF"/>
          <w:lang w:val="en-AU"/>
        </w:rPr>
        <w:t>Lomana</w:t>
      </w:r>
      <w:proofErr w:type="spellEnd"/>
      <w:r w:rsidRPr="00913E0E">
        <w:rPr>
          <w:rFonts w:ascii="Times New Roman" w:hAnsi="Times New Roman" w:cs="Times New Roman"/>
          <w:color w:val="000000" w:themeColor="text1"/>
          <w:shd w:val="clear" w:color="auto" w:fill="FFFFFF"/>
          <w:lang w:val="en-AU"/>
        </w:rPr>
        <w:t xml:space="preserve">, G. G., </w:t>
      </w:r>
      <w:proofErr w:type="spellStart"/>
      <w:r w:rsidRPr="00913E0E">
        <w:rPr>
          <w:rFonts w:ascii="Times New Roman" w:hAnsi="Times New Roman" w:cs="Times New Roman"/>
          <w:color w:val="000000" w:themeColor="text1"/>
          <w:shd w:val="clear" w:color="auto" w:fill="FFFFFF"/>
          <w:lang w:val="en-AU"/>
        </w:rPr>
        <w:t>Strese</w:t>
      </w:r>
      <w:proofErr w:type="spellEnd"/>
      <w:r w:rsidRPr="00913E0E">
        <w:rPr>
          <w:rFonts w:ascii="Times New Roman" w:hAnsi="Times New Roman" w:cs="Times New Roman"/>
          <w:color w:val="000000" w:themeColor="text1"/>
          <w:shd w:val="clear" w:color="auto" w:fill="FFFFFF"/>
          <w:lang w:val="en-AU"/>
        </w:rPr>
        <w:t>, S., &amp; Brinckmann, J. (2019). Adjusting to the digital age: The effects of TMT characteristics on the digital orientation of firms. </w:t>
      </w:r>
      <w:r w:rsidRPr="00DD7377">
        <w:rPr>
          <w:rFonts w:ascii="Times New Roman" w:hAnsi="Times New Roman" w:cs="Times New Roman"/>
          <w:i/>
          <w:iCs/>
          <w:color w:val="000000" w:themeColor="text1"/>
          <w:shd w:val="clear" w:color="auto" w:fill="FFFFFF"/>
          <w:lang w:val="en-AU"/>
        </w:rPr>
        <w:t>Academy of Management Proceedings, 2019</w:t>
      </w:r>
      <w:r w:rsidRPr="00DD7377">
        <w:rPr>
          <w:rFonts w:ascii="Times New Roman" w:hAnsi="Times New Roman" w:cs="Times New Roman"/>
          <w:color w:val="000000" w:themeColor="text1"/>
          <w:shd w:val="clear" w:color="auto" w:fill="FFFFFF"/>
          <w:lang w:val="en-AU"/>
        </w:rPr>
        <w:t>, 13589</w:t>
      </w:r>
      <w:r w:rsidR="00CA73AD">
        <w:rPr>
          <w:rFonts w:ascii="Times New Roman" w:hAnsi="Times New Roman" w:cs="Times New Roman"/>
          <w:color w:val="000000" w:themeColor="text1"/>
          <w:shd w:val="clear" w:color="auto" w:fill="FFFFFF"/>
          <w:lang w:val="en-AU"/>
        </w:rPr>
        <w:t xml:space="preserve">. </w:t>
      </w:r>
      <w:r w:rsidR="00CA73AD" w:rsidRPr="00CA73AD">
        <w:rPr>
          <w:rFonts w:ascii="Times New Roman" w:hAnsi="Times New Roman" w:cs="Times New Roman"/>
          <w:color w:val="000000" w:themeColor="text1"/>
          <w:shd w:val="clear" w:color="auto" w:fill="FFFFFF"/>
          <w:lang w:val="en-AU"/>
        </w:rPr>
        <w:t>https://doi.org/10.5465/AMBPP.2019.13589abstract</w:t>
      </w:r>
      <w:r w:rsidRPr="00DD7377">
        <w:rPr>
          <w:rFonts w:ascii="Times New Roman" w:hAnsi="Times New Roman" w:cs="Times New Roman"/>
          <w:color w:val="000000" w:themeColor="text1"/>
          <w:shd w:val="clear" w:color="auto" w:fill="FFFFFF"/>
          <w:lang w:val="en-AU"/>
        </w:rPr>
        <w:t>.</w:t>
      </w:r>
    </w:p>
    <w:p w14:paraId="65B75507" w14:textId="6F59740A" w:rsidR="00CF6437" w:rsidRPr="00DD7377" w:rsidRDefault="00CF6437" w:rsidP="003819FD">
      <w:pPr>
        <w:spacing w:after="160" w:line="480" w:lineRule="auto"/>
        <w:jc w:val="both"/>
        <w:rPr>
          <w:rFonts w:ascii="Times New Roman" w:hAnsi="Times New Roman" w:cs="Times New Roman"/>
          <w:color w:val="000000" w:themeColor="text1"/>
          <w:shd w:val="clear" w:color="auto" w:fill="FFFFFF"/>
          <w:lang w:val="en-AU"/>
        </w:rPr>
      </w:pPr>
      <w:r w:rsidRPr="00CF6437">
        <w:rPr>
          <w:rFonts w:ascii="Times New Roman" w:hAnsi="Times New Roman" w:cs="Times New Roman"/>
          <w:color w:val="000000" w:themeColor="text1"/>
          <w:shd w:val="clear" w:color="auto" w:fill="FFFFFF"/>
          <w:lang w:val="en-AU"/>
        </w:rPr>
        <w:t xml:space="preserve">Del Mar Fuentes-Fuentes, M., Quintana-García, C., </w:t>
      </w:r>
      <w:proofErr w:type="spellStart"/>
      <w:r w:rsidRPr="00CF6437">
        <w:rPr>
          <w:rFonts w:ascii="Times New Roman" w:hAnsi="Times New Roman" w:cs="Times New Roman"/>
          <w:color w:val="000000" w:themeColor="text1"/>
          <w:shd w:val="clear" w:color="auto" w:fill="FFFFFF"/>
          <w:lang w:val="en-AU"/>
        </w:rPr>
        <w:t>Marchante</w:t>
      </w:r>
      <w:proofErr w:type="spellEnd"/>
      <w:r w:rsidRPr="00CF6437">
        <w:rPr>
          <w:rFonts w:ascii="Times New Roman" w:hAnsi="Times New Roman" w:cs="Times New Roman"/>
          <w:color w:val="000000" w:themeColor="text1"/>
          <w:shd w:val="clear" w:color="auto" w:fill="FFFFFF"/>
          <w:lang w:val="en-AU"/>
        </w:rPr>
        <w:t>-Lara, M., &amp; Benavides-</w:t>
      </w:r>
      <w:proofErr w:type="spellStart"/>
      <w:r w:rsidRPr="00CF6437">
        <w:rPr>
          <w:rFonts w:ascii="Times New Roman" w:hAnsi="Times New Roman" w:cs="Times New Roman"/>
          <w:color w:val="000000" w:themeColor="text1"/>
          <w:shd w:val="clear" w:color="auto" w:fill="FFFFFF"/>
          <w:lang w:val="en-AU"/>
        </w:rPr>
        <w:t>Chicón</w:t>
      </w:r>
      <w:proofErr w:type="spellEnd"/>
      <w:r w:rsidRPr="00CF6437">
        <w:rPr>
          <w:rFonts w:ascii="Times New Roman" w:hAnsi="Times New Roman" w:cs="Times New Roman"/>
          <w:color w:val="000000" w:themeColor="text1"/>
          <w:shd w:val="clear" w:color="auto" w:fill="FFFFFF"/>
          <w:lang w:val="en-AU"/>
        </w:rPr>
        <w:t xml:space="preserve">, C. G. (2023). Gender diversity, inclusive </w:t>
      </w:r>
      <w:proofErr w:type="gramStart"/>
      <w:r w:rsidRPr="00CF6437">
        <w:rPr>
          <w:rFonts w:ascii="Times New Roman" w:hAnsi="Times New Roman" w:cs="Times New Roman"/>
          <w:color w:val="000000" w:themeColor="text1"/>
          <w:shd w:val="clear" w:color="auto" w:fill="FFFFFF"/>
          <w:lang w:val="en-AU"/>
        </w:rPr>
        <w:t>innovation</w:t>
      </w:r>
      <w:proofErr w:type="gramEnd"/>
      <w:r w:rsidRPr="00CF6437">
        <w:rPr>
          <w:rFonts w:ascii="Times New Roman" w:hAnsi="Times New Roman" w:cs="Times New Roman"/>
          <w:color w:val="000000" w:themeColor="text1"/>
          <w:shd w:val="clear" w:color="auto" w:fill="FFFFFF"/>
          <w:lang w:val="en-AU"/>
        </w:rPr>
        <w:t xml:space="preserve"> and firm performance.</w:t>
      </w:r>
      <w:r>
        <w:rPr>
          <w:rFonts w:ascii="Times New Roman" w:hAnsi="Times New Roman" w:cs="Times New Roman"/>
          <w:color w:val="000000" w:themeColor="text1"/>
          <w:shd w:val="clear" w:color="auto" w:fill="FFFFFF"/>
          <w:lang w:val="en-AU"/>
        </w:rPr>
        <w:t xml:space="preserve"> </w:t>
      </w:r>
      <w:r w:rsidRPr="00652B91">
        <w:rPr>
          <w:rFonts w:ascii="Times New Roman" w:hAnsi="Times New Roman" w:cs="Times New Roman"/>
          <w:i/>
          <w:iCs/>
          <w:color w:val="000000" w:themeColor="text1"/>
          <w:shd w:val="clear" w:color="auto" w:fill="FFFFFF"/>
          <w:lang w:val="en-AU"/>
        </w:rPr>
        <w:t>Sustainable Development</w:t>
      </w:r>
      <w:r w:rsidRPr="00CF6437">
        <w:rPr>
          <w:rFonts w:ascii="Times New Roman" w:hAnsi="Times New Roman" w:cs="Times New Roman"/>
          <w:color w:val="000000" w:themeColor="text1"/>
          <w:shd w:val="clear" w:color="auto" w:fill="FFFFFF"/>
          <w:lang w:val="en-AU"/>
        </w:rPr>
        <w:t xml:space="preserve">, </w:t>
      </w:r>
      <w:r w:rsidRPr="00652B91">
        <w:rPr>
          <w:rFonts w:ascii="Times New Roman" w:hAnsi="Times New Roman" w:cs="Times New Roman"/>
          <w:i/>
          <w:iCs/>
          <w:color w:val="000000" w:themeColor="text1"/>
          <w:shd w:val="clear" w:color="auto" w:fill="FFFFFF"/>
          <w:lang w:val="en-AU"/>
        </w:rPr>
        <w:t>31</w:t>
      </w:r>
      <w:r w:rsidRPr="00CF6437">
        <w:rPr>
          <w:rFonts w:ascii="Times New Roman" w:hAnsi="Times New Roman" w:cs="Times New Roman"/>
          <w:color w:val="000000" w:themeColor="text1"/>
          <w:shd w:val="clear" w:color="auto" w:fill="FFFFFF"/>
          <w:lang w:val="en-AU"/>
        </w:rPr>
        <w:t>(5), 3622-3638.</w:t>
      </w:r>
      <w:r w:rsidR="00B13E67" w:rsidRPr="00652B91">
        <w:rPr>
          <w:lang w:val="en-US"/>
        </w:rPr>
        <w:t xml:space="preserve"> </w:t>
      </w:r>
      <w:r w:rsidR="00B13E67" w:rsidRPr="00B13E67">
        <w:rPr>
          <w:rFonts w:ascii="Times New Roman" w:hAnsi="Times New Roman" w:cs="Times New Roman"/>
          <w:color w:val="000000" w:themeColor="text1"/>
          <w:shd w:val="clear" w:color="auto" w:fill="FFFFFF"/>
          <w:lang w:val="en-AU"/>
        </w:rPr>
        <w:t>https://doi.org/10.1002/sd.2615</w:t>
      </w:r>
      <w:r w:rsidR="00B13E67">
        <w:rPr>
          <w:rFonts w:ascii="Times New Roman" w:hAnsi="Times New Roman" w:cs="Times New Roman"/>
          <w:color w:val="000000" w:themeColor="text1"/>
          <w:shd w:val="clear" w:color="auto" w:fill="FFFFFF"/>
          <w:lang w:val="en-AU"/>
        </w:rPr>
        <w:t>.</w:t>
      </w:r>
    </w:p>
    <w:p w14:paraId="5E6C17A6"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 xml:space="preserve">Forbes (Ed.) (2018). </w:t>
      </w:r>
      <w:r w:rsidRPr="00913E0E">
        <w:rPr>
          <w:rFonts w:ascii="Times New Roman" w:hAnsi="Times New Roman" w:cs="Times New Roman"/>
          <w:i/>
          <w:iCs/>
          <w:color w:val="000000" w:themeColor="text1"/>
          <w:lang w:val="en-AU"/>
        </w:rPr>
        <w:t>The world's most innovative companies.</w:t>
      </w:r>
      <w:r w:rsidRPr="00913E0E">
        <w:rPr>
          <w:rFonts w:ascii="Times New Roman" w:hAnsi="Times New Roman" w:cs="Times New Roman"/>
          <w:color w:val="000000" w:themeColor="text1"/>
          <w:lang w:val="en-AU"/>
        </w:rPr>
        <w:t xml:space="preserve"> Retrieved from https://www.forbes.com/innovative-companies/list/#tab:rank (Accessed December 1, 2023).</w:t>
      </w:r>
    </w:p>
    <w:p w14:paraId="73D42181"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proofErr w:type="spellStart"/>
      <w:r w:rsidRPr="00913E0E">
        <w:rPr>
          <w:rFonts w:ascii="Times New Roman" w:hAnsi="Times New Roman" w:cs="Times New Roman"/>
          <w:color w:val="000000" w:themeColor="text1"/>
          <w:lang w:val="en-AU"/>
        </w:rPr>
        <w:t>Galia</w:t>
      </w:r>
      <w:proofErr w:type="spellEnd"/>
      <w:r w:rsidRPr="00913E0E">
        <w:rPr>
          <w:rFonts w:ascii="Times New Roman" w:hAnsi="Times New Roman" w:cs="Times New Roman"/>
          <w:color w:val="000000" w:themeColor="text1"/>
          <w:lang w:val="en-AU"/>
        </w:rPr>
        <w:t xml:space="preserve">, F. &amp; </w:t>
      </w:r>
      <w:proofErr w:type="spellStart"/>
      <w:r w:rsidRPr="00913E0E">
        <w:rPr>
          <w:rFonts w:ascii="Times New Roman" w:hAnsi="Times New Roman" w:cs="Times New Roman"/>
          <w:color w:val="000000" w:themeColor="text1"/>
          <w:lang w:val="en-AU"/>
        </w:rPr>
        <w:t>Zenou</w:t>
      </w:r>
      <w:proofErr w:type="spellEnd"/>
      <w:r w:rsidRPr="00913E0E">
        <w:rPr>
          <w:rFonts w:ascii="Times New Roman" w:hAnsi="Times New Roman" w:cs="Times New Roman"/>
          <w:color w:val="000000" w:themeColor="text1"/>
          <w:lang w:val="en-AU"/>
        </w:rPr>
        <w:t xml:space="preserve">, E. (2012). Board composition and forms of innovation: Does diversity make a difference? </w:t>
      </w:r>
      <w:r w:rsidRPr="00913E0E">
        <w:rPr>
          <w:rFonts w:ascii="Times New Roman" w:hAnsi="Times New Roman" w:cs="Times New Roman"/>
          <w:i/>
          <w:iCs/>
          <w:color w:val="000000" w:themeColor="text1"/>
          <w:lang w:val="en-AU"/>
        </w:rPr>
        <w:t>European Journal of International Management, 6</w:t>
      </w:r>
      <w:r w:rsidRPr="00913E0E">
        <w:rPr>
          <w:rFonts w:ascii="Times New Roman" w:hAnsi="Times New Roman" w:cs="Times New Roman"/>
          <w:color w:val="000000" w:themeColor="text1"/>
          <w:lang w:val="en-AU"/>
        </w:rPr>
        <w:t>(6), 630–650. https://doi.org/10.1504/EJIM. 2012.050425.</w:t>
      </w:r>
    </w:p>
    <w:p w14:paraId="2C1648C7"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 xml:space="preserve">Goodstein, J., Gautam, K. &amp; </w:t>
      </w:r>
      <w:proofErr w:type="spellStart"/>
      <w:r w:rsidRPr="00913E0E">
        <w:rPr>
          <w:rFonts w:ascii="Times New Roman" w:hAnsi="Times New Roman" w:cs="Times New Roman"/>
          <w:color w:val="000000" w:themeColor="text1"/>
          <w:lang w:val="en-AU"/>
        </w:rPr>
        <w:t>Boeker</w:t>
      </w:r>
      <w:proofErr w:type="spellEnd"/>
      <w:r w:rsidRPr="00913E0E">
        <w:rPr>
          <w:rFonts w:ascii="Times New Roman" w:hAnsi="Times New Roman" w:cs="Times New Roman"/>
          <w:color w:val="000000" w:themeColor="text1"/>
          <w:lang w:val="en-AU"/>
        </w:rPr>
        <w:t>, W. (1994). The effects of board size and diversity on strategic change.</w:t>
      </w:r>
      <w:r w:rsidRPr="00913E0E">
        <w:rPr>
          <w:rFonts w:ascii="Times New Roman" w:hAnsi="Times New Roman" w:cs="Times New Roman"/>
          <w:i/>
          <w:iCs/>
          <w:color w:val="000000" w:themeColor="text1"/>
          <w:lang w:val="en-AU"/>
        </w:rPr>
        <w:t xml:space="preserve"> Strategic Management Journal, 15</w:t>
      </w:r>
      <w:r w:rsidRPr="00913E0E">
        <w:rPr>
          <w:rFonts w:ascii="Times New Roman" w:hAnsi="Times New Roman" w:cs="Times New Roman"/>
          <w:color w:val="000000" w:themeColor="text1"/>
          <w:lang w:val="en-AU"/>
        </w:rPr>
        <w:t xml:space="preserve">(3), 241–250. </w:t>
      </w:r>
      <w:hyperlink r:id="rId22" w:history="1">
        <w:r w:rsidRPr="00913E0E">
          <w:rPr>
            <w:rFonts w:ascii="Times New Roman" w:hAnsi="Times New Roman" w:cs="Times New Roman"/>
            <w:color w:val="000000" w:themeColor="text1"/>
            <w:lang w:val="en-AU"/>
          </w:rPr>
          <w:t>https://doi.org/10.1002/smj.4250150305</w:t>
        </w:r>
      </w:hyperlink>
      <w:r w:rsidRPr="00913E0E">
        <w:rPr>
          <w:rFonts w:ascii="Times New Roman" w:hAnsi="Times New Roman" w:cs="Times New Roman"/>
          <w:color w:val="000000" w:themeColor="text1"/>
          <w:lang w:val="en-AU"/>
        </w:rPr>
        <w:t>.</w:t>
      </w:r>
    </w:p>
    <w:p w14:paraId="6DF2B7F5"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DD7377">
        <w:rPr>
          <w:rFonts w:ascii="Times New Roman" w:hAnsi="Times New Roman" w:cs="Times New Roman"/>
          <w:color w:val="000000" w:themeColor="text1"/>
          <w:lang w:val="en-AU"/>
        </w:rPr>
        <w:t xml:space="preserve">Griffin, D., Li, K. &amp; Xu, T. (2021). </w:t>
      </w:r>
      <w:r w:rsidRPr="00913E0E">
        <w:rPr>
          <w:rFonts w:ascii="Times New Roman" w:hAnsi="Times New Roman" w:cs="Times New Roman"/>
          <w:color w:val="000000" w:themeColor="text1"/>
          <w:lang w:val="en-AU"/>
        </w:rPr>
        <w:t xml:space="preserve">Board gender diversity and corporate Innovation: International evidence. </w:t>
      </w:r>
      <w:r w:rsidRPr="00913E0E">
        <w:rPr>
          <w:rFonts w:ascii="Times New Roman" w:hAnsi="Times New Roman" w:cs="Times New Roman"/>
          <w:i/>
          <w:iCs/>
          <w:color w:val="000000" w:themeColor="text1"/>
          <w:lang w:val="en-AU"/>
        </w:rPr>
        <w:t>Journal of Financial and Quantitative Analysis, 56</w:t>
      </w:r>
      <w:r w:rsidRPr="00913E0E">
        <w:rPr>
          <w:rFonts w:ascii="Times New Roman" w:hAnsi="Times New Roman" w:cs="Times New Roman"/>
          <w:color w:val="000000" w:themeColor="text1"/>
          <w:lang w:val="en-AU"/>
        </w:rPr>
        <w:t xml:space="preserve">(1), 123–154. </w:t>
      </w:r>
      <w:hyperlink r:id="rId23" w:history="1">
        <w:r w:rsidRPr="00913E0E">
          <w:rPr>
            <w:rFonts w:ascii="Times New Roman" w:hAnsi="Times New Roman" w:cs="Times New Roman"/>
            <w:color w:val="000000" w:themeColor="text1"/>
            <w:lang w:val="en-AU"/>
          </w:rPr>
          <w:t>https://doi.org/10.1017/S002210901900098X</w:t>
        </w:r>
      </w:hyperlink>
      <w:r w:rsidRPr="00913E0E">
        <w:rPr>
          <w:rFonts w:ascii="Times New Roman" w:hAnsi="Times New Roman" w:cs="Times New Roman"/>
          <w:color w:val="000000" w:themeColor="text1"/>
          <w:lang w:val="en-AU"/>
        </w:rPr>
        <w:t>.</w:t>
      </w:r>
    </w:p>
    <w:p w14:paraId="13881EA7"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proofErr w:type="spellStart"/>
      <w:r w:rsidRPr="00913E0E">
        <w:rPr>
          <w:rFonts w:ascii="Times New Roman" w:hAnsi="Times New Roman" w:cs="Times New Roman"/>
          <w:color w:val="000000" w:themeColor="text1"/>
          <w:lang w:val="en-AU"/>
        </w:rPr>
        <w:t>Hafsi</w:t>
      </w:r>
      <w:proofErr w:type="spellEnd"/>
      <w:r w:rsidRPr="00913E0E">
        <w:rPr>
          <w:rFonts w:ascii="Times New Roman" w:hAnsi="Times New Roman" w:cs="Times New Roman"/>
          <w:color w:val="000000" w:themeColor="text1"/>
          <w:lang w:val="en-AU"/>
        </w:rPr>
        <w:t xml:space="preserve">, T. &amp; Turgut, G. (2013). Boardroom diversity and its effect on social performance: Conceptualization and empirical evidence. </w:t>
      </w:r>
      <w:r w:rsidRPr="00913E0E">
        <w:rPr>
          <w:rFonts w:ascii="Times New Roman" w:hAnsi="Times New Roman" w:cs="Times New Roman"/>
          <w:i/>
          <w:iCs/>
          <w:color w:val="000000" w:themeColor="text1"/>
          <w:lang w:val="en-AU"/>
        </w:rPr>
        <w:t>Journal of Business Ethics, 112</w:t>
      </w:r>
      <w:r w:rsidRPr="00913E0E">
        <w:rPr>
          <w:rFonts w:ascii="Times New Roman" w:hAnsi="Times New Roman" w:cs="Times New Roman"/>
          <w:color w:val="000000" w:themeColor="text1"/>
          <w:lang w:val="en-AU"/>
        </w:rPr>
        <w:t xml:space="preserve">(3), 463–479. </w:t>
      </w:r>
      <w:hyperlink r:id="rId24" w:history="1">
        <w:r w:rsidRPr="00913E0E">
          <w:rPr>
            <w:rFonts w:ascii="Times New Roman" w:hAnsi="Times New Roman" w:cs="Times New Roman"/>
            <w:color w:val="000000" w:themeColor="text1"/>
            <w:lang w:val="en-AU"/>
          </w:rPr>
          <w:t>https://doi.org/10.1007/s10551-012-1272-z</w:t>
        </w:r>
      </w:hyperlink>
      <w:r w:rsidRPr="00913E0E">
        <w:rPr>
          <w:rFonts w:ascii="Times New Roman" w:hAnsi="Times New Roman" w:cs="Times New Roman"/>
          <w:color w:val="000000" w:themeColor="text1"/>
          <w:lang w:val="en-AU"/>
        </w:rPr>
        <w:t>.</w:t>
      </w:r>
    </w:p>
    <w:p w14:paraId="680CAED4"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lastRenderedPageBreak/>
        <w:t xml:space="preserve">Hall, B. H., Jaffee, A. &amp; Trajtenberg, M. (2005). Market value and patent citations. </w:t>
      </w:r>
      <w:r w:rsidRPr="00913E0E">
        <w:rPr>
          <w:rFonts w:ascii="Times New Roman" w:hAnsi="Times New Roman" w:cs="Times New Roman"/>
          <w:i/>
          <w:iCs/>
          <w:color w:val="000000" w:themeColor="text1"/>
          <w:lang w:val="en-AU"/>
        </w:rPr>
        <w:t>The RAND Journal of Economics, 36</w:t>
      </w:r>
      <w:r w:rsidRPr="00913E0E">
        <w:rPr>
          <w:rFonts w:ascii="Times New Roman" w:hAnsi="Times New Roman" w:cs="Times New Roman"/>
          <w:color w:val="000000" w:themeColor="text1"/>
          <w:lang w:val="en-AU"/>
        </w:rPr>
        <w:t>(1), 16–38.</w:t>
      </w:r>
    </w:p>
    <w:p w14:paraId="499BE3C4"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 xml:space="preserve">Hambrick, D. C. &amp; Mason, P. A. (1984). Upper echelons: The organization as a reflection of its top managers. </w:t>
      </w:r>
      <w:r w:rsidRPr="00913E0E">
        <w:rPr>
          <w:rFonts w:ascii="Times New Roman" w:hAnsi="Times New Roman" w:cs="Times New Roman"/>
          <w:i/>
          <w:iCs/>
          <w:color w:val="000000" w:themeColor="text1"/>
          <w:lang w:val="en-AU"/>
        </w:rPr>
        <w:t>Academy of Management Review 9</w:t>
      </w:r>
      <w:r w:rsidRPr="00913E0E">
        <w:rPr>
          <w:rFonts w:ascii="Times New Roman" w:hAnsi="Times New Roman" w:cs="Times New Roman"/>
          <w:color w:val="000000" w:themeColor="text1"/>
          <w:lang w:val="en-AU"/>
        </w:rPr>
        <w:t xml:space="preserve">(2), 193–206. </w:t>
      </w:r>
      <w:hyperlink r:id="rId25" w:history="1">
        <w:r w:rsidRPr="00913E0E">
          <w:rPr>
            <w:rFonts w:ascii="Times New Roman" w:hAnsi="Times New Roman" w:cs="Times New Roman"/>
            <w:color w:val="000000" w:themeColor="text1"/>
            <w:lang w:val="en-AU"/>
          </w:rPr>
          <w:t>https://doi.org/10.2307/258434</w:t>
        </w:r>
      </w:hyperlink>
      <w:r w:rsidRPr="00913E0E">
        <w:rPr>
          <w:rFonts w:ascii="Times New Roman" w:hAnsi="Times New Roman" w:cs="Times New Roman"/>
          <w:color w:val="000000" w:themeColor="text1"/>
          <w:lang w:val="en-AU"/>
        </w:rPr>
        <w:t>.</w:t>
      </w:r>
    </w:p>
    <w:p w14:paraId="7C7DAD7E"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 xml:space="preserve">Hambrick, D. C. (2007). Upper echelons theory: An update. </w:t>
      </w:r>
      <w:r w:rsidRPr="00913E0E">
        <w:rPr>
          <w:rFonts w:ascii="Times New Roman" w:hAnsi="Times New Roman" w:cs="Times New Roman"/>
          <w:i/>
          <w:iCs/>
          <w:color w:val="000000" w:themeColor="text1"/>
          <w:lang w:val="en-AU"/>
        </w:rPr>
        <w:t>Academy of Management Review, 32</w:t>
      </w:r>
      <w:r w:rsidRPr="00913E0E">
        <w:rPr>
          <w:rFonts w:ascii="Times New Roman" w:hAnsi="Times New Roman" w:cs="Times New Roman"/>
          <w:color w:val="000000" w:themeColor="text1"/>
          <w:lang w:val="en-AU"/>
        </w:rPr>
        <w:t>(2), 334–343. https://doi.org/10.5465/amr. 2007.24345254.</w:t>
      </w:r>
    </w:p>
    <w:p w14:paraId="7C75AC10"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 xml:space="preserve">Hambrick, D. C., Humphrey, S. E. &amp; Gupta, A. (2015). Structural interdependence within top management teams: A key moderator of upper echelons predictions. </w:t>
      </w:r>
      <w:r w:rsidRPr="00913E0E">
        <w:rPr>
          <w:rFonts w:ascii="Times New Roman" w:hAnsi="Times New Roman" w:cs="Times New Roman"/>
          <w:i/>
          <w:iCs/>
          <w:color w:val="000000" w:themeColor="text1"/>
          <w:lang w:val="en-AU"/>
        </w:rPr>
        <w:t>Strategic Management Journal, 36</w:t>
      </w:r>
      <w:r w:rsidRPr="00913E0E">
        <w:rPr>
          <w:rFonts w:ascii="Times New Roman" w:hAnsi="Times New Roman" w:cs="Times New Roman"/>
          <w:color w:val="000000" w:themeColor="text1"/>
          <w:lang w:val="en-AU"/>
        </w:rPr>
        <w:t xml:space="preserve">(3), 449–461. </w:t>
      </w:r>
      <w:hyperlink r:id="rId26" w:history="1">
        <w:r w:rsidRPr="00913E0E">
          <w:rPr>
            <w:rFonts w:ascii="Times New Roman" w:hAnsi="Times New Roman" w:cs="Times New Roman"/>
            <w:color w:val="000000" w:themeColor="text1"/>
            <w:lang w:val="en-AU"/>
          </w:rPr>
          <w:t>https://doi.org/10.1002/smj.2230</w:t>
        </w:r>
      </w:hyperlink>
      <w:r w:rsidRPr="00913E0E">
        <w:rPr>
          <w:rFonts w:ascii="Times New Roman" w:hAnsi="Times New Roman" w:cs="Times New Roman"/>
          <w:color w:val="000000" w:themeColor="text1"/>
          <w:lang w:val="en-AU"/>
        </w:rPr>
        <w:t>.</w:t>
      </w:r>
    </w:p>
    <w:p w14:paraId="034F24B4" w14:textId="0F533FED" w:rsidR="00913E0E" w:rsidRPr="00913E0E" w:rsidRDefault="00913E0E" w:rsidP="003819FD">
      <w:pPr>
        <w:spacing w:after="160" w:line="480" w:lineRule="auto"/>
        <w:jc w:val="both"/>
        <w:rPr>
          <w:rFonts w:ascii="Times New Roman" w:hAnsi="Times New Roman" w:cs="Times New Roman"/>
          <w:color w:val="000000" w:themeColor="text1"/>
          <w:lang w:val="en-AU"/>
        </w:rPr>
      </w:pPr>
      <w:proofErr w:type="spellStart"/>
      <w:r w:rsidRPr="00DD7377">
        <w:rPr>
          <w:rFonts w:ascii="Times New Roman" w:hAnsi="Times New Roman" w:cs="Times New Roman"/>
          <w:color w:val="000000" w:themeColor="text1"/>
          <w:lang w:val="en-AU"/>
        </w:rPr>
        <w:t>Harjoto</w:t>
      </w:r>
      <w:proofErr w:type="spellEnd"/>
      <w:r w:rsidRPr="00DD7377">
        <w:rPr>
          <w:rFonts w:ascii="Times New Roman" w:hAnsi="Times New Roman" w:cs="Times New Roman"/>
          <w:color w:val="000000" w:themeColor="text1"/>
          <w:lang w:val="en-AU"/>
        </w:rPr>
        <w:t xml:space="preserve">, M. A., </w:t>
      </w:r>
      <w:proofErr w:type="spellStart"/>
      <w:r w:rsidRPr="00DD7377">
        <w:rPr>
          <w:rFonts w:ascii="Times New Roman" w:hAnsi="Times New Roman" w:cs="Times New Roman"/>
          <w:color w:val="000000" w:themeColor="text1"/>
          <w:lang w:val="en-AU"/>
        </w:rPr>
        <w:t>Laksmana</w:t>
      </w:r>
      <w:proofErr w:type="spellEnd"/>
      <w:r w:rsidRPr="00DD7377">
        <w:rPr>
          <w:rFonts w:ascii="Times New Roman" w:hAnsi="Times New Roman" w:cs="Times New Roman"/>
          <w:color w:val="000000" w:themeColor="text1"/>
          <w:lang w:val="en-AU"/>
        </w:rPr>
        <w:t xml:space="preserve">, I. &amp; Yang, Y. W. (2018). </w:t>
      </w:r>
      <w:r w:rsidRPr="00913E0E">
        <w:rPr>
          <w:rFonts w:ascii="Times New Roman" w:hAnsi="Times New Roman" w:cs="Times New Roman"/>
          <w:color w:val="000000" w:themeColor="text1"/>
          <w:lang w:val="en-AU"/>
        </w:rPr>
        <w:t xml:space="preserve">Board diversity and corporate investment oversight. </w:t>
      </w:r>
      <w:r w:rsidRPr="00913E0E">
        <w:rPr>
          <w:rFonts w:ascii="Times New Roman" w:hAnsi="Times New Roman" w:cs="Times New Roman"/>
          <w:i/>
          <w:iCs/>
          <w:color w:val="000000" w:themeColor="text1"/>
          <w:lang w:val="en-AU"/>
        </w:rPr>
        <w:t>Journal of Business Research 90</w:t>
      </w:r>
      <w:r w:rsidRPr="00913E0E">
        <w:rPr>
          <w:rFonts w:ascii="Times New Roman" w:hAnsi="Times New Roman" w:cs="Times New Roman"/>
          <w:color w:val="000000" w:themeColor="text1"/>
          <w:lang w:val="en-AU"/>
        </w:rPr>
        <w:t xml:space="preserve">, 40–47. </w:t>
      </w:r>
      <w:hyperlink r:id="rId27" w:history="1">
        <w:r w:rsidRPr="00913E0E">
          <w:rPr>
            <w:rFonts w:ascii="Times New Roman" w:hAnsi="Times New Roman" w:cs="Times New Roman"/>
            <w:color w:val="000000" w:themeColor="text1"/>
            <w:lang w:val="en-AU"/>
          </w:rPr>
          <w:t>https://doi.org/10.1016/j.jbusres.</w:t>
        </w:r>
        <w:r>
          <w:rPr>
            <w:rFonts w:ascii="Times New Roman" w:hAnsi="Times New Roman" w:cs="Times New Roman"/>
            <w:color w:val="000000" w:themeColor="text1"/>
            <w:lang w:val="en-AU"/>
          </w:rPr>
          <w:br/>
        </w:r>
        <w:r w:rsidRPr="00913E0E">
          <w:rPr>
            <w:rFonts w:ascii="Times New Roman" w:hAnsi="Times New Roman" w:cs="Times New Roman"/>
            <w:color w:val="000000" w:themeColor="text1"/>
            <w:lang w:val="en-AU"/>
          </w:rPr>
          <w:t>2018.04.033</w:t>
        </w:r>
      </w:hyperlink>
      <w:r w:rsidRPr="00913E0E">
        <w:rPr>
          <w:rFonts w:ascii="Times New Roman" w:hAnsi="Times New Roman" w:cs="Times New Roman"/>
          <w:color w:val="000000" w:themeColor="text1"/>
          <w:lang w:val="en-AU"/>
        </w:rPr>
        <w:t>.</w:t>
      </w:r>
    </w:p>
    <w:p w14:paraId="23189CFF"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DD7377">
        <w:rPr>
          <w:rFonts w:ascii="Times New Roman" w:hAnsi="Times New Roman" w:cs="Times New Roman"/>
          <w:color w:val="000000" w:themeColor="text1"/>
          <w:lang w:val="en-AU"/>
        </w:rPr>
        <w:t xml:space="preserve">Harrison, D. A. &amp; Klein, K. J. (2007). </w:t>
      </w:r>
      <w:r w:rsidRPr="00913E0E">
        <w:rPr>
          <w:rFonts w:ascii="Times New Roman" w:hAnsi="Times New Roman" w:cs="Times New Roman"/>
          <w:color w:val="000000" w:themeColor="text1"/>
          <w:lang w:val="en-AU"/>
        </w:rPr>
        <w:t xml:space="preserve">What's the difference? Diversity constructs as separation, variety, or disparity in organizations. </w:t>
      </w:r>
      <w:r w:rsidRPr="00913E0E">
        <w:rPr>
          <w:rFonts w:ascii="Times New Roman" w:hAnsi="Times New Roman" w:cs="Times New Roman"/>
          <w:i/>
          <w:iCs/>
          <w:color w:val="000000" w:themeColor="text1"/>
          <w:lang w:val="en-AU"/>
        </w:rPr>
        <w:t>Academy of Management Review, 32</w:t>
      </w:r>
      <w:r w:rsidRPr="00913E0E">
        <w:rPr>
          <w:rFonts w:ascii="Times New Roman" w:hAnsi="Times New Roman" w:cs="Times New Roman"/>
          <w:color w:val="000000" w:themeColor="text1"/>
          <w:lang w:val="en-AU"/>
        </w:rPr>
        <w:t xml:space="preserve"> (4), 1199–1228. https://doi.org/10.5465/ amr.2007.26586096.</w:t>
      </w:r>
    </w:p>
    <w:p w14:paraId="024BBA02"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 xml:space="preserve">Harrison, D. A., Price, K. H. &amp; Bell, M. P. (1998). Beyond relational demography: Time and the effects of surface- and deep-level diversity on work group cohesion. </w:t>
      </w:r>
      <w:r w:rsidRPr="00913E0E">
        <w:rPr>
          <w:rFonts w:ascii="Times New Roman" w:hAnsi="Times New Roman" w:cs="Times New Roman"/>
          <w:i/>
          <w:iCs/>
          <w:color w:val="000000" w:themeColor="text1"/>
          <w:lang w:val="en-AU"/>
        </w:rPr>
        <w:t>Academy of Management Journal, 41</w:t>
      </w:r>
      <w:r w:rsidRPr="00913E0E">
        <w:rPr>
          <w:rFonts w:ascii="Times New Roman" w:hAnsi="Times New Roman" w:cs="Times New Roman"/>
          <w:color w:val="000000" w:themeColor="text1"/>
          <w:lang w:val="en-AU"/>
        </w:rPr>
        <w:t xml:space="preserve">(1), 96–107. </w:t>
      </w:r>
      <w:hyperlink r:id="rId28" w:history="1">
        <w:r w:rsidRPr="00913E0E">
          <w:rPr>
            <w:rFonts w:ascii="Times New Roman" w:hAnsi="Times New Roman" w:cs="Times New Roman"/>
            <w:color w:val="000000" w:themeColor="text1"/>
            <w:lang w:val="en-AU"/>
          </w:rPr>
          <w:t>https://doi.org/10.5465/256901</w:t>
        </w:r>
      </w:hyperlink>
      <w:r w:rsidRPr="00913E0E">
        <w:rPr>
          <w:rFonts w:ascii="Times New Roman" w:hAnsi="Times New Roman" w:cs="Times New Roman"/>
          <w:color w:val="000000" w:themeColor="text1"/>
          <w:lang w:val="en-AU"/>
        </w:rPr>
        <w:t>.</w:t>
      </w:r>
    </w:p>
    <w:p w14:paraId="2E2B8A43"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 xml:space="preserve">Hillman, A. J., Cannella, A. A. &amp; </w:t>
      </w:r>
      <w:proofErr w:type="spellStart"/>
      <w:r w:rsidRPr="00913E0E">
        <w:rPr>
          <w:rFonts w:ascii="Times New Roman" w:hAnsi="Times New Roman" w:cs="Times New Roman"/>
          <w:color w:val="000000" w:themeColor="text1"/>
          <w:lang w:val="en-AU"/>
        </w:rPr>
        <w:t>Paetzold</w:t>
      </w:r>
      <w:proofErr w:type="spellEnd"/>
      <w:r w:rsidRPr="00913E0E">
        <w:rPr>
          <w:rFonts w:ascii="Times New Roman" w:hAnsi="Times New Roman" w:cs="Times New Roman"/>
          <w:color w:val="000000" w:themeColor="text1"/>
          <w:lang w:val="en-AU"/>
        </w:rPr>
        <w:t xml:space="preserve">, R. L. (2000). The resource dependence role of corporate directors: Strategic adaptation of board composition in response to environmental change. </w:t>
      </w:r>
      <w:r w:rsidRPr="00913E0E">
        <w:rPr>
          <w:rFonts w:ascii="Times New Roman" w:hAnsi="Times New Roman" w:cs="Times New Roman"/>
          <w:i/>
          <w:iCs/>
          <w:color w:val="000000" w:themeColor="text1"/>
          <w:lang w:val="en-AU"/>
        </w:rPr>
        <w:t>Journal of Management Studies, 37</w:t>
      </w:r>
      <w:r w:rsidRPr="00913E0E">
        <w:rPr>
          <w:rFonts w:ascii="Times New Roman" w:hAnsi="Times New Roman" w:cs="Times New Roman"/>
          <w:color w:val="000000" w:themeColor="text1"/>
          <w:lang w:val="en-AU"/>
        </w:rPr>
        <w:t xml:space="preserve">(2), 235–256. </w:t>
      </w:r>
      <w:hyperlink r:id="rId29" w:history="1">
        <w:r w:rsidRPr="00913E0E">
          <w:rPr>
            <w:rFonts w:ascii="Times New Roman" w:hAnsi="Times New Roman" w:cs="Times New Roman"/>
            <w:color w:val="000000" w:themeColor="text1"/>
            <w:lang w:val="en-AU"/>
          </w:rPr>
          <w:t>https://doi.org/10.1111/1467-6486.00179</w:t>
        </w:r>
      </w:hyperlink>
      <w:r w:rsidRPr="00913E0E">
        <w:rPr>
          <w:rFonts w:ascii="Times New Roman" w:hAnsi="Times New Roman" w:cs="Times New Roman"/>
          <w:color w:val="000000" w:themeColor="text1"/>
          <w:lang w:val="en-AU"/>
        </w:rPr>
        <w:t>.</w:t>
      </w:r>
    </w:p>
    <w:p w14:paraId="5763F446"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proofErr w:type="spellStart"/>
      <w:r w:rsidRPr="00913E0E">
        <w:rPr>
          <w:rFonts w:ascii="Times New Roman" w:hAnsi="Times New Roman" w:cs="Times New Roman"/>
          <w:color w:val="000000" w:themeColor="text1"/>
          <w:lang w:val="en-AU"/>
        </w:rPr>
        <w:t>Hitt</w:t>
      </w:r>
      <w:proofErr w:type="spellEnd"/>
      <w:r w:rsidRPr="00913E0E">
        <w:rPr>
          <w:rFonts w:ascii="Times New Roman" w:hAnsi="Times New Roman" w:cs="Times New Roman"/>
          <w:color w:val="000000" w:themeColor="text1"/>
          <w:lang w:val="en-AU"/>
        </w:rPr>
        <w:t xml:space="preserve">, M. A., </w:t>
      </w:r>
      <w:proofErr w:type="spellStart"/>
      <w:r w:rsidRPr="00913E0E">
        <w:rPr>
          <w:rFonts w:ascii="Times New Roman" w:hAnsi="Times New Roman" w:cs="Times New Roman"/>
          <w:color w:val="000000" w:themeColor="text1"/>
          <w:lang w:val="en-AU"/>
        </w:rPr>
        <w:t>Hoskisson</w:t>
      </w:r>
      <w:proofErr w:type="spellEnd"/>
      <w:r w:rsidRPr="00913E0E">
        <w:rPr>
          <w:rFonts w:ascii="Times New Roman" w:hAnsi="Times New Roman" w:cs="Times New Roman"/>
          <w:color w:val="000000" w:themeColor="text1"/>
          <w:lang w:val="en-AU"/>
        </w:rPr>
        <w:t xml:space="preserve">, R. E., Johnson, R. A. &amp; </w:t>
      </w:r>
      <w:proofErr w:type="spellStart"/>
      <w:r w:rsidRPr="00913E0E">
        <w:rPr>
          <w:rFonts w:ascii="Times New Roman" w:hAnsi="Times New Roman" w:cs="Times New Roman"/>
          <w:color w:val="000000" w:themeColor="text1"/>
          <w:lang w:val="en-AU"/>
        </w:rPr>
        <w:t>Moesel</w:t>
      </w:r>
      <w:proofErr w:type="spellEnd"/>
      <w:r w:rsidRPr="00913E0E">
        <w:rPr>
          <w:rFonts w:ascii="Times New Roman" w:hAnsi="Times New Roman" w:cs="Times New Roman"/>
          <w:color w:val="000000" w:themeColor="text1"/>
          <w:lang w:val="en-AU"/>
        </w:rPr>
        <w:t xml:space="preserve">, D. D. (2017). </w:t>
      </w:r>
      <w:r w:rsidRPr="00913E0E">
        <w:rPr>
          <w:rFonts w:ascii="Times New Roman" w:hAnsi="Times New Roman" w:cs="Times New Roman"/>
          <w:i/>
          <w:iCs/>
          <w:color w:val="000000" w:themeColor="text1"/>
          <w:lang w:val="en-AU"/>
        </w:rPr>
        <w:t>The Market for Corporate Control and Firm Innovation, 39</w:t>
      </w:r>
      <w:r w:rsidRPr="00913E0E">
        <w:rPr>
          <w:rFonts w:ascii="Times New Roman" w:hAnsi="Times New Roman" w:cs="Times New Roman"/>
          <w:color w:val="000000" w:themeColor="text1"/>
          <w:lang w:val="en-AU"/>
        </w:rPr>
        <w:t>(5), 1084–1119.</w:t>
      </w:r>
    </w:p>
    <w:p w14:paraId="309EFA4C"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lastRenderedPageBreak/>
        <w:t xml:space="preserve">Hope, T. M. H. (2020). Linear regression. In: </w:t>
      </w:r>
      <w:proofErr w:type="spellStart"/>
      <w:r w:rsidRPr="00913E0E">
        <w:rPr>
          <w:rFonts w:ascii="Times New Roman" w:hAnsi="Times New Roman" w:cs="Times New Roman"/>
          <w:i/>
          <w:iCs/>
          <w:color w:val="000000" w:themeColor="text1"/>
          <w:lang w:val="en-AU"/>
        </w:rPr>
        <w:t>Mechelli</w:t>
      </w:r>
      <w:proofErr w:type="spellEnd"/>
      <w:r w:rsidRPr="00913E0E">
        <w:rPr>
          <w:rFonts w:ascii="Times New Roman" w:hAnsi="Times New Roman" w:cs="Times New Roman"/>
          <w:i/>
          <w:iCs/>
          <w:color w:val="000000" w:themeColor="text1"/>
          <w:lang w:val="en-AU"/>
        </w:rPr>
        <w:t xml:space="preserve">, A. &amp; Vieira, S. </w:t>
      </w:r>
      <w:r w:rsidRPr="00913E0E">
        <w:rPr>
          <w:rFonts w:ascii="Times New Roman" w:hAnsi="Times New Roman" w:cs="Times New Roman"/>
          <w:color w:val="000000" w:themeColor="text1"/>
          <w:lang w:val="en-AU"/>
        </w:rPr>
        <w:t xml:space="preserve">(Eds.), </w:t>
      </w:r>
      <w:r w:rsidRPr="00913E0E">
        <w:rPr>
          <w:rFonts w:ascii="Times New Roman" w:hAnsi="Times New Roman" w:cs="Times New Roman"/>
          <w:i/>
          <w:iCs/>
          <w:color w:val="000000" w:themeColor="text1"/>
          <w:lang w:val="en-AU"/>
        </w:rPr>
        <w:t xml:space="preserve">Machine Learning. Methods and applications to brain disorders </w:t>
      </w:r>
      <w:r w:rsidRPr="00913E0E">
        <w:rPr>
          <w:rFonts w:ascii="Times New Roman" w:hAnsi="Times New Roman" w:cs="Times New Roman"/>
          <w:color w:val="000000" w:themeColor="text1"/>
          <w:lang w:val="en-AU"/>
        </w:rPr>
        <w:t>(67–81). Cambridge. Academic Press.</w:t>
      </w:r>
    </w:p>
    <w:p w14:paraId="5DF4F96B"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proofErr w:type="spellStart"/>
      <w:r w:rsidRPr="00913E0E">
        <w:rPr>
          <w:rFonts w:ascii="Times New Roman" w:hAnsi="Times New Roman" w:cs="Times New Roman"/>
          <w:color w:val="000000" w:themeColor="text1"/>
          <w:lang w:val="en-AU"/>
        </w:rPr>
        <w:t>Hülsheger</w:t>
      </w:r>
      <w:proofErr w:type="spellEnd"/>
      <w:r w:rsidRPr="00913E0E">
        <w:rPr>
          <w:rFonts w:ascii="Times New Roman" w:hAnsi="Times New Roman" w:cs="Times New Roman"/>
          <w:color w:val="000000" w:themeColor="text1"/>
          <w:lang w:val="en-AU"/>
        </w:rPr>
        <w:t xml:space="preserve">, U. R., Anderson, N. &amp; Salgado, J. F. (2009). Team-level predictors of innovation at work: A comprehensive meta-analysis spanning three decades of research. </w:t>
      </w:r>
      <w:r w:rsidRPr="00913E0E">
        <w:rPr>
          <w:rFonts w:ascii="Times New Roman" w:hAnsi="Times New Roman" w:cs="Times New Roman"/>
          <w:i/>
          <w:iCs/>
          <w:color w:val="000000" w:themeColor="text1"/>
          <w:lang w:val="en-AU"/>
        </w:rPr>
        <w:t>The Journal of Applied Psychology, 94</w:t>
      </w:r>
      <w:r w:rsidRPr="00913E0E">
        <w:rPr>
          <w:rFonts w:ascii="Times New Roman" w:hAnsi="Times New Roman" w:cs="Times New Roman"/>
          <w:color w:val="000000" w:themeColor="text1"/>
          <w:lang w:val="en-AU"/>
        </w:rPr>
        <w:t xml:space="preserve">(5), 1128–1145. </w:t>
      </w:r>
      <w:hyperlink r:id="rId30" w:history="1">
        <w:r w:rsidRPr="00913E0E">
          <w:rPr>
            <w:rFonts w:ascii="Times New Roman" w:hAnsi="Times New Roman" w:cs="Times New Roman"/>
            <w:color w:val="000000" w:themeColor="text1"/>
            <w:lang w:val="en-AU"/>
          </w:rPr>
          <w:t>https://doi.org/10.1037/a0015978</w:t>
        </w:r>
      </w:hyperlink>
      <w:r w:rsidRPr="00913E0E">
        <w:rPr>
          <w:rFonts w:ascii="Times New Roman" w:hAnsi="Times New Roman" w:cs="Times New Roman"/>
          <w:color w:val="000000" w:themeColor="text1"/>
          <w:lang w:val="en-AU"/>
        </w:rPr>
        <w:t>.</w:t>
      </w:r>
    </w:p>
    <w:p w14:paraId="1A116679"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proofErr w:type="spellStart"/>
      <w:r w:rsidRPr="00913E0E">
        <w:rPr>
          <w:rFonts w:ascii="Times New Roman" w:hAnsi="Times New Roman" w:cs="Times New Roman"/>
          <w:color w:val="000000" w:themeColor="text1"/>
          <w:lang w:val="en-AU"/>
        </w:rPr>
        <w:t>Huse</w:t>
      </w:r>
      <w:proofErr w:type="spellEnd"/>
      <w:r w:rsidRPr="00913E0E">
        <w:rPr>
          <w:rFonts w:ascii="Times New Roman" w:hAnsi="Times New Roman" w:cs="Times New Roman"/>
          <w:color w:val="000000" w:themeColor="text1"/>
          <w:lang w:val="en-AU"/>
        </w:rPr>
        <w:t xml:space="preserve">, M. &amp; Solberg, A. G. (2006). Gender‐related boardroom dynamics. </w:t>
      </w:r>
      <w:r w:rsidRPr="00913E0E">
        <w:rPr>
          <w:rFonts w:ascii="Times New Roman" w:hAnsi="Times New Roman" w:cs="Times New Roman"/>
          <w:i/>
          <w:iCs/>
          <w:color w:val="000000" w:themeColor="text1"/>
          <w:lang w:val="en-AU"/>
        </w:rPr>
        <w:t>Women in Management Review,</w:t>
      </w:r>
      <w:r w:rsidRPr="00913E0E">
        <w:rPr>
          <w:rFonts w:ascii="Times New Roman" w:hAnsi="Times New Roman" w:cs="Times New Roman"/>
          <w:color w:val="000000" w:themeColor="text1"/>
          <w:lang w:val="en-AU"/>
        </w:rPr>
        <w:t xml:space="preserve"> </w:t>
      </w:r>
      <w:r w:rsidRPr="00913E0E">
        <w:rPr>
          <w:rFonts w:ascii="Times New Roman" w:hAnsi="Times New Roman" w:cs="Times New Roman"/>
          <w:i/>
          <w:iCs/>
          <w:color w:val="000000" w:themeColor="text1"/>
          <w:lang w:val="en-AU"/>
        </w:rPr>
        <w:t>21</w:t>
      </w:r>
      <w:r w:rsidRPr="00913E0E">
        <w:rPr>
          <w:rFonts w:ascii="Times New Roman" w:hAnsi="Times New Roman" w:cs="Times New Roman"/>
          <w:color w:val="000000" w:themeColor="text1"/>
          <w:lang w:val="en-AU"/>
        </w:rPr>
        <w:t>(2), 113–130. https://doi.org/ 10.1108/09649420610650693.</w:t>
      </w:r>
    </w:p>
    <w:p w14:paraId="2894F950"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proofErr w:type="spellStart"/>
      <w:r w:rsidRPr="00913E0E">
        <w:rPr>
          <w:rFonts w:ascii="Times New Roman" w:hAnsi="Times New Roman" w:cs="Times New Roman"/>
          <w:color w:val="000000" w:themeColor="text1"/>
          <w:lang w:val="en-AU"/>
        </w:rPr>
        <w:t>Huse</w:t>
      </w:r>
      <w:proofErr w:type="spellEnd"/>
      <w:r w:rsidRPr="00913E0E">
        <w:rPr>
          <w:rFonts w:ascii="Times New Roman" w:hAnsi="Times New Roman" w:cs="Times New Roman"/>
          <w:color w:val="000000" w:themeColor="text1"/>
          <w:lang w:val="en-AU"/>
        </w:rPr>
        <w:t xml:space="preserve">, M. (2007). </w:t>
      </w:r>
      <w:r w:rsidRPr="00913E0E">
        <w:rPr>
          <w:rFonts w:ascii="Times New Roman" w:hAnsi="Times New Roman" w:cs="Times New Roman"/>
          <w:i/>
          <w:iCs/>
          <w:color w:val="000000" w:themeColor="text1"/>
          <w:lang w:val="en-AU"/>
        </w:rPr>
        <w:t xml:space="preserve">Boards, </w:t>
      </w:r>
      <w:proofErr w:type="gramStart"/>
      <w:r w:rsidRPr="00913E0E">
        <w:rPr>
          <w:rFonts w:ascii="Times New Roman" w:hAnsi="Times New Roman" w:cs="Times New Roman"/>
          <w:i/>
          <w:iCs/>
          <w:color w:val="000000" w:themeColor="text1"/>
          <w:lang w:val="en-AU"/>
        </w:rPr>
        <w:t>governance</w:t>
      </w:r>
      <w:proofErr w:type="gramEnd"/>
      <w:r w:rsidRPr="00913E0E">
        <w:rPr>
          <w:rFonts w:ascii="Times New Roman" w:hAnsi="Times New Roman" w:cs="Times New Roman"/>
          <w:i/>
          <w:iCs/>
          <w:color w:val="000000" w:themeColor="text1"/>
          <w:lang w:val="en-AU"/>
        </w:rPr>
        <w:t xml:space="preserve"> and value creation: The human side of corporate governance.</w:t>
      </w:r>
      <w:r w:rsidRPr="00913E0E">
        <w:rPr>
          <w:rFonts w:ascii="Times New Roman" w:hAnsi="Times New Roman" w:cs="Times New Roman"/>
          <w:color w:val="000000" w:themeColor="text1"/>
          <w:lang w:val="en-AU"/>
        </w:rPr>
        <w:t xml:space="preserve"> Cambridge. Cambridge University Press.</w:t>
      </w:r>
    </w:p>
    <w:p w14:paraId="762D453B"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 xml:space="preserve">Jackson, S. E., May, K. E. &amp; Whitney, K. (1995). Understanding the dynamics of diversity in decision-making teams. In: </w:t>
      </w:r>
      <w:proofErr w:type="spellStart"/>
      <w:r w:rsidRPr="00913E0E">
        <w:rPr>
          <w:rFonts w:ascii="Times New Roman" w:hAnsi="Times New Roman" w:cs="Times New Roman"/>
          <w:i/>
          <w:iCs/>
          <w:color w:val="000000" w:themeColor="text1"/>
          <w:lang w:val="en-AU"/>
        </w:rPr>
        <w:t>Guzzo</w:t>
      </w:r>
      <w:proofErr w:type="spellEnd"/>
      <w:r w:rsidRPr="00913E0E">
        <w:rPr>
          <w:rFonts w:ascii="Times New Roman" w:hAnsi="Times New Roman" w:cs="Times New Roman"/>
          <w:i/>
          <w:iCs/>
          <w:color w:val="000000" w:themeColor="text1"/>
          <w:lang w:val="en-AU"/>
        </w:rPr>
        <w:t>, R. A. &amp; Salas, E.</w:t>
      </w:r>
      <w:r w:rsidRPr="00913E0E">
        <w:rPr>
          <w:rFonts w:ascii="Times New Roman" w:hAnsi="Times New Roman" w:cs="Times New Roman"/>
          <w:color w:val="000000" w:themeColor="text1"/>
          <w:lang w:val="en-AU"/>
        </w:rPr>
        <w:t xml:space="preserve"> (Eds.). </w:t>
      </w:r>
      <w:r w:rsidRPr="00913E0E">
        <w:rPr>
          <w:rFonts w:ascii="Times New Roman" w:hAnsi="Times New Roman" w:cs="Times New Roman"/>
          <w:i/>
          <w:iCs/>
          <w:color w:val="000000" w:themeColor="text1"/>
          <w:lang w:val="en-AU"/>
        </w:rPr>
        <w:t>Team effectiveness and decision making in organizations</w:t>
      </w:r>
      <w:r w:rsidRPr="00913E0E">
        <w:rPr>
          <w:rFonts w:ascii="Times New Roman" w:hAnsi="Times New Roman" w:cs="Times New Roman"/>
          <w:color w:val="000000" w:themeColor="text1"/>
          <w:lang w:val="en-AU"/>
        </w:rPr>
        <w:t xml:space="preserve"> (204–261). San Francisco. Jossey-Bass.  </w:t>
      </w:r>
    </w:p>
    <w:p w14:paraId="41C5DA1A" w14:textId="77777777" w:rsidR="00913E0E" w:rsidRDefault="00913E0E" w:rsidP="003819FD">
      <w:pPr>
        <w:spacing w:after="160" w:line="480" w:lineRule="auto"/>
        <w:jc w:val="both"/>
        <w:rPr>
          <w:rFonts w:ascii="Times New Roman" w:hAnsi="Times New Roman" w:cs="Times New Roman"/>
          <w:color w:val="000000" w:themeColor="text1"/>
          <w:lang w:val="en-AU"/>
        </w:rPr>
      </w:pPr>
      <w:proofErr w:type="spellStart"/>
      <w:r w:rsidRPr="00913E0E">
        <w:rPr>
          <w:rFonts w:ascii="Times New Roman" w:hAnsi="Times New Roman" w:cs="Times New Roman"/>
          <w:color w:val="000000" w:themeColor="text1"/>
          <w:lang w:val="en-AU"/>
        </w:rPr>
        <w:t>Janahi</w:t>
      </w:r>
      <w:proofErr w:type="spellEnd"/>
      <w:r w:rsidRPr="00913E0E">
        <w:rPr>
          <w:rFonts w:ascii="Times New Roman" w:hAnsi="Times New Roman" w:cs="Times New Roman"/>
          <w:color w:val="000000" w:themeColor="text1"/>
          <w:lang w:val="en-AU"/>
        </w:rPr>
        <w:t xml:space="preserve">, M., </w:t>
      </w:r>
      <w:proofErr w:type="spellStart"/>
      <w:r w:rsidRPr="00913E0E">
        <w:rPr>
          <w:rFonts w:ascii="Times New Roman" w:hAnsi="Times New Roman" w:cs="Times New Roman"/>
          <w:color w:val="000000" w:themeColor="text1"/>
          <w:lang w:val="en-AU"/>
        </w:rPr>
        <w:t>Millo</w:t>
      </w:r>
      <w:proofErr w:type="spellEnd"/>
      <w:r w:rsidRPr="00913E0E">
        <w:rPr>
          <w:rFonts w:ascii="Times New Roman" w:hAnsi="Times New Roman" w:cs="Times New Roman"/>
          <w:color w:val="000000" w:themeColor="text1"/>
          <w:lang w:val="en-AU"/>
        </w:rPr>
        <w:t xml:space="preserve">, Y. &amp; Voulgaris, G. (2022). Age diversity and the monitoring role of corporate boards: Evidence from banks. </w:t>
      </w:r>
      <w:r w:rsidRPr="00DD7377">
        <w:rPr>
          <w:rFonts w:ascii="Times New Roman" w:hAnsi="Times New Roman" w:cs="Times New Roman"/>
          <w:i/>
          <w:iCs/>
          <w:color w:val="000000" w:themeColor="text1"/>
          <w:lang w:val="en-AU"/>
        </w:rPr>
        <w:t>Human Relations</w:t>
      </w:r>
      <w:r w:rsidRPr="00DD7377">
        <w:rPr>
          <w:rFonts w:ascii="Times New Roman" w:hAnsi="Times New Roman" w:cs="Times New Roman"/>
          <w:color w:val="000000" w:themeColor="text1"/>
          <w:lang w:val="en-AU"/>
        </w:rPr>
        <w:t>, 1</w:t>
      </w:r>
      <w:r w:rsidRPr="00913E0E">
        <w:rPr>
          <w:rFonts w:ascii="Times New Roman" w:hAnsi="Times New Roman" w:cs="Times New Roman"/>
          <w:color w:val="000000" w:themeColor="text1"/>
          <w:lang w:val="en-AU"/>
        </w:rPr>
        <w:t>–</w:t>
      </w:r>
      <w:r w:rsidRPr="00DD7377">
        <w:rPr>
          <w:rFonts w:ascii="Times New Roman" w:hAnsi="Times New Roman" w:cs="Times New Roman"/>
          <w:color w:val="000000" w:themeColor="text1"/>
          <w:lang w:val="en-AU"/>
        </w:rPr>
        <w:t xml:space="preserve">35. </w:t>
      </w:r>
      <w:hyperlink r:id="rId31" w:history="1">
        <w:r w:rsidRPr="00DD7377">
          <w:rPr>
            <w:rFonts w:ascii="Times New Roman" w:hAnsi="Times New Roman" w:cs="Times New Roman"/>
            <w:color w:val="000000" w:themeColor="text1"/>
            <w:lang w:val="en-AU"/>
          </w:rPr>
          <w:t>https://doi.org/10.1177/00187267221108729</w:t>
        </w:r>
      </w:hyperlink>
      <w:r w:rsidRPr="00DD7377">
        <w:rPr>
          <w:rFonts w:ascii="Times New Roman" w:hAnsi="Times New Roman" w:cs="Times New Roman"/>
          <w:color w:val="000000" w:themeColor="text1"/>
          <w:lang w:val="en-AU"/>
        </w:rPr>
        <w:t>.</w:t>
      </w:r>
    </w:p>
    <w:p w14:paraId="5E4CE00D"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 xml:space="preserve">Jensen, M. C. (1993). The modern industrial revolution, exit, and the failure of internal control systems. </w:t>
      </w:r>
      <w:r w:rsidRPr="00913E0E">
        <w:rPr>
          <w:rFonts w:ascii="Times New Roman" w:hAnsi="Times New Roman" w:cs="Times New Roman"/>
          <w:i/>
          <w:iCs/>
          <w:color w:val="000000" w:themeColor="text1"/>
          <w:lang w:val="en-AU"/>
        </w:rPr>
        <w:t>The Journal of Finance, 48</w:t>
      </w:r>
      <w:r w:rsidRPr="00913E0E">
        <w:rPr>
          <w:rFonts w:ascii="Times New Roman" w:hAnsi="Times New Roman" w:cs="Times New Roman"/>
          <w:color w:val="000000" w:themeColor="text1"/>
          <w:lang w:val="en-AU"/>
        </w:rPr>
        <w:t xml:space="preserve">(3), 831–880. </w:t>
      </w:r>
      <w:hyperlink r:id="rId32" w:history="1">
        <w:r w:rsidRPr="00913E0E">
          <w:rPr>
            <w:rFonts w:ascii="Times New Roman" w:hAnsi="Times New Roman" w:cs="Times New Roman"/>
            <w:color w:val="000000" w:themeColor="text1"/>
            <w:lang w:val="en-AU"/>
          </w:rPr>
          <w:t>https://doi.org/10.1111/j.1540-6261.1993.tb04022.x</w:t>
        </w:r>
      </w:hyperlink>
      <w:r w:rsidRPr="00913E0E">
        <w:rPr>
          <w:rFonts w:ascii="Times New Roman" w:hAnsi="Times New Roman" w:cs="Times New Roman"/>
          <w:color w:val="000000" w:themeColor="text1"/>
          <w:lang w:val="en-AU"/>
        </w:rPr>
        <w:t>.</w:t>
      </w:r>
    </w:p>
    <w:p w14:paraId="463C2CF0"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 xml:space="preserve">Kang, H., Cheng, M. &amp; Gray, S. J. (2007). Corporate governance and board composition: Diversity and independence of Australian boards. </w:t>
      </w:r>
      <w:r w:rsidRPr="00913E0E">
        <w:rPr>
          <w:rFonts w:ascii="Times New Roman" w:hAnsi="Times New Roman" w:cs="Times New Roman"/>
          <w:i/>
          <w:iCs/>
          <w:color w:val="000000" w:themeColor="text1"/>
          <w:lang w:val="en-AU"/>
        </w:rPr>
        <w:t>Corporate Governance: An International Review, 15</w:t>
      </w:r>
      <w:r w:rsidRPr="00913E0E">
        <w:rPr>
          <w:rFonts w:ascii="Times New Roman" w:hAnsi="Times New Roman" w:cs="Times New Roman"/>
          <w:color w:val="000000" w:themeColor="text1"/>
          <w:lang w:val="en-AU"/>
        </w:rPr>
        <w:t xml:space="preserve">(2), 194–207. </w:t>
      </w:r>
      <w:hyperlink r:id="rId33" w:history="1">
        <w:r w:rsidRPr="00913E0E">
          <w:rPr>
            <w:rFonts w:ascii="Times New Roman" w:hAnsi="Times New Roman" w:cs="Times New Roman"/>
            <w:color w:val="000000" w:themeColor="text1"/>
            <w:lang w:val="en-AU"/>
          </w:rPr>
          <w:t>https://doi.org/10.1111/j.1467-8683.2007.00554.x</w:t>
        </w:r>
      </w:hyperlink>
      <w:r w:rsidRPr="00913E0E">
        <w:rPr>
          <w:rFonts w:ascii="Times New Roman" w:hAnsi="Times New Roman" w:cs="Times New Roman"/>
          <w:color w:val="000000" w:themeColor="text1"/>
          <w:lang w:val="en-AU"/>
        </w:rPr>
        <w:t>.</w:t>
      </w:r>
    </w:p>
    <w:p w14:paraId="0D94C157"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 xml:space="preserve">Kanter, </w:t>
      </w:r>
      <w:proofErr w:type="spellStart"/>
      <w:r w:rsidRPr="00913E0E">
        <w:rPr>
          <w:rFonts w:ascii="Times New Roman" w:hAnsi="Times New Roman" w:cs="Times New Roman"/>
          <w:color w:val="000000" w:themeColor="text1"/>
          <w:lang w:val="en-AU"/>
        </w:rPr>
        <w:t>Rosabeth</w:t>
      </w:r>
      <w:proofErr w:type="spellEnd"/>
      <w:r w:rsidRPr="00913E0E">
        <w:rPr>
          <w:rFonts w:ascii="Times New Roman" w:hAnsi="Times New Roman" w:cs="Times New Roman"/>
          <w:color w:val="000000" w:themeColor="text1"/>
          <w:lang w:val="en-AU"/>
        </w:rPr>
        <w:t xml:space="preserve"> Moss (1977). </w:t>
      </w:r>
      <w:r w:rsidRPr="00913E0E">
        <w:rPr>
          <w:rFonts w:ascii="Times New Roman" w:hAnsi="Times New Roman" w:cs="Times New Roman"/>
          <w:i/>
          <w:iCs/>
          <w:color w:val="000000" w:themeColor="text1"/>
          <w:lang w:val="en-AU"/>
        </w:rPr>
        <w:t>Men and women of the organization</w:t>
      </w:r>
      <w:r w:rsidRPr="00913E0E">
        <w:rPr>
          <w:rFonts w:ascii="Times New Roman" w:hAnsi="Times New Roman" w:cs="Times New Roman"/>
          <w:color w:val="000000" w:themeColor="text1"/>
          <w:lang w:val="en-AU"/>
        </w:rPr>
        <w:t>. New York, Basic Books.</w:t>
      </w:r>
    </w:p>
    <w:p w14:paraId="1EC9EB64"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lastRenderedPageBreak/>
        <w:t xml:space="preserve">Katz, R. (1982). The effects of group longevity on project communication and performance. </w:t>
      </w:r>
      <w:r w:rsidRPr="00913E0E">
        <w:rPr>
          <w:rFonts w:ascii="Times New Roman" w:hAnsi="Times New Roman" w:cs="Times New Roman"/>
          <w:i/>
          <w:iCs/>
          <w:color w:val="000000" w:themeColor="text1"/>
          <w:lang w:val="en-AU"/>
        </w:rPr>
        <w:t>Administrative Science Quarterly, 27</w:t>
      </w:r>
      <w:r w:rsidRPr="00913E0E">
        <w:rPr>
          <w:rFonts w:ascii="Times New Roman" w:hAnsi="Times New Roman" w:cs="Times New Roman"/>
          <w:color w:val="000000" w:themeColor="text1"/>
          <w:lang w:val="en-AU"/>
        </w:rPr>
        <w:t xml:space="preserve">(1), 81–104. </w:t>
      </w:r>
      <w:hyperlink r:id="rId34" w:history="1">
        <w:r w:rsidRPr="00913E0E">
          <w:rPr>
            <w:rFonts w:ascii="Times New Roman" w:hAnsi="Times New Roman" w:cs="Times New Roman"/>
            <w:color w:val="000000" w:themeColor="text1"/>
            <w:lang w:val="en-AU"/>
          </w:rPr>
          <w:t>https://doi.org/10.2307/2392547</w:t>
        </w:r>
      </w:hyperlink>
      <w:r w:rsidRPr="00913E0E">
        <w:rPr>
          <w:rFonts w:ascii="Times New Roman" w:hAnsi="Times New Roman" w:cs="Times New Roman"/>
          <w:color w:val="000000" w:themeColor="text1"/>
          <w:lang w:val="en-AU"/>
        </w:rPr>
        <w:t>.</w:t>
      </w:r>
    </w:p>
    <w:p w14:paraId="43582B6D"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 xml:space="preserve">Khan, I., Khan, I. &amp; </w:t>
      </w:r>
      <w:proofErr w:type="spellStart"/>
      <w:r w:rsidRPr="00913E0E">
        <w:rPr>
          <w:rFonts w:ascii="Times New Roman" w:hAnsi="Times New Roman" w:cs="Times New Roman"/>
          <w:color w:val="000000" w:themeColor="text1"/>
          <w:lang w:val="en-AU"/>
        </w:rPr>
        <w:t>Senturk</w:t>
      </w:r>
      <w:proofErr w:type="spellEnd"/>
      <w:r w:rsidRPr="00913E0E">
        <w:rPr>
          <w:rFonts w:ascii="Times New Roman" w:hAnsi="Times New Roman" w:cs="Times New Roman"/>
          <w:color w:val="000000" w:themeColor="text1"/>
          <w:lang w:val="en-AU"/>
        </w:rPr>
        <w:t xml:space="preserve">, I. (2019). Board diversity and quality of CSR disclosure: Evidence from Pakistan. </w:t>
      </w:r>
      <w:r w:rsidRPr="00913E0E">
        <w:rPr>
          <w:rFonts w:ascii="Times New Roman" w:hAnsi="Times New Roman" w:cs="Times New Roman"/>
          <w:i/>
          <w:iCs/>
          <w:color w:val="000000" w:themeColor="text1"/>
          <w:lang w:val="en-AU"/>
        </w:rPr>
        <w:t>Corporate Governance: The International Journal of Business in Society, 19</w:t>
      </w:r>
      <w:r w:rsidRPr="00913E0E">
        <w:rPr>
          <w:rFonts w:ascii="Times New Roman" w:hAnsi="Times New Roman" w:cs="Times New Roman"/>
          <w:color w:val="000000" w:themeColor="text1"/>
          <w:lang w:val="en-AU"/>
        </w:rPr>
        <w:t xml:space="preserve">(6), 1187–1203. </w:t>
      </w:r>
      <w:hyperlink r:id="rId35" w:history="1">
        <w:r w:rsidRPr="00913E0E">
          <w:rPr>
            <w:rFonts w:ascii="Times New Roman" w:hAnsi="Times New Roman" w:cs="Times New Roman"/>
            <w:color w:val="000000" w:themeColor="text1"/>
            <w:lang w:val="en-AU"/>
          </w:rPr>
          <w:t>https://doi.org/10.1108/CG-12-2018-0371</w:t>
        </w:r>
      </w:hyperlink>
      <w:r w:rsidRPr="00913E0E">
        <w:rPr>
          <w:rFonts w:ascii="Times New Roman" w:hAnsi="Times New Roman" w:cs="Times New Roman"/>
          <w:color w:val="000000" w:themeColor="text1"/>
          <w:lang w:val="en-AU"/>
        </w:rPr>
        <w:t>.</w:t>
      </w:r>
    </w:p>
    <w:p w14:paraId="2886D51B"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 xml:space="preserve">Kimberly, J. R. &amp; </w:t>
      </w:r>
      <w:proofErr w:type="spellStart"/>
      <w:r w:rsidRPr="00913E0E">
        <w:rPr>
          <w:rFonts w:ascii="Times New Roman" w:hAnsi="Times New Roman" w:cs="Times New Roman"/>
          <w:color w:val="000000" w:themeColor="text1"/>
          <w:lang w:val="en-AU"/>
        </w:rPr>
        <w:t>Evanisko</w:t>
      </w:r>
      <w:proofErr w:type="spellEnd"/>
      <w:r w:rsidRPr="00913E0E">
        <w:rPr>
          <w:rFonts w:ascii="Times New Roman" w:hAnsi="Times New Roman" w:cs="Times New Roman"/>
          <w:color w:val="000000" w:themeColor="text1"/>
          <w:lang w:val="en-AU"/>
        </w:rPr>
        <w:t xml:space="preserve">, M. J. (1981). Organizational innovation: The influence of individual, organizational, and contextual factors on hospital adoption of technological and administrative innovations. </w:t>
      </w:r>
      <w:r w:rsidRPr="00913E0E">
        <w:rPr>
          <w:rFonts w:ascii="Times New Roman" w:hAnsi="Times New Roman" w:cs="Times New Roman"/>
          <w:i/>
          <w:iCs/>
          <w:color w:val="000000" w:themeColor="text1"/>
          <w:lang w:val="en-AU"/>
        </w:rPr>
        <w:t>Academy of Management Journal, 24</w:t>
      </w:r>
      <w:r w:rsidRPr="00913E0E">
        <w:rPr>
          <w:rFonts w:ascii="Times New Roman" w:hAnsi="Times New Roman" w:cs="Times New Roman"/>
          <w:color w:val="000000" w:themeColor="text1"/>
          <w:lang w:val="en-AU"/>
        </w:rPr>
        <w:t xml:space="preserve">(4), 689–713. </w:t>
      </w:r>
      <w:hyperlink r:id="rId36" w:history="1">
        <w:r w:rsidRPr="00913E0E">
          <w:rPr>
            <w:rFonts w:ascii="Times New Roman" w:hAnsi="Times New Roman" w:cs="Times New Roman"/>
            <w:color w:val="000000" w:themeColor="text1"/>
            <w:lang w:val="en-AU"/>
          </w:rPr>
          <w:t>https://doi.org/10.2307/256170</w:t>
        </w:r>
      </w:hyperlink>
      <w:r w:rsidRPr="00913E0E">
        <w:rPr>
          <w:rFonts w:ascii="Times New Roman" w:hAnsi="Times New Roman" w:cs="Times New Roman"/>
          <w:color w:val="000000" w:themeColor="text1"/>
          <w:lang w:val="en-AU"/>
        </w:rPr>
        <w:t>.</w:t>
      </w:r>
    </w:p>
    <w:p w14:paraId="57AA44D9" w14:textId="77777777" w:rsidR="00913E0E" w:rsidRPr="00913E0E" w:rsidRDefault="00913E0E" w:rsidP="003819FD">
      <w:pPr>
        <w:spacing w:after="160" w:line="480" w:lineRule="auto"/>
        <w:jc w:val="both"/>
        <w:rPr>
          <w:rFonts w:ascii="Times New Roman" w:hAnsi="Times New Roman" w:cs="Times New Roman"/>
          <w:color w:val="000000" w:themeColor="text1"/>
        </w:rPr>
      </w:pPr>
      <w:proofErr w:type="spellStart"/>
      <w:r w:rsidRPr="00DD7377">
        <w:rPr>
          <w:rFonts w:ascii="Times New Roman" w:hAnsi="Times New Roman" w:cs="Times New Roman"/>
          <w:color w:val="000000" w:themeColor="text1"/>
          <w:lang w:val="en-AU"/>
        </w:rPr>
        <w:t>Kuckartz</w:t>
      </w:r>
      <w:proofErr w:type="spellEnd"/>
      <w:r w:rsidRPr="00DD7377">
        <w:rPr>
          <w:rFonts w:ascii="Times New Roman" w:hAnsi="Times New Roman" w:cs="Times New Roman"/>
          <w:color w:val="000000" w:themeColor="text1"/>
          <w:lang w:val="en-AU"/>
        </w:rPr>
        <w:t xml:space="preserve">, U., </w:t>
      </w:r>
      <w:proofErr w:type="spellStart"/>
      <w:r w:rsidRPr="00DD7377">
        <w:rPr>
          <w:rFonts w:ascii="Times New Roman" w:hAnsi="Times New Roman" w:cs="Times New Roman"/>
          <w:color w:val="000000" w:themeColor="text1"/>
          <w:lang w:val="en-AU"/>
        </w:rPr>
        <w:t>Rädiker</w:t>
      </w:r>
      <w:proofErr w:type="spellEnd"/>
      <w:r w:rsidRPr="00DD7377">
        <w:rPr>
          <w:rFonts w:ascii="Times New Roman" w:hAnsi="Times New Roman" w:cs="Times New Roman"/>
          <w:color w:val="000000" w:themeColor="text1"/>
          <w:lang w:val="en-AU"/>
        </w:rPr>
        <w:t xml:space="preserve">, S., Ebert, T. &amp; </w:t>
      </w:r>
      <w:proofErr w:type="spellStart"/>
      <w:r w:rsidRPr="00DD7377">
        <w:rPr>
          <w:rFonts w:ascii="Times New Roman" w:hAnsi="Times New Roman" w:cs="Times New Roman"/>
          <w:color w:val="000000" w:themeColor="text1"/>
          <w:lang w:val="en-AU"/>
        </w:rPr>
        <w:t>Schehl</w:t>
      </w:r>
      <w:proofErr w:type="spellEnd"/>
      <w:r w:rsidRPr="00DD7377">
        <w:rPr>
          <w:rFonts w:ascii="Times New Roman" w:hAnsi="Times New Roman" w:cs="Times New Roman"/>
          <w:color w:val="000000" w:themeColor="text1"/>
          <w:lang w:val="en-AU"/>
        </w:rPr>
        <w:t xml:space="preserve">, J. (2010). </w:t>
      </w:r>
      <w:r w:rsidRPr="00913E0E">
        <w:rPr>
          <w:rFonts w:ascii="Times New Roman" w:hAnsi="Times New Roman" w:cs="Times New Roman"/>
          <w:color w:val="000000" w:themeColor="text1"/>
          <w:lang w:val="en-AU"/>
        </w:rPr>
        <w:t xml:space="preserve">Means and measures of dispersion. </w:t>
      </w:r>
      <w:r w:rsidRPr="00913E0E">
        <w:rPr>
          <w:rFonts w:ascii="Times New Roman" w:hAnsi="Times New Roman" w:cs="Times New Roman"/>
          <w:color w:val="000000" w:themeColor="text1"/>
        </w:rPr>
        <w:t>In:</w:t>
      </w:r>
      <w:r w:rsidRPr="00913E0E">
        <w:rPr>
          <w:rFonts w:ascii="Times New Roman" w:hAnsi="Times New Roman" w:cs="Times New Roman"/>
          <w:i/>
          <w:iCs/>
          <w:color w:val="000000" w:themeColor="text1"/>
        </w:rPr>
        <w:t xml:space="preserve"> Kuckartz, U., </w:t>
      </w:r>
      <w:proofErr w:type="spellStart"/>
      <w:r w:rsidRPr="00913E0E">
        <w:rPr>
          <w:rFonts w:ascii="Times New Roman" w:hAnsi="Times New Roman" w:cs="Times New Roman"/>
          <w:i/>
          <w:iCs/>
          <w:color w:val="000000" w:themeColor="text1"/>
        </w:rPr>
        <w:t>Rädiker</w:t>
      </w:r>
      <w:proofErr w:type="spellEnd"/>
      <w:r w:rsidRPr="00913E0E">
        <w:rPr>
          <w:rFonts w:ascii="Times New Roman" w:hAnsi="Times New Roman" w:cs="Times New Roman"/>
          <w:i/>
          <w:iCs/>
          <w:color w:val="000000" w:themeColor="text1"/>
        </w:rPr>
        <w:t xml:space="preserve">, S., Ebert, T. &amp; </w:t>
      </w:r>
      <w:proofErr w:type="spellStart"/>
      <w:r w:rsidRPr="00913E0E">
        <w:rPr>
          <w:rFonts w:ascii="Times New Roman" w:hAnsi="Times New Roman" w:cs="Times New Roman"/>
          <w:i/>
          <w:iCs/>
          <w:color w:val="000000" w:themeColor="text1"/>
        </w:rPr>
        <w:t>Schehl</w:t>
      </w:r>
      <w:proofErr w:type="spellEnd"/>
      <w:r w:rsidRPr="00913E0E">
        <w:rPr>
          <w:rFonts w:ascii="Times New Roman" w:hAnsi="Times New Roman" w:cs="Times New Roman"/>
          <w:i/>
          <w:iCs/>
          <w:color w:val="000000" w:themeColor="text1"/>
        </w:rPr>
        <w:t xml:space="preserve">, J. </w:t>
      </w:r>
      <w:r w:rsidRPr="00913E0E">
        <w:rPr>
          <w:rFonts w:ascii="Times New Roman" w:hAnsi="Times New Roman" w:cs="Times New Roman"/>
          <w:color w:val="000000" w:themeColor="text1"/>
        </w:rPr>
        <w:t>(Eds.).</w:t>
      </w:r>
      <w:r w:rsidRPr="00913E0E">
        <w:rPr>
          <w:rFonts w:ascii="Times New Roman" w:hAnsi="Times New Roman" w:cs="Times New Roman"/>
          <w:i/>
          <w:iCs/>
          <w:color w:val="000000" w:themeColor="text1"/>
        </w:rPr>
        <w:t xml:space="preserve"> </w:t>
      </w:r>
      <w:proofErr w:type="spellStart"/>
      <w:r w:rsidRPr="00913E0E">
        <w:rPr>
          <w:rFonts w:ascii="Times New Roman" w:hAnsi="Times New Roman" w:cs="Times New Roman"/>
          <w:i/>
          <w:iCs/>
          <w:color w:val="000000" w:themeColor="text1"/>
        </w:rPr>
        <w:t>Statistics</w:t>
      </w:r>
      <w:proofErr w:type="spellEnd"/>
      <w:r w:rsidRPr="00913E0E">
        <w:rPr>
          <w:rFonts w:ascii="Times New Roman" w:hAnsi="Times New Roman" w:cs="Times New Roman"/>
          <w:i/>
          <w:iCs/>
          <w:color w:val="000000" w:themeColor="text1"/>
        </w:rPr>
        <w:t xml:space="preserve"> </w:t>
      </w:r>
      <w:r w:rsidRPr="00913E0E">
        <w:rPr>
          <w:rFonts w:ascii="Times New Roman" w:hAnsi="Times New Roman" w:cs="Times New Roman"/>
          <w:color w:val="000000" w:themeColor="text1"/>
        </w:rPr>
        <w:t>(57–80)</w:t>
      </w:r>
      <w:r w:rsidRPr="00913E0E">
        <w:rPr>
          <w:rFonts w:ascii="Times New Roman" w:hAnsi="Times New Roman" w:cs="Times New Roman"/>
          <w:i/>
          <w:iCs/>
          <w:color w:val="000000" w:themeColor="text1"/>
        </w:rPr>
        <w:t>.</w:t>
      </w:r>
      <w:r w:rsidRPr="00913E0E">
        <w:rPr>
          <w:rFonts w:ascii="Times New Roman" w:hAnsi="Times New Roman" w:cs="Times New Roman"/>
          <w:color w:val="000000" w:themeColor="text1"/>
        </w:rPr>
        <w:t xml:space="preserve"> Wiesbaden. Springer.</w:t>
      </w:r>
    </w:p>
    <w:p w14:paraId="3A202315" w14:textId="77777777" w:rsid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rPr>
        <w:t xml:space="preserve">Kunze, F., Boehm, S. A. &amp; Bruch, H. (2011). </w:t>
      </w:r>
      <w:r w:rsidRPr="00913E0E">
        <w:rPr>
          <w:rFonts w:ascii="Times New Roman" w:hAnsi="Times New Roman" w:cs="Times New Roman"/>
          <w:color w:val="000000" w:themeColor="text1"/>
          <w:lang w:val="en-AU"/>
        </w:rPr>
        <w:t xml:space="preserve">Age diversity, age discrimination climate and performance consequences - A cross organizational study. </w:t>
      </w:r>
      <w:r w:rsidRPr="00913E0E">
        <w:rPr>
          <w:rFonts w:ascii="Times New Roman" w:hAnsi="Times New Roman" w:cs="Times New Roman"/>
          <w:i/>
          <w:iCs/>
          <w:color w:val="000000" w:themeColor="text1"/>
          <w:lang w:val="en-AU"/>
        </w:rPr>
        <w:t xml:space="preserve">Journal of Organizational </w:t>
      </w:r>
      <w:proofErr w:type="spellStart"/>
      <w:r w:rsidRPr="00913E0E">
        <w:rPr>
          <w:rFonts w:ascii="Times New Roman" w:hAnsi="Times New Roman" w:cs="Times New Roman"/>
          <w:i/>
          <w:iCs/>
          <w:color w:val="000000" w:themeColor="text1"/>
          <w:lang w:val="en-AU"/>
        </w:rPr>
        <w:t>Behavior</w:t>
      </w:r>
      <w:proofErr w:type="spellEnd"/>
      <w:r w:rsidRPr="00913E0E">
        <w:rPr>
          <w:rFonts w:ascii="Times New Roman" w:hAnsi="Times New Roman" w:cs="Times New Roman"/>
          <w:i/>
          <w:iCs/>
          <w:color w:val="000000" w:themeColor="text1"/>
          <w:lang w:val="en-AU"/>
        </w:rPr>
        <w:t>, 3</w:t>
      </w:r>
      <w:r w:rsidRPr="00913E0E">
        <w:rPr>
          <w:rFonts w:ascii="Times New Roman" w:hAnsi="Times New Roman" w:cs="Times New Roman"/>
          <w:color w:val="000000" w:themeColor="text1"/>
          <w:lang w:val="en-AU"/>
        </w:rPr>
        <w:t xml:space="preserve">(2), 264–290. </w:t>
      </w:r>
      <w:hyperlink r:id="rId37" w:history="1">
        <w:r w:rsidRPr="00913E0E">
          <w:rPr>
            <w:rFonts w:ascii="Times New Roman" w:hAnsi="Times New Roman" w:cs="Times New Roman"/>
            <w:color w:val="000000" w:themeColor="text1"/>
            <w:lang w:val="en-AU"/>
          </w:rPr>
          <w:t>https://doi.org/10.1002/job.698</w:t>
        </w:r>
      </w:hyperlink>
      <w:r w:rsidRPr="00913E0E">
        <w:rPr>
          <w:rFonts w:ascii="Times New Roman" w:hAnsi="Times New Roman" w:cs="Times New Roman"/>
          <w:color w:val="000000" w:themeColor="text1"/>
          <w:lang w:val="en-AU"/>
        </w:rPr>
        <w:t>.</w:t>
      </w:r>
    </w:p>
    <w:p w14:paraId="15C0FFCA" w14:textId="120E9DC9" w:rsidR="008B3A9D" w:rsidRPr="00913E0E" w:rsidRDefault="008B3A9D" w:rsidP="003819FD">
      <w:pPr>
        <w:spacing w:after="160" w:line="480" w:lineRule="auto"/>
        <w:jc w:val="both"/>
        <w:rPr>
          <w:rFonts w:ascii="Times New Roman" w:hAnsi="Times New Roman" w:cs="Times New Roman"/>
          <w:color w:val="000000" w:themeColor="text1"/>
          <w:lang w:val="en-AU"/>
        </w:rPr>
      </w:pPr>
      <w:proofErr w:type="spellStart"/>
      <w:r w:rsidRPr="008B3A9D">
        <w:rPr>
          <w:rFonts w:ascii="Times New Roman" w:hAnsi="Times New Roman" w:cs="Times New Roman"/>
          <w:color w:val="000000" w:themeColor="text1"/>
          <w:lang w:val="en-AU"/>
        </w:rPr>
        <w:t>Lakhal</w:t>
      </w:r>
      <w:proofErr w:type="spellEnd"/>
      <w:r w:rsidRPr="008B3A9D">
        <w:rPr>
          <w:rFonts w:ascii="Times New Roman" w:hAnsi="Times New Roman" w:cs="Times New Roman"/>
          <w:color w:val="000000" w:themeColor="text1"/>
          <w:lang w:val="en-AU"/>
        </w:rPr>
        <w:t xml:space="preserve">, F., </w:t>
      </w:r>
      <w:proofErr w:type="spellStart"/>
      <w:r w:rsidRPr="008B3A9D">
        <w:rPr>
          <w:rFonts w:ascii="Times New Roman" w:hAnsi="Times New Roman" w:cs="Times New Roman"/>
          <w:color w:val="000000" w:themeColor="text1"/>
          <w:lang w:val="en-AU"/>
        </w:rPr>
        <w:t>Hamrouni</w:t>
      </w:r>
      <w:proofErr w:type="spellEnd"/>
      <w:r w:rsidRPr="008B3A9D">
        <w:rPr>
          <w:rFonts w:ascii="Times New Roman" w:hAnsi="Times New Roman" w:cs="Times New Roman"/>
          <w:color w:val="000000" w:themeColor="text1"/>
          <w:lang w:val="en-AU"/>
        </w:rPr>
        <w:t xml:space="preserve">, A., Jilani, I., </w:t>
      </w:r>
      <w:proofErr w:type="spellStart"/>
      <w:r w:rsidRPr="008B3A9D">
        <w:rPr>
          <w:rFonts w:ascii="Times New Roman" w:hAnsi="Times New Roman" w:cs="Times New Roman"/>
          <w:color w:val="000000" w:themeColor="text1"/>
          <w:lang w:val="en-AU"/>
        </w:rPr>
        <w:t>Mahjoub</w:t>
      </w:r>
      <w:proofErr w:type="spellEnd"/>
      <w:r w:rsidRPr="008B3A9D">
        <w:rPr>
          <w:rFonts w:ascii="Times New Roman" w:hAnsi="Times New Roman" w:cs="Times New Roman"/>
          <w:color w:val="000000" w:themeColor="text1"/>
          <w:lang w:val="en-AU"/>
        </w:rPr>
        <w:t xml:space="preserve">, I., &amp; </w:t>
      </w:r>
      <w:proofErr w:type="spellStart"/>
      <w:r w:rsidRPr="008B3A9D">
        <w:rPr>
          <w:rFonts w:ascii="Times New Roman" w:hAnsi="Times New Roman" w:cs="Times New Roman"/>
          <w:color w:val="000000" w:themeColor="text1"/>
          <w:lang w:val="en-AU"/>
        </w:rPr>
        <w:t>Benkraiem</w:t>
      </w:r>
      <w:proofErr w:type="spellEnd"/>
      <w:r w:rsidRPr="008B3A9D">
        <w:rPr>
          <w:rFonts w:ascii="Times New Roman" w:hAnsi="Times New Roman" w:cs="Times New Roman"/>
          <w:color w:val="000000" w:themeColor="text1"/>
          <w:lang w:val="en-AU"/>
        </w:rPr>
        <w:t xml:space="preserve">, R. (2024). The power of inclusion: Does leadership gender diversity promote corporate and green innovation? </w:t>
      </w:r>
      <w:r w:rsidRPr="00652B91">
        <w:rPr>
          <w:rFonts w:ascii="Times New Roman" w:hAnsi="Times New Roman" w:cs="Times New Roman"/>
          <w:i/>
          <w:iCs/>
          <w:color w:val="000000" w:themeColor="text1"/>
          <w:lang w:val="en-AU"/>
        </w:rPr>
        <w:t>Research in International Business and Finance</w:t>
      </w:r>
      <w:r w:rsidRPr="008B3A9D">
        <w:rPr>
          <w:rFonts w:ascii="Times New Roman" w:hAnsi="Times New Roman" w:cs="Times New Roman"/>
          <w:color w:val="000000" w:themeColor="text1"/>
          <w:lang w:val="en-AU"/>
        </w:rPr>
        <w:t xml:space="preserve">, </w:t>
      </w:r>
      <w:r w:rsidRPr="00652B91">
        <w:rPr>
          <w:rFonts w:ascii="Times New Roman" w:hAnsi="Times New Roman" w:cs="Times New Roman"/>
          <w:i/>
          <w:iCs/>
          <w:color w:val="000000" w:themeColor="text1"/>
          <w:lang w:val="en-AU"/>
        </w:rPr>
        <w:t>67</w:t>
      </w:r>
      <w:r w:rsidRPr="008B3A9D">
        <w:rPr>
          <w:rFonts w:ascii="Times New Roman" w:hAnsi="Times New Roman" w:cs="Times New Roman"/>
          <w:color w:val="000000" w:themeColor="text1"/>
          <w:lang w:val="en-AU"/>
        </w:rPr>
        <w:t>, https://doi.org/10.1016/j.ribaf.2023.102128.</w:t>
      </w:r>
    </w:p>
    <w:p w14:paraId="7DEEA5D5"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652B91">
        <w:rPr>
          <w:rFonts w:ascii="Times New Roman" w:hAnsi="Times New Roman" w:cs="Times New Roman"/>
          <w:color w:val="000000" w:themeColor="text1"/>
        </w:rPr>
        <w:t xml:space="preserve">Li, N. &amp; Wahid, A. S. (2018). </w:t>
      </w:r>
      <w:r w:rsidRPr="00913E0E">
        <w:rPr>
          <w:rFonts w:ascii="Times New Roman" w:hAnsi="Times New Roman" w:cs="Times New Roman"/>
          <w:color w:val="000000" w:themeColor="text1"/>
          <w:lang w:val="en-AU"/>
        </w:rPr>
        <w:t xml:space="preserve">Director tenure diversity and board monitoring effectiveness. </w:t>
      </w:r>
      <w:r w:rsidRPr="00913E0E">
        <w:rPr>
          <w:rFonts w:ascii="Times New Roman" w:hAnsi="Times New Roman" w:cs="Times New Roman"/>
          <w:i/>
          <w:iCs/>
          <w:color w:val="000000" w:themeColor="text1"/>
          <w:lang w:val="en-AU"/>
        </w:rPr>
        <w:t>Contemporary Accounting Research, 35</w:t>
      </w:r>
      <w:r w:rsidRPr="00913E0E">
        <w:rPr>
          <w:rFonts w:ascii="Times New Roman" w:hAnsi="Times New Roman" w:cs="Times New Roman"/>
          <w:color w:val="000000" w:themeColor="text1"/>
          <w:lang w:val="en-AU"/>
        </w:rPr>
        <w:t xml:space="preserve">(3), 1363–1394. </w:t>
      </w:r>
      <w:hyperlink r:id="rId38" w:history="1">
        <w:r w:rsidRPr="00913E0E">
          <w:rPr>
            <w:rFonts w:ascii="Times New Roman" w:hAnsi="Times New Roman" w:cs="Times New Roman"/>
            <w:color w:val="000000" w:themeColor="text1"/>
            <w:lang w:val="en-AU"/>
          </w:rPr>
          <w:t>https://doi.org/10.1111/1911-3846.12332</w:t>
        </w:r>
      </w:hyperlink>
      <w:r w:rsidRPr="00913E0E">
        <w:rPr>
          <w:rFonts w:ascii="Times New Roman" w:hAnsi="Times New Roman" w:cs="Times New Roman"/>
          <w:color w:val="000000" w:themeColor="text1"/>
          <w:lang w:val="en-AU"/>
        </w:rPr>
        <w:t>.</w:t>
      </w:r>
    </w:p>
    <w:p w14:paraId="475CC7FA" w14:textId="62925AB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 xml:space="preserve">Li, Y. &amp; He, C. (2021). Board diversity and corporate innovation: Evidence from Chinese listed firms. </w:t>
      </w:r>
      <w:r w:rsidRPr="00913E0E">
        <w:rPr>
          <w:rFonts w:ascii="Times New Roman" w:hAnsi="Times New Roman" w:cs="Times New Roman"/>
          <w:i/>
          <w:iCs/>
          <w:color w:val="000000" w:themeColor="text1"/>
          <w:lang w:val="en-AU"/>
        </w:rPr>
        <w:t>International Journal of Finance &amp; Economics</w:t>
      </w:r>
      <w:r w:rsidRPr="00913E0E">
        <w:rPr>
          <w:rFonts w:ascii="Times New Roman" w:hAnsi="Times New Roman" w:cs="Times New Roman"/>
          <w:color w:val="000000" w:themeColor="text1"/>
          <w:lang w:val="en-AU"/>
        </w:rPr>
        <w:t xml:space="preserve">, 1–24. </w:t>
      </w:r>
      <w:r w:rsidR="00CB452A" w:rsidRPr="00CB452A">
        <w:rPr>
          <w:rFonts w:ascii="Times New Roman" w:hAnsi="Times New Roman" w:cs="Times New Roman"/>
          <w:color w:val="000000" w:themeColor="text1"/>
          <w:lang w:val="en-AU"/>
        </w:rPr>
        <w:t>https://doi.org/10.1002/ijfe.2465</w:t>
      </w:r>
      <w:r w:rsidR="00CB452A">
        <w:rPr>
          <w:rFonts w:ascii="Times New Roman" w:hAnsi="Times New Roman" w:cs="Times New Roman"/>
          <w:color w:val="000000" w:themeColor="text1"/>
          <w:lang w:val="en-AU"/>
        </w:rPr>
        <w:t>.</w:t>
      </w:r>
      <w:r w:rsidR="00CB452A" w:rsidRPr="00CB452A" w:rsidDel="00CB452A">
        <w:rPr>
          <w:rFonts w:ascii="Times New Roman" w:hAnsi="Times New Roman" w:cs="Times New Roman"/>
          <w:color w:val="000000" w:themeColor="text1"/>
          <w:lang w:val="en-AU"/>
        </w:rPr>
        <w:t xml:space="preserve"> </w:t>
      </w:r>
    </w:p>
    <w:p w14:paraId="4D70955D"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proofErr w:type="spellStart"/>
      <w:r w:rsidRPr="00913E0E">
        <w:rPr>
          <w:rFonts w:ascii="Times New Roman" w:hAnsi="Times New Roman" w:cs="Times New Roman"/>
          <w:color w:val="000000" w:themeColor="text1"/>
          <w:lang w:val="en-AU"/>
        </w:rPr>
        <w:t>Makkonen</w:t>
      </w:r>
      <w:proofErr w:type="spellEnd"/>
      <w:r w:rsidRPr="00913E0E">
        <w:rPr>
          <w:rFonts w:ascii="Times New Roman" w:hAnsi="Times New Roman" w:cs="Times New Roman"/>
          <w:color w:val="000000" w:themeColor="text1"/>
          <w:lang w:val="en-AU"/>
        </w:rPr>
        <w:t xml:space="preserve">, T. (2022). Board diversity and firm innovation: A meta-analysis. </w:t>
      </w:r>
      <w:r w:rsidRPr="00913E0E">
        <w:rPr>
          <w:rFonts w:ascii="Times New Roman" w:hAnsi="Times New Roman" w:cs="Times New Roman"/>
          <w:i/>
          <w:iCs/>
          <w:color w:val="000000" w:themeColor="text1"/>
          <w:lang w:val="en-AU"/>
        </w:rPr>
        <w:t>European Journal of Innovation Management, 25</w:t>
      </w:r>
      <w:r w:rsidRPr="00913E0E">
        <w:rPr>
          <w:rFonts w:ascii="Times New Roman" w:hAnsi="Times New Roman" w:cs="Times New Roman"/>
          <w:color w:val="000000" w:themeColor="text1"/>
          <w:lang w:val="en-AU"/>
        </w:rPr>
        <w:t xml:space="preserve">(6), 941-960. </w:t>
      </w:r>
      <w:hyperlink r:id="rId39" w:history="1">
        <w:r w:rsidRPr="00913E0E">
          <w:rPr>
            <w:rFonts w:ascii="Times New Roman" w:hAnsi="Times New Roman" w:cs="Times New Roman"/>
            <w:color w:val="000000" w:themeColor="text1"/>
            <w:lang w:val="en-AU"/>
          </w:rPr>
          <w:t>https://doi.org/10.1108/EJIM-09-2021-0474</w:t>
        </w:r>
      </w:hyperlink>
      <w:r w:rsidRPr="00913E0E">
        <w:rPr>
          <w:rFonts w:ascii="Times New Roman" w:hAnsi="Times New Roman" w:cs="Times New Roman"/>
          <w:color w:val="000000" w:themeColor="text1"/>
          <w:lang w:val="en-AU"/>
        </w:rPr>
        <w:t>.</w:t>
      </w:r>
    </w:p>
    <w:p w14:paraId="731EFEED"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proofErr w:type="spellStart"/>
      <w:r w:rsidRPr="00913E0E">
        <w:rPr>
          <w:rFonts w:ascii="Times New Roman" w:hAnsi="Times New Roman" w:cs="Times New Roman"/>
          <w:color w:val="000000" w:themeColor="text1"/>
          <w:lang w:val="en-AU"/>
        </w:rPr>
        <w:lastRenderedPageBreak/>
        <w:t>Marinova</w:t>
      </w:r>
      <w:proofErr w:type="spellEnd"/>
      <w:r w:rsidRPr="00913E0E">
        <w:rPr>
          <w:rFonts w:ascii="Times New Roman" w:hAnsi="Times New Roman" w:cs="Times New Roman"/>
          <w:color w:val="000000" w:themeColor="text1"/>
          <w:lang w:val="en-AU"/>
        </w:rPr>
        <w:t xml:space="preserve">, J., </w:t>
      </w:r>
      <w:proofErr w:type="spellStart"/>
      <w:r w:rsidRPr="00913E0E">
        <w:rPr>
          <w:rFonts w:ascii="Times New Roman" w:hAnsi="Times New Roman" w:cs="Times New Roman"/>
          <w:color w:val="000000" w:themeColor="text1"/>
          <w:lang w:val="en-AU"/>
        </w:rPr>
        <w:t>Plantenga</w:t>
      </w:r>
      <w:proofErr w:type="spellEnd"/>
      <w:r w:rsidRPr="00913E0E">
        <w:rPr>
          <w:rFonts w:ascii="Times New Roman" w:hAnsi="Times New Roman" w:cs="Times New Roman"/>
          <w:color w:val="000000" w:themeColor="text1"/>
          <w:lang w:val="en-AU"/>
        </w:rPr>
        <w:t xml:space="preserve">, J. &amp; </w:t>
      </w:r>
      <w:proofErr w:type="spellStart"/>
      <w:r w:rsidRPr="00913E0E">
        <w:rPr>
          <w:rFonts w:ascii="Times New Roman" w:hAnsi="Times New Roman" w:cs="Times New Roman"/>
          <w:color w:val="000000" w:themeColor="text1"/>
          <w:lang w:val="en-AU"/>
        </w:rPr>
        <w:t>Remery</w:t>
      </w:r>
      <w:proofErr w:type="spellEnd"/>
      <w:r w:rsidRPr="00913E0E">
        <w:rPr>
          <w:rFonts w:ascii="Times New Roman" w:hAnsi="Times New Roman" w:cs="Times New Roman"/>
          <w:color w:val="000000" w:themeColor="text1"/>
          <w:lang w:val="en-AU"/>
        </w:rPr>
        <w:t xml:space="preserve">, C. (2016). Gender diversity and firm performance: Evidence from Dutch and Danish boardrooms. </w:t>
      </w:r>
      <w:r w:rsidRPr="00913E0E">
        <w:rPr>
          <w:rFonts w:ascii="Times New Roman" w:hAnsi="Times New Roman" w:cs="Times New Roman"/>
          <w:i/>
          <w:iCs/>
          <w:color w:val="000000" w:themeColor="text1"/>
          <w:lang w:val="en-AU"/>
        </w:rPr>
        <w:t>The International Journal of Human Resource Management, 27</w:t>
      </w:r>
      <w:r w:rsidRPr="00913E0E">
        <w:rPr>
          <w:rFonts w:ascii="Times New Roman" w:hAnsi="Times New Roman" w:cs="Times New Roman"/>
          <w:color w:val="000000" w:themeColor="text1"/>
          <w:lang w:val="en-AU"/>
        </w:rPr>
        <w:t xml:space="preserve">(15), 1777–1790. </w:t>
      </w:r>
      <w:hyperlink r:id="rId40" w:history="1">
        <w:r w:rsidRPr="00913E0E">
          <w:rPr>
            <w:rFonts w:ascii="Times New Roman" w:hAnsi="Times New Roman" w:cs="Times New Roman"/>
            <w:color w:val="000000" w:themeColor="text1"/>
            <w:lang w:val="en-AU"/>
          </w:rPr>
          <w:t>https://doi.org/10.1080/09585192.2015.1079229</w:t>
        </w:r>
      </w:hyperlink>
      <w:r w:rsidRPr="00913E0E">
        <w:rPr>
          <w:rFonts w:ascii="Times New Roman" w:hAnsi="Times New Roman" w:cs="Times New Roman"/>
          <w:color w:val="000000" w:themeColor="text1"/>
          <w:lang w:val="en-AU"/>
        </w:rPr>
        <w:t>.</w:t>
      </w:r>
    </w:p>
    <w:p w14:paraId="0726CAC1"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proofErr w:type="spellStart"/>
      <w:r w:rsidRPr="00913E0E">
        <w:rPr>
          <w:rFonts w:ascii="Times New Roman" w:hAnsi="Times New Roman" w:cs="Times New Roman"/>
          <w:color w:val="000000" w:themeColor="text1"/>
          <w:lang w:val="en-AU"/>
        </w:rPr>
        <w:t>Midavaine</w:t>
      </w:r>
      <w:proofErr w:type="spellEnd"/>
      <w:r w:rsidRPr="00913E0E">
        <w:rPr>
          <w:rFonts w:ascii="Times New Roman" w:hAnsi="Times New Roman" w:cs="Times New Roman"/>
          <w:color w:val="000000" w:themeColor="text1"/>
          <w:lang w:val="en-AU"/>
        </w:rPr>
        <w:t xml:space="preserve">, J., </w:t>
      </w:r>
      <w:proofErr w:type="spellStart"/>
      <w:r w:rsidRPr="00913E0E">
        <w:rPr>
          <w:rFonts w:ascii="Times New Roman" w:hAnsi="Times New Roman" w:cs="Times New Roman"/>
          <w:color w:val="000000" w:themeColor="text1"/>
          <w:lang w:val="en-AU"/>
        </w:rPr>
        <w:t>Dolfsma</w:t>
      </w:r>
      <w:proofErr w:type="spellEnd"/>
      <w:r w:rsidRPr="00913E0E">
        <w:rPr>
          <w:rFonts w:ascii="Times New Roman" w:hAnsi="Times New Roman" w:cs="Times New Roman"/>
          <w:color w:val="000000" w:themeColor="text1"/>
          <w:lang w:val="en-AU"/>
        </w:rPr>
        <w:t xml:space="preserve">, W. &amp; </w:t>
      </w:r>
      <w:proofErr w:type="spellStart"/>
      <w:r w:rsidRPr="00913E0E">
        <w:rPr>
          <w:rFonts w:ascii="Times New Roman" w:hAnsi="Times New Roman" w:cs="Times New Roman"/>
          <w:color w:val="000000" w:themeColor="text1"/>
          <w:lang w:val="en-AU"/>
        </w:rPr>
        <w:t>Aalbers</w:t>
      </w:r>
      <w:proofErr w:type="spellEnd"/>
      <w:r w:rsidRPr="00913E0E">
        <w:rPr>
          <w:rFonts w:ascii="Times New Roman" w:hAnsi="Times New Roman" w:cs="Times New Roman"/>
          <w:color w:val="000000" w:themeColor="text1"/>
          <w:lang w:val="en-AU"/>
        </w:rPr>
        <w:t xml:space="preserve">, Rick (2016). Board diversity and R &amp; D investment. </w:t>
      </w:r>
      <w:r w:rsidRPr="00913E0E">
        <w:rPr>
          <w:rFonts w:ascii="Times New Roman" w:hAnsi="Times New Roman" w:cs="Times New Roman"/>
          <w:i/>
          <w:iCs/>
          <w:color w:val="000000" w:themeColor="text1"/>
          <w:lang w:val="en-AU"/>
        </w:rPr>
        <w:t>Management Decision, 54</w:t>
      </w:r>
      <w:r w:rsidRPr="00913E0E">
        <w:rPr>
          <w:rFonts w:ascii="Times New Roman" w:hAnsi="Times New Roman" w:cs="Times New Roman"/>
          <w:color w:val="000000" w:themeColor="text1"/>
          <w:lang w:val="en-AU"/>
        </w:rPr>
        <w:t xml:space="preserve">(3), 558–569. </w:t>
      </w:r>
      <w:hyperlink r:id="rId41" w:history="1">
        <w:r w:rsidRPr="00913E0E">
          <w:rPr>
            <w:rFonts w:ascii="Times New Roman" w:hAnsi="Times New Roman" w:cs="Times New Roman"/>
            <w:color w:val="000000" w:themeColor="text1"/>
            <w:lang w:val="en-AU"/>
          </w:rPr>
          <w:t>https://doi.org/10.1108/MD-09-2014-0574</w:t>
        </w:r>
      </w:hyperlink>
      <w:r w:rsidRPr="00913E0E">
        <w:rPr>
          <w:rFonts w:ascii="Times New Roman" w:hAnsi="Times New Roman" w:cs="Times New Roman"/>
          <w:color w:val="000000" w:themeColor="text1"/>
          <w:lang w:val="en-AU"/>
        </w:rPr>
        <w:t>.</w:t>
      </w:r>
    </w:p>
    <w:p w14:paraId="763CFCF1" w14:textId="77777777" w:rsidR="00913E0E" w:rsidRPr="00DD7377"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 xml:space="preserve">Miller, T. &amp; </w:t>
      </w:r>
      <w:proofErr w:type="spellStart"/>
      <w:r w:rsidRPr="00913E0E">
        <w:rPr>
          <w:rFonts w:ascii="Times New Roman" w:hAnsi="Times New Roman" w:cs="Times New Roman"/>
          <w:color w:val="000000" w:themeColor="text1"/>
          <w:lang w:val="en-AU"/>
        </w:rPr>
        <w:t>Triana</w:t>
      </w:r>
      <w:proofErr w:type="spellEnd"/>
      <w:r w:rsidRPr="00913E0E">
        <w:rPr>
          <w:rFonts w:ascii="Times New Roman" w:hAnsi="Times New Roman" w:cs="Times New Roman"/>
          <w:color w:val="000000" w:themeColor="text1"/>
          <w:lang w:val="en-AU"/>
        </w:rPr>
        <w:t xml:space="preserve">, M. C. (2009). Demographic diversity in the boardroom: Mediators of the board diversity-firm performance relationship. </w:t>
      </w:r>
      <w:r w:rsidRPr="00913E0E">
        <w:rPr>
          <w:rFonts w:ascii="Times New Roman" w:hAnsi="Times New Roman" w:cs="Times New Roman"/>
          <w:i/>
          <w:iCs/>
          <w:color w:val="000000" w:themeColor="text1"/>
          <w:lang w:val="en-AU"/>
        </w:rPr>
        <w:t>Journal of Management Studies, 46</w:t>
      </w:r>
      <w:r w:rsidRPr="00913E0E">
        <w:rPr>
          <w:rFonts w:ascii="Times New Roman" w:hAnsi="Times New Roman" w:cs="Times New Roman"/>
          <w:color w:val="000000" w:themeColor="text1"/>
          <w:lang w:val="en-AU"/>
        </w:rPr>
        <w:t xml:space="preserve">(5), 755–786. </w:t>
      </w:r>
      <w:hyperlink r:id="rId42" w:history="1">
        <w:r w:rsidRPr="00DD7377">
          <w:rPr>
            <w:rFonts w:ascii="Times New Roman" w:hAnsi="Times New Roman" w:cs="Times New Roman"/>
            <w:color w:val="000000" w:themeColor="text1"/>
            <w:lang w:val="en-AU"/>
          </w:rPr>
          <w:t>https://doi.org/10.1111/j.1467-6486.2009.00839.x</w:t>
        </w:r>
      </w:hyperlink>
      <w:r w:rsidRPr="00DD7377">
        <w:rPr>
          <w:rFonts w:ascii="Times New Roman" w:hAnsi="Times New Roman" w:cs="Times New Roman"/>
          <w:color w:val="000000" w:themeColor="text1"/>
          <w:lang w:val="en-AU"/>
        </w:rPr>
        <w:t>.</w:t>
      </w:r>
    </w:p>
    <w:p w14:paraId="1CC0978C"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 xml:space="preserve">Mintzberg, H., </w:t>
      </w:r>
      <w:proofErr w:type="spellStart"/>
      <w:r w:rsidRPr="00913E0E">
        <w:rPr>
          <w:rFonts w:ascii="Times New Roman" w:hAnsi="Times New Roman" w:cs="Times New Roman"/>
          <w:color w:val="000000" w:themeColor="text1"/>
          <w:lang w:val="en-AU"/>
        </w:rPr>
        <w:t>Raisinghani</w:t>
      </w:r>
      <w:proofErr w:type="spellEnd"/>
      <w:r w:rsidRPr="00913E0E">
        <w:rPr>
          <w:rFonts w:ascii="Times New Roman" w:hAnsi="Times New Roman" w:cs="Times New Roman"/>
          <w:color w:val="000000" w:themeColor="text1"/>
          <w:lang w:val="en-AU"/>
        </w:rPr>
        <w:t xml:space="preserve">, D. &amp; </w:t>
      </w:r>
      <w:proofErr w:type="spellStart"/>
      <w:r w:rsidRPr="00913E0E">
        <w:rPr>
          <w:rFonts w:ascii="Times New Roman" w:hAnsi="Times New Roman" w:cs="Times New Roman"/>
          <w:color w:val="000000" w:themeColor="text1"/>
          <w:lang w:val="en-AU"/>
        </w:rPr>
        <w:t>Theoret</w:t>
      </w:r>
      <w:proofErr w:type="spellEnd"/>
      <w:r w:rsidRPr="00913E0E">
        <w:rPr>
          <w:rFonts w:ascii="Times New Roman" w:hAnsi="Times New Roman" w:cs="Times New Roman"/>
          <w:color w:val="000000" w:themeColor="text1"/>
          <w:lang w:val="en-AU"/>
        </w:rPr>
        <w:t xml:space="preserve">, A. (1976). The structure of "unstructured" decision processes. </w:t>
      </w:r>
      <w:r w:rsidRPr="00913E0E">
        <w:rPr>
          <w:rFonts w:ascii="Times New Roman" w:hAnsi="Times New Roman" w:cs="Times New Roman"/>
          <w:i/>
          <w:iCs/>
          <w:color w:val="000000" w:themeColor="text1"/>
          <w:lang w:val="en-AU"/>
        </w:rPr>
        <w:t>Administrative Science Quarterly, 21</w:t>
      </w:r>
      <w:r w:rsidRPr="00913E0E">
        <w:rPr>
          <w:rFonts w:ascii="Times New Roman" w:hAnsi="Times New Roman" w:cs="Times New Roman"/>
          <w:color w:val="000000" w:themeColor="text1"/>
          <w:lang w:val="en-AU"/>
        </w:rPr>
        <w:t xml:space="preserve">(2), 246–275. </w:t>
      </w:r>
      <w:hyperlink r:id="rId43" w:history="1">
        <w:r w:rsidRPr="00913E0E">
          <w:rPr>
            <w:rFonts w:ascii="Times New Roman" w:hAnsi="Times New Roman" w:cs="Times New Roman"/>
            <w:color w:val="000000" w:themeColor="text1"/>
            <w:lang w:val="en-AU"/>
          </w:rPr>
          <w:t>https://doi.org/10.2307/2392045</w:t>
        </w:r>
      </w:hyperlink>
      <w:r w:rsidRPr="00913E0E">
        <w:rPr>
          <w:rFonts w:ascii="Times New Roman" w:hAnsi="Times New Roman" w:cs="Times New Roman"/>
          <w:color w:val="000000" w:themeColor="text1"/>
          <w:lang w:val="en-AU"/>
        </w:rPr>
        <w:t>.</w:t>
      </w:r>
    </w:p>
    <w:p w14:paraId="2382A237"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 xml:space="preserve">Mir-Babayev, R., </w:t>
      </w:r>
      <w:proofErr w:type="spellStart"/>
      <w:r w:rsidRPr="00913E0E">
        <w:rPr>
          <w:rFonts w:ascii="Times New Roman" w:hAnsi="Times New Roman" w:cs="Times New Roman"/>
          <w:color w:val="000000" w:themeColor="text1"/>
          <w:lang w:val="en-AU"/>
        </w:rPr>
        <w:t>Gulaliyev</w:t>
      </w:r>
      <w:proofErr w:type="spellEnd"/>
      <w:r w:rsidRPr="00913E0E">
        <w:rPr>
          <w:rFonts w:ascii="Times New Roman" w:hAnsi="Times New Roman" w:cs="Times New Roman"/>
          <w:color w:val="000000" w:themeColor="text1"/>
          <w:lang w:val="en-AU"/>
        </w:rPr>
        <w:t xml:space="preserve">, M., </w:t>
      </w:r>
      <w:proofErr w:type="spellStart"/>
      <w:r w:rsidRPr="00913E0E">
        <w:rPr>
          <w:rFonts w:ascii="Times New Roman" w:hAnsi="Times New Roman" w:cs="Times New Roman"/>
          <w:color w:val="000000" w:themeColor="text1"/>
          <w:lang w:val="en-AU"/>
        </w:rPr>
        <w:t>Shikhaliyeva</w:t>
      </w:r>
      <w:proofErr w:type="spellEnd"/>
      <w:r w:rsidRPr="00913E0E">
        <w:rPr>
          <w:rFonts w:ascii="Times New Roman" w:hAnsi="Times New Roman" w:cs="Times New Roman"/>
          <w:color w:val="000000" w:themeColor="text1"/>
          <w:lang w:val="en-AU"/>
        </w:rPr>
        <w:t xml:space="preserve">, S., </w:t>
      </w:r>
      <w:proofErr w:type="spellStart"/>
      <w:r w:rsidRPr="00913E0E">
        <w:rPr>
          <w:rFonts w:ascii="Times New Roman" w:hAnsi="Times New Roman" w:cs="Times New Roman"/>
          <w:color w:val="000000" w:themeColor="text1"/>
          <w:lang w:val="en-AU"/>
        </w:rPr>
        <w:t>Azizova</w:t>
      </w:r>
      <w:proofErr w:type="spellEnd"/>
      <w:r w:rsidRPr="00913E0E">
        <w:rPr>
          <w:rFonts w:ascii="Times New Roman" w:hAnsi="Times New Roman" w:cs="Times New Roman"/>
          <w:color w:val="000000" w:themeColor="text1"/>
          <w:lang w:val="en-AU"/>
        </w:rPr>
        <w:t xml:space="preserve">, R., &amp; Ok, N. (2017). The impact of cultural diversity on innovation performance: Evidence from construction industry of Azerbaijan. </w:t>
      </w:r>
      <w:r w:rsidRPr="00913E0E">
        <w:rPr>
          <w:rFonts w:ascii="Times New Roman" w:hAnsi="Times New Roman" w:cs="Times New Roman"/>
          <w:i/>
          <w:iCs/>
          <w:color w:val="000000" w:themeColor="text1"/>
          <w:lang w:val="en-AU"/>
        </w:rPr>
        <w:t>Economics &amp; Sociology, 10</w:t>
      </w:r>
      <w:r w:rsidRPr="00913E0E">
        <w:rPr>
          <w:rFonts w:ascii="Times New Roman" w:hAnsi="Times New Roman" w:cs="Times New Roman"/>
          <w:color w:val="000000" w:themeColor="text1"/>
          <w:lang w:val="en-AU"/>
        </w:rPr>
        <w:t xml:space="preserve">(1), 78. </w:t>
      </w:r>
      <w:hyperlink r:id="rId44" w:history="1">
        <w:r w:rsidRPr="00913E0E">
          <w:rPr>
            <w:rFonts w:ascii="Times New Roman" w:hAnsi="Times New Roman" w:cs="Times New Roman"/>
            <w:color w:val="000000" w:themeColor="text1"/>
            <w:lang w:val="en-AU"/>
          </w:rPr>
          <w:t>https://doi.org/10.14254/2071-789X.2017/10-1/6</w:t>
        </w:r>
      </w:hyperlink>
      <w:r w:rsidRPr="00913E0E">
        <w:rPr>
          <w:rFonts w:ascii="Times New Roman" w:hAnsi="Times New Roman" w:cs="Times New Roman"/>
          <w:color w:val="000000" w:themeColor="text1"/>
          <w:lang w:val="en-AU"/>
        </w:rPr>
        <w:t>.</w:t>
      </w:r>
    </w:p>
    <w:p w14:paraId="6595CEFA"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proofErr w:type="spellStart"/>
      <w:r w:rsidRPr="00913E0E">
        <w:rPr>
          <w:rFonts w:ascii="Times New Roman" w:hAnsi="Times New Roman" w:cs="Times New Roman"/>
          <w:color w:val="000000" w:themeColor="text1"/>
          <w:lang w:val="en-AU"/>
        </w:rPr>
        <w:t>Moenaert</w:t>
      </w:r>
      <w:proofErr w:type="spellEnd"/>
      <w:r w:rsidRPr="00913E0E">
        <w:rPr>
          <w:rFonts w:ascii="Times New Roman" w:hAnsi="Times New Roman" w:cs="Times New Roman"/>
          <w:color w:val="000000" w:themeColor="text1"/>
          <w:lang w:val="en-AU"/>
        </w:rPr>
        <w:t xml:space="preserve">, R. K., Robben, H., </w:t>
      </w:r>
      <w:proofErr w:type="spellStart"/>
      <w:r w:rsidRPr="00913E0E">
        <w:rPr>
          <w:rFonts w:ascii="Times New Roman" w:hAnsi="Times New Roman" w:cs="Times New Roman"/>
          <w:color w:val="000000" w:themeColor="text1"/>
          <w:lang w:val="en-AU"/>
        </w:rPr>
        <w:t>Antioco</w:t>
      </w:r>
      <w:proofErr w:type="spellEnd"/>
      <w:r w:rsidRPr="00913E0E">
        <w:rPr>
          <w:rFonts w:ascii="Times New Roman" w:hAnsi="Times New Roman" w:cs="Times New Roman"/>
          <w:color w:val="000000" w:themeColor="text1"/>
          <w:lang w:val="en-AU"/>
        </w:rPr>
        <w:t xml:space="preserve">, M., De </w:t>
      </w:r>
      <w:proofErr w:type="spellStart"/>
      <w:r w:rsidRPr="00913E0E">
        <w:rPr>
          <w:rFonts w:ascii="Times New Roman" w:hAnsi="Times New Roman" w:cs="Times New Roman"/>
          <w:color w:val="000000" w:themeColor="text1"/>
          <w:lang w:val="en-AU"/>
        </w:rPr>
        <w:t>Schamphelaere</w:t>
      </w:r>
      <w:proofErr w:type="spellEnd"/>
      <w:r w:rsidRPr="00913E0E">
        <w:rPr>
          <w:rFonts w:ascii="Times New Roman" w:hAnsi="Times New Roman" w:cs="Times New Roman"/>
          <w:color w:val="000000" w:themeColor="text1"/>
          <w:lang w:val="en-AU"/>
        </w:rPr>
        <w:t xml:space="preserve">, V. &amp; </w:t>
      </w:r>
      <w:proofErr w:type="spellStart"/>
      <w:r w:rsidRPr="00913E0E">
        <w:rPr>
          <w:rFonts w:ascii="Times New Roman" w:hAnsi="Times New Roman" w:cs="Times New Roman"/>
          <w:color w:val="000000" w:themeColor="text1"/>
          <w:lang w:val="en-AU"/>
        </w:rPr>
        <w:t>Roks</w:t>
      </w:r>
      <w:proofErr w:type="spellEnd"/>
      <w:r w:rsidRPr="00913E0E">
        <w:rPr>
          <w:rFonts w:ascii="Times New Roman" w:hAnsi="Times New Roman" w:cs="Times New Roman"/>
          <w:color w:val="000000" w:themeColor="text1"/>
          <w:lang w:val="en-AU"/>
        </w:rPr>
        <w:t>, E. (2010). Strategic innovation decisions: What you foresee is not what you get</w:t>
      </w:r>
      <w:r w:rsidRPr="00913E0E">
        <w:rPr>
          <w:rFonts w:ascii="Times New Roman" w:hAnsi="Times New Roman" w:cs="Times New Roman"/>
          <w:i/>
          <w:iCs/>
          <w:color w:val="000000" w:themeColor="text1"/>
          <w:lang w:val="en-AU"/>
        </w:rPr>
        <w:t>. Journal of Product Innovation Management, 27</w:t>
      </w:r>
      <w:r w:rsidRPr="00913E0E">
        <w:rPr>
          <w:rFonts w:ascii="Times New Roman" w:hAnsi="Times New Roman" w:cs="Times New Roman"/>
          <w:color w:val="000000" w:themeColor="text1"/>
          <w:lang w:val="en-AU"/>
        </w:rPr>
        <w:t xml:space="preserve">(6), 840–855. </w:t>
      </w:r>
      <w:hyperlink r:id="rId45" w:history="1">
        <w:r w:rsidRPr="00913E0E">
          <w:rPr>
            <w:rFonts w:ascii="Times New Roman" w:hAnsi="Times New Roman" w:cs="Times New Roman"/>
            <w:color w:val="000000" w:themeColor="text1"/>
            <w:lang w:val="en-AU"/>
          </w:rPr>
          <w:t>https://doi.org/10.1111/j.1540-5885.2010.00755.x</w:t>
        </w:r>
      </w:hyperlink>
      <w:r w:rsidRPr="00913E0E">
        <w:rPr>
          <w:rFonts w:ascii="Times New Roman" w:hAnsi="Times New Roman" w:cs="Times New Roman"/>
          <w:color w:val="000000" w:themeColor="text1"/>
          <w:lang w:val="en-AU"/>
        </w:rPr>
        <w:t>.</w:t>
      </w:r>
    </w:p>
    <w:p w14:paraId="3F323319"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rPr>
        <w:t xml:space="preserve">Mohnen, P., Hall, B. H. (2013). </w:t>
      </w:r>
      <w:r w:rsidRPr="00913E0E">
        <w:rPr>
          <w:rFonts w:ascii="Times New Roman" w:hAnsi="Times New Roman" w:cs="Times New Roman"/>
          <w:color w:val="000000" w:themeColor="text1"/>
          <w:lang w:val="en-AU"/>
        </w:rPr>
        <w:t xml:space="preserve">Innovation and productivity: An up-date. </w:t>
      </w:r>
      <w:r w:rsidRPr="00913E0E">
        <w:rPr>
          <w:rFonts w:ascii="Times New Roman" w:hAnsi="Times New Roman" w:cs="Times New Roman"/>
          <w:i/>
          <w:iCs/>
          <w:color w:val="000000" w:themeColor="text1"/>
          <w:lang w:val="en-AU"/>
        </w:rPr>
        <w:t>Eurasian Business Review, 3</w:t>
      </w:r>
      <w:r w:rsidRPr="00913E0E">
        <w:rPr>
          <w:rFonts w:ascii="Times New Roman" w:hAnsi="Times New Roman" w:cs="Times New Roman"/>
          <w:color w:val="000000" w:themeColor="text1"/>
          <w:lang w:val="en-AU"/>
        </w:rPr>
        <w:t>(1), 47–65. https://doi.org/10.14208/ BF03353817.</w:t>
      </w:r>
    </w:p>
    <w:p w14:paraId="03DF1D9A"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 xml:space="preserve">Munir, S. A., Rangel, G. J., Subramaniam, R. K. &amp; Mustapha, M. (2020). Do heterogeneous boards promote firm innovation? Evidence from Malaysia. </w:t>
      </w:r>
      <w:r w:rsidRPr="00913E0E">
        <w:rPr>
          <w:rFonts w:ascii="Times New Roman" w:hAnsi="Times New Roman" w:cs="Times New Roman"/>
          <w:i/>
          <w:iCs/>
          <w:color w:val="000000" w:themeColor="text1"/>
          <w:lang w:val="en-AU"/>
        </w:rPr>
        <w:t>Capital Markets Review, 28</w:t>
      </w:r>
      <w:r w:rsidRPr="00913E0E">
        <w:rPr>
          <w:rFonts w:ascii="Times New Roman" w:hAnsi="Times New Roman" w:cs="Times New Roman"/>
          <w:color w:val="000000" w:themeColor="text1"/>
          <w:lang w:val="en-AU"/>
        </w:rPr>
        <w:t>(1), 25–47.</w:t>
      </w:r>
    </w:p>
    <w:p w14:paraId="217F566B"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 xml:space="preserve">Na, K. &amp; Shin, K. (2019). The gender effect on a firm’s innovative activities in the emerging economies. </w:t>
      </w:r>
      <w:r w:rsidRPr="00913E0E">
        <w:rPr>
          <w:rFonts w:ascii="Times New Roman" w:hAnsi="Times New Roman" w:cs="Times New Roman"/>
          <w:i/>
          <w:iCs/>
          <w:color w:val="000000" w:themeColor="text1"/>
          <w:lang w:val="en-AU"/>
        </w:rPr>
        <w:t>Sustainability, 11</w:t>
      </w:r>
      <w:r w:rsidRPr="00913E0E">
        <w:rPr>
          <w:rFonts w:ascii="Times New Roman" w:hAnsi="Times New Roman" w:cs="Times New Roman"/>
          <w:color w:val="000000" w:themeColor="text1"/>
          <w:lang w:val="en-AU"/>
        </w:rPr>
        <w:t xml:space="preserve">(7), 1–24. </w:t>
      </w:r>
      <w:hyperlink r:id="rId46" w:history="1">
        <w:r w:rsidRPr="00913E0E">
          <w:rPr>
            <w:rFonts w:ascii="Times New Roman" w:hAnsi="Times New Roman" w:cs="Times New Roman"/>
            <w:color w:val="000000" w:themeColor="text1"/>
            <w:lang w:val="en-AU"/>
          </w:rPr>
          <w:t>https://doi.org/10.3390/su11071992</w:t>
        </w:r>
      </w:hyperlink>
      <w:r w:rsidRPr="00913E0E">
        <w:rPr>
          <w:rFonts w:ascii="Times New Roman" w:hAnsi="Times New Roman" w:cs="Times New Roman"/>
          <w:color w:val="000000" w:themeColor="text1"/>
          <w:lang w:val="en-AU"/>
        </w:rPr>
        <w:t>.</w:t>
      </w:r>
    </w:p>
    <w:p w14:paraId="2D230690" w14:textId="77777777" w:rsidR="00913E0E" w:rsidRPr="00DD7377"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lastRenderedPageBreak/>
        <w:t xml:space="preserve">Nakano, M., &amp; Nguyen, P. (2012). Board size and corporate risk taking: Further evidence from Japan. </w:t>
      </w:r>
      <w:r w:rsidRPr="00913E0E">
        <w:rPr>
          <w:rFonts w:ascii="Times New Roman" w:hAnsi="Times New Roman" w:cs="Times New Roman"/>
          <w:i/>
          <w:iCs/>
          <w:color w:val="000000" w:themeColor="text1"/>
          <w:lang w:val="en-AU"/>
        </w:rPr>
        <w:t>Corporate Governance: An International Review, 20</w:t>
      </w:r>
      <w:r w:rsidRPr="00913E0E">
        <w:rPr>
          <w:rFonts w:ascii="Times New Roman" w:hAnsi="Times New Roman" w:cs="Times New Roman"/>
          <w:color w:val="000000" w:themeColor="text1"/>
          <w:lang w:val="en-AU"/>
        </w:rPr>
        <w:t xml:space="preserve">(4), 369-387. </w:t>
      </w:r>
      <w:hyperlink r:id="rId47" w:history="1">
        <w:r w:rsidRPr="00DD7377">
          <w:rPr>
            <w:rFonts w:ascii="Times New Roman" w:hAnsi="Times New Roman" w:cs="Times New Roman"/>
            <w:color w:val="000000" w:themeColor="text1"/>
            <w:lang w:val="en-AU"/>
          </w:rPr>
          <w:t>https://doi.org/10.1111/j.1467-8683.2012.00924.x</w:t>
        </w:r>
      </w:hyperlink>
      <w:r w:rsidRPr="00DD7377">
        <w:rPr>
          <w:rFonts w:ascii="Times New Roman" w:hAnsi="Times New Roman" w:cs="Times New Roman"/>
          <w:color w:val="000000" w:themeColor="text1"/>
          <w:lang w:val="en-AU"/>
        </w:rPr>
        <w:t>.</w:t>
      </w:r>
    </w:p>
    <w:p w14:paraId="33BF84ED" w14:textId="77777777" w:rsidR="00913E0E" w:rsidRPr="00DD7377" w:rsidRDefault="00913E0E" w:rsidP="003819FD">
      <w:pPr>
        <w:spacing w:after="160" w:line="480" w:lineRule="auto"/>
        <w:jc w:val="both"/>
        <w:rPr>
          <w:rFonts w:ascii="Times New Roman" w:hAnsi="Times New Roman" w:cs="Times New Roman"/>
          <w:color w:val="000000" w:themeColor="text1"/>
          <w:shd w:val="clear" w:color="auto" w:fill="FFFFFF"/>
          <w:lang w:val="en-AU"/>
        </w:rPr>
      </w:pPr>
      <w:proofErr w:type="spellStart"/>
      <w:r w:rsidRPr="00913E0E">
        <w:rPr>
          <w:rFonts w:ascii="Times New Roman" w:hAnsi="Times New Roman" w:cs="Times New Roman"/>
          <w:color w:val="000000" w:themeColor="text1"/>
          <w:shd w:val="clear" w:color="auto" w:fill="FFFFFF"/>
        </w:rPr>
        <w:t>Østergaard</w:t>
      </w:r>
      <w:proofErr w:type="spellEnd"/>
      <w:r w:rsidRPr="00913E0E">
        <w:rPr>
          <w:rFonts w:ascii="Times New Roman" w:hAnsi="Times New Roman" w:cs="Times New Roman"/>
          <w:color w:val="000000" w:themeColor="text1"/>
          <w:shd w:val="clear" w:color="auto" w:fill="FFFFFF"/>
        </w:rPr>
        <w:t xml:space="preserve">, C. R., Timmermans, B., &amp; </w:t>
      </w:r>
      <w:proofErr w:type="spellStart"/>
      <w:r w:rsidRPr="00913E0E">
        <w:rPr>
          <w:rFonts w:ascii="Times New Roman" w:hAnsi="Times New Roman" w:cs="Times New Roman"/>
          <w:color w:val="000000" w:themeColor="text1"/>
          <w:shd w:val="clear" w:color="auto" w:fill="FFFFFF"/>
        </w:rPr>
        <w:t>Kristinsson</w:t>
      </w:r>
      <w:proofErr w:type="spellEnd"/>
      <w:r w:rsidRPr="00913E0E">
        <w:rPr>
          <w:rFonts w:ascii="Times New Roman" w:hAnsi="Times New Roman" w:cs="Times New Roman"/>
          <w:color w:val="000000" w:themeColor="text1"/>
          <w:shd w:val="clear" w:color="auto" w:fill="FFFFFF"/>
        </w:rPr>
        <w:t xml:space="preserve">, K. (2011). </w:t>
      </w:r>
      <w:r w:rsidRPr="00913E0E">
        <w:rPr>
          <w:rFonts w:ascii="Times New Roman" w:hAnsi="Times New Roman" w:cs="Times New Roman"/>
          <w:color w:val="000000" w:themeColor="text1"/>
          <w:shd w:val="clear" w:color="auto" w:fill="FFFFFF"/>
          <w:lang w:val="en-AU"/>
        </w:rPr>
        <w:t xml:space="preserve">Does a different view create something new? </w:t>
      </w:r>
      <w:r w:rsidRPr="00DD7377">
        <w:rPr>
          <w:rFonts w:ascii="Times New Roman" w:hAnsi="Times New Roman" w:cs="Times New Roman"/>
          <w:color w:val="000000" w:themeColor="text1"/>
          <w:shd w:val="clear" w:color="auto" w:fill="FFFFFF"/>
          <w:lang w:val="en-AU"/>
        </w:rPr>
        <w:t>The effect of employee diversity on innovation. </w:t>
      </w:r>
      <w:r w:rsidRPr="00DD7377">
        <w:rPr>
          <w:rFonts w:ascii="Times New Roman" w:hAnsi="Times New Roman" w:cs="Times New Roman"/>
          <w:i/>
          <w:iCs/>
          <w:color w:val="000000" w:themeColor="text1"/>
          <w:shd w:val="clear" w:color="auto" w:fill="FFFFFF"/>
          <w:lang w:val="en-AU"/>
        </w:rPr>
        <w:t>Research policy</w:t>
      </w:r>
      <w:r w:rsidRPr="00DD7377">
        <w:rPr>
          <w:rFonts w:ascii="Times New Roman" w:hAnsi="Times New Roman" w:cs="Times New Roman"/>
          <w:color w:val="000000" w:themeColor="text1"/>
          <w:shd w:val="clear" w:color="auto" w:fill="FFFFFF"/>
          <w:lang w:val="en-AU"/>
        </w:rPr>
        <w:t>, </w:t>
      </w:r>
      <w:r w:rsidRPr="00DD7377">
        <w:rPr>
          <w:rFonts w:ascii="Times New Roman" w:hAnsi="Times New Roman" w:cs="Times New Roman"/>
          <w:i/>
          <w:iCs/>
          <w:color w:val="000000" w:themeColor="text1"/>
          <w:shd w:val="clear" w:color="auto" w:fill="FFFFFF"/>
          <w:lang w:val="en-AU"/>
        </w:rPr>
        <w:t>40</w:t>
      </w:r>
      <w:r w:rsidRPr="00DD7377">
        <w:rPr>
          <w:rFonts w:ascii="Times New Roman" w:hAnsi="Times New Roman" w:cs="Times New Roman"/>
          <w:color w:val="000000" w:themeColor="text1"/>
          <w:shd w:val="clear" w:color="auto" w:fill="FFFFFF"/>
          <w:lang w:val="en-AU"/>
        </w:rPr>
        <w:t>(3), 500</w:t>
      </w:r>
      <w:r w:rsidRPr="00913E0E">
        <w:rPr>
          <w:rFonts w:ascii="Times New Roman" w:hAnsi="Times New Roman" w:cs="Times New Roman"/>
          <w:color w:val="000000" w:themeColor="text1"/>
          <w:lang w:val="en-AU"/>
        </w:rPr>
        <w:t>–</w:t>
      </w:r>
      <w:r w:rsidRPr="00DD7377">
        <w:rPr>
          <w:rFonts w:ascii="Times New Roman" w:hAnsi="Times New Roman" w:cs="Times New Roman"/>
          <w:color w:val="000000" w:themeColor="text1"/>
          <w:shd w:val="clear" w:color="auto" w:fill="FFFFFF"/>
          <w:lang w:val="en-AU"/>
        </w:rPr>
        <w:t>509.</w:t>
      </w:r>
    </w:p>
    <w:p w14:paraId="555B3DEE"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 xml:space="preserve">O'Sullivan, D. &amp; Dooley, L. (2008): </w:t>
      </w:r>
      <w:r w:rsidRPr="00913E0E">
        <w:rPr>
          <w:rFonts w:ascii="Times New Roman" w:hAnsi="Times New Roman" w:cs="Times New Roman"/>
          <w:i/>
          <w:iCs/>
          <w:color w:val="000000" w:themeColor="text1"/>
          <w:lang w:val="en-AU"/>
        </w:rPr>
        <w:t>Applying innovation.</w:t>
      </w:r>
      <w:r w:rsidRPr="00913E0E">
        <w:rPr>
          <w:rFonts w:ascii="Times New Roman" w:hAnsi="Times New Roman" w:cs="Times New Roman"/>
          <w:color w:val="000000" w:themeColor="text1"/>
          <w:lang w:val="en-AU"/>
        </w:rPr>
        <w:t xml:space="preserve"> SAGE publications. </w:t>
      </w:r>
    </w:p>
    <w:p w14:paraId="2863B864"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proofErr w:type="spellStart"/>
      <w:r w:rsidRPr="00DD7377">
        <w:rPr>
          <w:rFonts w:ascii="Times New Roman" w:hAnsi="Times New Roman" w:cs="Times New Roman"/>
          <w:color w:val="000000" w:themeColor="text1"/>
          <w:lang w:val="en-AU"/>
        </w:rPr>
        <w:t>Rejeb</w:t>
      </w:r>
      <w:proofErr w:type="spellEnd"/>
      <w:r w:rsidRPr="00DD7377">
        <w:rPr>
          <w:rFonts w:ascii="Times New Roman" w:hAnsi="Times New Roman" w:cs="Times New Roman"/>
          <w:color w:val="000000" w:themeColor="text1"/>
          <w:lang w:val="en-AU"/>
        </w:rPr>
        <w:t xml:space="preserve">, W. B., </w:t>
      </w:r>
      <w:proofErr w:type="spellStart"/>
      <w:r w:rsidRPr="00DD7377">
        <w:rPr>
          <w:rFonts w:ascii="Times New Roman" w:hAnsi="Times New Roman" w:cs="Times New Roman"/>
          <w:color w:val="000000" w:themeColor="text1"/>
          <w:lang w:val="en-AU"/>
        </w:rPr>
        <w:t>Berraies</w:t>
      </w:r>
      <w:proofErr w:type="spellEnd"/>
      <w:r w:rsidRPr="00DD7377">
        <w:rPr>
          <w:rFonts w:ascii="Times New Roman" w:hAnsi="Times New Roman" w:cs="Times New Roman"/>
          <w:color w:val="000000" w:themeColor="text1"/>
          <w:lang w:val="en-AU"/>
        </w:rPr>
        <w:t xml:space="preserve">, S. &amp; Talbi, D. (2020). </w:t>
      </w:r>
      <w:r w:rsidRPr="00913E0E">
        <w:rPr>
          <w:rFonts w:ascii="Times New Roman" w:hAnsi="Times New Roman" w:cs="Times New Roman"/>
          <w:color w:val="000000" w:themeColor="text1"/>
          <w:lang w:val="en-AU"/>
        </w:rPr>
        <w:t xml:space="preserve">The contribution of board of directors’ roles to ambidextrous innovation: Do board’s gender diversity and independence matter? </w:t>
      </w:r>
      <w:r w:rsidRPr="00913E0E">
        <w:rPr>
          <w:rFonts w:ascii="Times New Roman" w:hAnsi="Times New Roman" w:cs="Times New Roman"/>
          <w:i/>
          <w:iCs/>
          <w:color w:val="000000" w:themeColor="text1"/>
          <w:lang w:val="en-AU"/>
        </w:rPr>
        <w:t>European Journal of Innovation Management, 23</w:t>
      </w:r>
      <w:r w:rsidRPr="00913E0E">
        <w:rPr>
          <w:rFonts w:ascii="Times New Roman" w:hAnsi="Times New Roman" w:cs="Times New Roman"/>
          <w:color w:val="000000" w:themeColor="text1"/>
          <w:lang w:val="en-AU"/>
        </w:rPr>
        <w:t xml:space="preserve">(1), 40–66. </w:t>
      </w:r>
      <w:hyperlink r:id="rId48" w:history="1">
        <w:r w:rsidRPr="00913E0E">
          <w:rPr>
            <w:rFonts w:ascii="Times New Roman" w:hAnsi="Times New Roman" w:cs="Times New Roman"/>
            <w:color w:val="000000" w:themeColor="text1"/>
            <w:lang w:val="en-AU"/>
          </w:rPr>
          <w:t>https://doi.org/10.1108/EJIM-06-2018-01</w:t>
        </w:r>
      </w:hyperlink>
      <w:r w:rsidRPr="00913E0E">
        <w:rPr>
          <w:rFonts w:ascii="Times New Roman" w:hAnsi="Times New Roman" w:cs="Times New Roman"/>
          <w:color w:val="000000" w:themeColor="text1"/>
          <w:lang w:val="en-AU"/>
        </w:rPr>
        <w:t>.</w:t>
      </w:r>
    </w:p>
    <w:p w14:paraId="14A5A182"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 xml:space="preserve">Robeson, D. &amp; O'Connor, G. C. (2013). Boards of directors, innovation, and performance: An exploration at multiple levels. </w:t>
      </w:r>
      <w:r w:rsidRPr="00913E0E">
        <w:rPr>
          <w:rFonts w:ascii="Times New Roman" w:hAnsi="Times New Roman" w:cs="Times New Roman"/>
          <w:i/>
          <w:iCs/>
          <w:color w:val="000000" w:themeColor="text1"/>
          <w:lang w:val="en-AU"/>
        </w:rPr>
        <w:t>Journal of Product Innovation Management, 30</w:t>
      </w:r>
      <w:r w:rsidRPr="00913E0E">
        <w:rPr>
          <w:rFonts w:ascii="Times New Roman" w:hAnsi="Times New Roman" w:cs="Times New Roman"/>
          <w:color w:val="000000" w:themeColor="text1"/>
          <w:lang w:val="en-AU"/>
        </w:rPr>
        <w:t>(4), 608–625. https://doi.org/10.1111/ jpim.12018.</w:t>
      </w:r>
    </w:p>
    <w:p w14:paraId="3131AF26"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DD7377">
        <w:rPr>
          <w:rFonts w:ascii="Times New Roman" w:hAnsi="Times New Roman" w:cs="Times New Roman"/>
          <w:color w:val="000000" w:themeColor="text1"/>
          <w:lang w:val="en-AU"/>
        </w:rPr>
        <w:t xml:space="preserve">Saibaba, M. D. &amp; Ansari, V. A. (2012). </w:t>
      </w:r>
      <w:r w:rsidRPr="00913E0E">
        <w:rPr>
          <w:rFonts w:ascii="Times New Roman" w:hAnsi="Times New Roman" w:cs="Times New Roman"/>
          <w:color w:val="000000" w:themeColor="text1"/>
          <w:lang w:val="en-AU"/>
        </w:rPr>
        <w:t xml:space="preserve">Impact of board size: An empirical study of companies listed in BSE 100 index. </w:t>
      </w:r>
      <w:r w:rsidRPr="00913E0E">
        <w:rPr>
          <w:rFonts w:ascii="Times New Roman" w:hAnsi="Times New Roman" w:cs="Times New Roman"/>
          <w:i/>
          <w:iCs/>
          <w:color w:val="000000" w:themeColor="text1"/>
          <w:lang w:val="en-AU"/>
        </w:rPr>
        <w:t>Indian Journal of Corporate Governance, 5</w:t>
      </w:r>
      <w:r w:rsidRPr="00913E0E">
        <w:rPr>
          <w:rFonts w:ascii="Times New Roman" w:hAnsi="Times New Roman" w:cs="Times New Roman"/>
          <w:color w:val="000000" w:themeColor="text1"/>
          <w:lang w:val="en-AU"/>
        </w:rPr>
        <w:t>(2), 108–119. https://doi.org/10.1177/ 0974686220120202.</w:t>
      </w:r>
    </w:p>
    <w:p w14:paraId="5A19241D"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proofErr w:type="spellStart"/>
      <w:r w:rsidRPr="00913E0E">
        <w:rPr>
          <w:rFonts w:ascii="Times New Roman" w:hAnsi="Times New Roman" w:cs="Times New Roman"/>
          <w:color w:val="000000" w:themeColor="text1"/>
          <w:lang w:val="en-AU"/>
        </w:rPr>
        <w:t>Senaviratna</w:t>
      </w:r>
      <w:proofErr w:type="spellEnd"/>
      <w:r w:rsidRPr="00913E0E">
        <w:rPr>
          <w:rFonts w:ascii="Times New Roman" w:hAnsi="Times New Roman" w:cs="Times New Roman"/>
          <w:color w:val="000000" w:themeColor="text1"/>
          <w:lang w:val="en-AU"/>
        </w:rPr>
        <w:t xml:space="preserve">, N. &amp; Cooray, T. (2019). Diagnosing multicollinearity of logistic regression model. </w:t>
      </w:r>
      <w:r w:rsidRPr="00913E0E">
        <w:rPr>
          <w:rFonts w:ascii="Times New Roman" w:hAnsi="Times New Roman" w:cs="Times New Roman"/>
          <w:i/>
          <w:iCs/>
          <w:color w:val="000000" w:themeColor="text1"/>
          <w:lang w:val="en-AU"/>
        </w:rPr>
        <w:t>Asian Journal of Probability and Statistics, 5</w:t>
      </w:r>
      <w:r w:rsidRPr="00913E0E">
        <w:rPr>
          <w:rFonts w:ascii="Times New Roman" w:hAnsi="Times New Roman" w:cs="Times New Roman"/>
          <w:color w:val="000000" w:themeColor="text1"/>
          <w:lang w:val="en-AU"/>
        </w:rPr>
        <w:t>(2), 1–9.</w:t>
      </w:r>
    </w:p>
    <w:p w14:paraId="118B482D" w14:textId="3DAE17D4"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 xml:space="preserve">Siciliano, J. I. (1996). The relationship of board member diversity to organizational performance. </w:t>
      </w:r>
      <w:r w:rsidRPr="00913E0E">
        <w:rPr>
          <w:rFonts w:ascii="Times New Roman" w:hAnsi="Times New Roman" w:cs="Times New Roman"/>
          <w:i/>
          <w:iCs/>
          <w:color w:val="000000" w:themeColor="text1"/>
          <w:lang w:val="en-AU"/>
        </w:rPr>
        <w:t>Journal of Business Ethics, 15</w:t>
      </w:r>
      <w:r w:rsidRPr="00913E0E">
        <w:rPr>
          <w:rFonts w:ascii="Times New Roman" w:hAnsi="Times New Roman" w:cs="Times New Roman"/>
          <w:color w:val="000000" w:themeColor="text1"/>
          <w:lang w:val="en-AU"/>
        </w:rPr>
        <w:t xml:space="preserve">(12), 1313–1320. </w:t>
      </w:r>
      <w:hyperlink r:id="rId49" w:history="1">
        <w:r w:rsidRPr="00DD7377">
          <w:rPr>
            <w:rStyle w:val="Hyperlink"/>
            <w:rFonts w:ascii="Times New Roman" w:hAnsi="Times New Roman" w:cs="Times New Roman"/>
            <w:color w:val="000000" w:themeColor="text1"/>
            <w:u w:val="none"/>
            <w:lang w:val="en-AU"/>
          </w:rPr>
          <w:t>https://doi.org/10.1007/</w:t>
        </w:r>
        <w:r w:rsidRPr="00DD7377">
          <w:rPr>
            <w:rStyle w:val="Hyperlink"/>
            <w:rFonts w:ascii="Times New Roman" w:hAnsi="Times New Roman" w:cs="Times New Roman"/>
            <w:color w:val="000000" w:themeColor="text1"/>
            <w:u w:val="none"/>
            <w:lang w:val="en-AU"/>
          </w:rPr>
          <w:br/>
          <w:t>BF00411816</w:t>
        </w:r>
      </w:hyperlink>
      <w:r w:rsidRPr="00913E0E">
        <w:rPr>
          <w:rFonts w:ascii="Times New Roman" w:hAnsi="Times New Roman" w:cs="Times New Roman"/>
          <w:color w:val="000000" w:themeColor="text1"/>
          <w:lang w:val="en-AU"/>
        </w:rPr>
        <w:t>.</w:t>
      </w:r>
    </w:p>
    <w:p w14:paraId="275C9F72"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DD7377">
        <w:rPr>
          <w:rFonts w:ascii="Times New Roman" w:hAnsi="Times New Roman" w:cs="Times New Roman"/>
          <w:color w:val="000000" w:themeColor="text1"/>
          <w:lang w:val="en-AU"/>
        </w:rPr>
        <w:t>Sierra-</w:t>
      </w:r>
      <w:proofErr w:type="spellStart"/>
      <w:r w:rsidRPr="00DD7377">
        <w:rPr>
          <w:rFonts w:ascii="Times New Roman" w:hAnsi="Times New Roman" w:cs="Times New Roman"/>
          <w:color w:val="000000" w:themeColor="text1"/>
          <w:lang w:val="en-AU"/>
        </w:rPr>
        <w:t>Morán</w:t>
      </w:r>
      <w:proofErr w:type="spellEnd"/>
      <w:r w:rsidRPr="00DD7377">
        <w:rPr>
          <w:rFonts w:ascii="Times New Roman" w:hAnsi="Times New Roman" w:cs="Times New Roman"/>
          <w:color w:val="000000" w:themeColor="text1"/>
          <w:lang w:val="en-AU"/>
        </w:rPr>
        <w:t xml:space="preserve">, J., Cabeza-García, L., González-Álvarez, N. &amp; </w:t>
      </w:r>
      <w:proofErr w:type="spellStart"/>
      <w:r w:rsidRPr="00DD7377">
        <w:rPr>
          <w:rFonts w:ascii="Times New Roman" w:hAnsi="Times New Roman" w:cs="Times New Roman"/>
          <w:color w:val="000000" w:themeColor="text1"/>
          <w:lang w:val="en-AU"/>
        </w:rPr>
        <w:t>Botella</w:t>
      </w:r>
      <w:proofErr w:type="spellEnd"/>
      <w:r w:rsidRPr="00DD7377">
        <w:rPr>
          <w:rFonts w:ascii="Times New Roman" w:hAnsi="Times New Roman" w:cs="Times New Roman"/>
          <w:color w:val="000000" w:themeColor="text1"/>
          <w:lang w:val="en-AU"/>
        </w:rPr>
        <w:t xml:space="preserve">, J. (2021). </w:t>
      </w:r>
      <w:r w:rsidRPr="00913E0E">
        <w:rPr>
          <w:rFonts w:ascii="Times New Roman" w:hAnsi="Times New Roman" w:cs="Times New Roman"/>
          <w:color w:val="000000" w:themeColor="text1"/>
          <w:lang w:val="en-AU"/>
        </w:rPr>
        <w:t xml:space="preserve">The board of directors and firm innovation: A meta-analytical review. </w:t>
      </w:r>
      <w:r w:rsidRPr="00913E0E">
        <w:rPr>
          <w:rFonts w:ascii="Times New Roman" w:hAnsi="Times New Roman" w:cs="Times New Roman"/>
          <w:i/>
          <w:iCs/>
          <w:color w:val="000000" w:themeColor="text1"/>
          <w:lang w:val="en-AU"/>
        </w:rPr>
        <w:t>BRQ Business Research Quarterly,</w:t>
      </w:r>
      <w:r w:rsidRPr="00913E0E">
        <w:rPr>
          <w:rFonts w:ascii="Times New Roman" w:hAnsi="Times New Roman" w:cs="Times New Roman"/>
          <w:color w:val="000000" w:themeColor="text1"/>
          <w:lang w:val="en-AU"/>
        </w:rPr>
        <w:t xml:space="preserve"> 1-26. https://doi.org/ 10.1177/23409444211039856.</w:t>
      </w:r>
    </w:p>
    <w:p w14:paraId="275D9BA0"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proofErr w:type="spellStart"/>
      <w:r w:rsidRPr="00913E0E">
        <w:rPr>
          <w:rFonts w:ascii="Times New Roman" w:hAnsi="Times New Roman" w:cs="Times New Roman"/>
          <w:color w:val="000000" w:themeColor="text1"/>
          <w:lang w:val="en-AU"/>
        </w:rPr>
        <w:lastRenderedPageBreak/>
        <w:t>Storsul</w:t>
      </w:r>
      <w:proofErr w:type="spellEnd"/>
      <w:r w:rsidRPr="00913E0E">
        <w:rPr>
          <w:rFonts w:ascii="Times New Roman" w:hAnsi="Times New Roman" w:cs="Times New Roman"/>
          <w:color w:val="000000" w:themeColor="text1"/>
          <w:lang w:val="en-AU"/>
        </w:rPr>
        <w:t xml:space="preserve">, T. &amp; </w:t>
      </w:r>
      <w:proofErr w:type="spellStart"/>
      <w:r w:rsidRPr="00913E0E">
        <w:rPr>
          <w:rFonts w:ascii="Times New Roman" w:hAnsi="Times New Roman" w:cs="Times New Roman"/>
          <w:color w:val="000000" w:themeColor="text1"/>
          <w:lang w:val="en-AU"/>
        </w:rPr>
        <w:t>Krumsvik</w:t>
      </w:r>
      <w:proofErr w:type="spellEnd"/>
      <w:r w:rsidRPr="00913E0E">
        <w:rPr>
          <w:rFonts w:ascii="Times New Roman" w:hAnsi="Times New Roman" w:cs="Times New Roman"/>
          <w:color w:val="000000" w:themeColor="text1"/>
          <w:lang w:val="en-AU"/>
        </w:rPr>
        <w:t xml:space="preserve">, A. H. (2013). </w:t>
      </w:r>
      <w:r w:rsidRPr="00913E0E">
        <w:rPr>
          <w:rFonts w:ascii="Times New Roman" w:hAnsi="Times New Roman" w:cs="Times New Roman"/>
          <w:i/>
          <w:iCs/>
          <w:color w:val="000000" w:themeColor="text1"/>
          <w:lang w:val="en-AU"/>
        </w:rPr>
        <w:t>Media innovations. A multidisciplinary study of change</w:t>
      </w:r>
      <w:r w:rsidRPr="00913E0E">
        <w:rPr>
          <w:rFonts w:ascii="Times New Roman" w:hAnsi="Times New Roman" w:cs="Times New Roman"/>
          <w:color w:val="000000" w:themeColor="text1"/>
          <w:lang w:val="en-AU"/>
        </w:rPr>
        <w:t xml:space="preserve">. </w:t>
      </w:r>
      <w:proofErr w:type="spellStart"/>
      <w:r w:rsidRPr="00913E0E">
        <w:rPr>
          <w:rFonts w:ascii="Times New Roman" w:hAnsi="Times New Roman" w:cs="Times New Roman"/>
          <w:color w:val="000000" w:themeColor="text1"/>
          <w:lang w:val="en-AU"/>
        </w:rPr>
        <w:t>Göteborg</w:t>
      </w:r>
      <w:proofErr w:type="spellEnd"/>
      <w:r w:rsidRPr="00913E0E">
        <w:rPr>
          <w:rFonts w:ascii="Times New Roman" w:hAnsi="Times New Roman" w:cs="Times New Roman"/>
          <w:color w:val="000000" w:themeColor="text1"/>
          <w:lang w:val="en-AU"/>
        </w:rPr>
        <w:t xml:space="preserve">, </w:t>
      </w:r>
      <w:proofErr w:type="spellStart"/>
      <w:r w:rsidRPr="00913E0E">
        <w:rPr>
          <w:rFonts w:ascii="Times New Roman" w:hAnsi="Times New Roman" w:cs="Times New Roman"/>
          <w:color w:val="000000" w:themeColor="text1"/>
          <w:lang w:val="en-AU"/>
        </w:rPr>
        <w:t>Nordicom</w:t>
      </w:r>
      <w:proofErr w:type="spellEnd"/>
      <w:r w:rsidRPr="00913E0E">
        <w:rPr>
          <w:rFonts w:ascii="Times New Roman" w:hAnsi="Times New Roman" w:cs="Times New Roman"/>
          <w:color w:val="000000" w:themeColor="text1"/>
          <w:lang w:val="en-AU"/>
        </w:rPr>
        <w:t>.</w:t>
      </w:r>
    </w:p>
    <w:p w14:paraId="4D282057"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 xml:space="preserve">Torchia, M., </w:t>
      </w:r>
      <w:proofErr w:type="spellStart"/>
      <w:r w:rsidRPr="00913E0E">
        <w:rPr>
          <w:rFonts w:ascii="Times New Roman" w:hAnsi="Times New Roman" w:cs="Times New Roman"/>
          <w:color w:val="000000" w:themeColor="text1"/>
          <w:lang w:val="en-AU"/>
        </w:rPr>
        <w:t>Calabrò</w:t>
      </w:r>
      <w:proofErr w:type="spellEnd"/>
      <w:r w:rsidRPr="00913E0E">
        <w:rPr>
          <w:rFonts w:ascii="Times New Roman" w:hAnsi="Times New Roman" w:cs="Times New Roman"/>
          <w:color w:val="000000" w:themeColor="text1"/>
          <w:lang w:val="en-AU"/>
        </w:rPr>
        <w:t xml:space="preserve">, A. &amp; </w:t>
      </w:r>
      <w:proofErr w:type="spellStart"/>
      <w:r w:rsidRPr="00913E0E">
        <w:rPr>
          <w:rFonts w:ascii="Times New Roman" w:hAnsi="Times New Roman" w:cs="Times New Roman"/>
          <w:color w:val="000000" w:themeColor="text1"/>
          <w:lang w:val="en-AU"/>
        </w:rPr>
        <w:t>Huse</w:t>
      </w:r>
      <w:proofErr w:type="spellEnd"/>
      <w:r w:rsidRPr="00913E0E">
        <w:rPr>
          <w:rFonts w:ascii="Times New Roman" w:hAnsi="Times New Roman" w:cs="Times New Roman"/>
          <w:color w:val="000000" w:themeColor="text1"/>
          <w:lang w:val="en-AU"/>
        </w:rPr>
        <w:t xml:space="preserve">, M. (2011). Women directors on corporate boards: From tokenism to critical mass. </w:t>
      </w:r>
      <w:r w:rsidRPr="00913E0E">
        <w:rPr>
          <w:rFonts w:ascii="Times New Roman" w:hAnsi="Times New Roman" w:cs="Times New Roman"/>
          <w:i/>
          <w:iCs/>
          <w:color w:val="000000" w:themeColor="text1"/>
          <w:lang w:val="en-AU"/>
        </w:rPr>
        <w:t>Journal of Business Ethics, 102</w:t>
      </w:r>
      <w:r w:rsidRPr="00913E0E">
        <w:rPr>
          <w:rFonts w:ascii="Times New Roman" w:hAnsi="Times New Roman" w:cs="Times New Roman"/>
          <w:color w:val="000000" w:themeColor="text1"/>
          <w:lang w:val="en-AU"/>
        </w:rPr>
        <w:t xml:space="preserve">(2), 299–317. </w:t>
      </w:r>
      <w:hyperlink r:id="rId50" w:history="1">
        <w:r w:rsidRPr="00913E0E">
          <w:rPr>
            <w:rFonts w:ascii="Times New Roman" w:hAnsi="Times New Roman" w:cs="Times New Roman"/>
            <w:color w:val="000000" w:themeColor="text1"/>
            <w:lang w:val="en-AU"/>
          </w:rPr>
          <w:t>https://doi.org/10.1007/s10551-011-0815-z</w:t>
        </w:r>
      </w:hyperlink>
      <w:r w:rsidRPr="00913E0E">
        <w:rPr>
          <w:rFonts w:ascii="Times New Roman" w:hAnsi="Times New Roman" w:cs="Times New Roman"/>
          <w:color w:val="000000" w:themeColor="text1"/>
          <w:lang w:val="en-AU"/>
        </w:rPr>
        <w:t>.</w:t>
      </w:r>
    </w:p>
    <w:p w14:paraId="176D93EE"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proofErr w:type="spellStart"/>
      <w:r w:rsidRPr="00913E0E">
        <w:rPr>
          <w:rFonts w:ascii="Times New Roman" w:hAnsi="Times New Roman" w:cs="Times New Roman"/>
          <w:color w:val="000000" w:themeColor="text1"/>
          <w:lang w:val="en-AU"/>
        </w:rPr>
        <w:t>Valenti</w:t>
      </w:r>
      <w:proofErr w:type="spellEnd"/>
      <w:r w:rsidRPr="00913E0E">
        <w:rPr>
          <w:rFonts w:ascii="Times New Roman" w:hAnsi="Times New Roman" w:cs="Times New Roman"/>
          <w:color w:val="000000" w:themeColor="text1"/>
          <w:lang w:val="en-AU"/>
        </w:rPr>
        <w:t xml:space="preserve">, A./Horner, S. (2020). The human capital of boards of directors and innovation: An empirical examination of the pharmaceutical industry. </w:t>
      </w:r>
      <w:r w:rsidRPr="00913E0E">
        <w:rPr>
          <w:rFonts w:ascii="Times New Roman" w:hAnsi="Times New Roman" w:cs="Times New Roman"/>
          <w:i/>
          <w:iCs/>
          <w:color w:val="000000" w:themeColor="text1"/>
          <w:lang w:val="en-AU"/>
        </w:rPr>
        <w:t>International Journal of Innovation Management, 24</w:t>
      </w:r>
      <w:r w:rsidRPr="00913E0E">
        <w:rPr>
          <w:rFonts w:ascii="Times New Roman" w:hAnsi="Times New Roman" w:cs="Times New Roman"/>
          <w:color w:val="000000" w:themeColor="text1"/>
          <w:lang w:val="en-AU"/>
        </w:rPr>
        <w:t xml:space="preserve"> (06), 1–32. </w:t>
      </w:r>
      <w:hyperlink r:id="rId51" w:history="1">
        <w:r w:rsidRPr="00913E0E">
          <w:rPr>
            <w:rFonts w:ascii="Times New Roman" w:hAnsi="Times New Roman" w:cs="Times New Roman"/>
            <w:color w:val="000000" w:themeColor="text1"/>
            <w:lang w:val="en-AU"/>
          </w:rPr>
          <w:t>https://doi.org/10.1142/S1363919620500565</w:t>
        </w:r>
      </w:hyperlink>
      <w:r w:rsidRPr="00913E0E">
        <w:rPr>
          <w:rFonts w:ascii="Times New Roman" w:hAnsi="Times New Roman" w:cs="Times New Roman"/>
          <w:color w:val="000000" w:themeColor="text1"/>
          <w:lang w:val="en-AU"/>
        </w:rPr>
        <w:t>.</w:t>
      </w:r>
    </w:p>
    <w:p w14:paraId="61D0E1A2"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 xml:space="preserve">Walt, N. &amp; </w:t>
      </w:r>
      <w:proofErr w:type="spellStart"/>
      <w:r w:rsidRPr="00913E0E">
        <w:rPr>
          <w:rFonts w:ascii="Times New Roman" w:hAnsi="Times New Roman" w:cs="Times New Roman"/>
          <w:color w:val="000000" w:themeColor="text1"/>
          <w:lang w:val="en-AU"/>
        </w:rPr>
        <w:t>Ingley</w:t>
      </w:r>
      <w:proofErr w:type="spellEnd"/>
      <w:r w:rsidRPr="00913E0E">
        <w:rPr>
          <w:rFonts w:ascii="Times New Roman" w:hAnsi="Times New Roman" w:cs="Times New Roman"/>
          <w:color w:val="000000" w:themeColor="text1"/>
          <w:lang w:val="en-AU"/>
        </w:rPr>
        <w:t xml:space="preserve">, C. (2003). Board dynamics and the influence of professional background, </w:t>
      </w:r>
      <w:proofErr w:type="gramStart"/>
      <w:r w:rsidRPr="00913E0E">
        <w:rPr>
          <w:rFonts w:ascii="Times New Roman" w:hAnsi="Times New Roman" w:cs="Times New Roman"/>
          <w:color w:val="000000" w:themeColor="text1"/>
          <w:lang w:val="en-AU"/>
        </w:rPr>
        <w:t>gender</w:t>
      </w:r>
      <w:proofErr w:type="gramEnd"/>
      <w:r w:rsidRPr="00913E0E">
        <w:rPr>
          <w:rFonts w:ascii="Times New Roman" w:hAnsi="Times New Roman" w:cs="Times New Roman"/>
          <w:color w:val="000000" w:themeColor="text1"/>
          <w:lang w:val="en-AU"/>
        </w:rPr>
        <w:t xml:space="preserve"> and ethnic diversity of directors. </w:t>
      </w:r>
      <w:r w:rsidRPr="00913E0E">
        <w:rPr>
          <w:rFonts w:ascii="Times New Roman" w:hAnsi="Times New Roman" w:cs="Times New Roman"/>
          <w:i/>
          <w:iCs/>
          <w:color w:val="000000" w:themeColor="text1"/>
          <w:lang w:val="en-AU"/>
        </w:rPr>
        <w:t>Corporate Governance: An International Review, 11</w:t>
      </w:r>
      <w:r w:rsidRPr="00913E0E">
        <w:rPr>
          <w:rFonts w:ascii="Times New Roman" w:hAnsi="Times New Roman" w:cs="Times New Roman"/>
          <w:color w:val="000000" w:themeColor="text1"/>
          <w:lang w:val="en-AU"/>
        </w:rPr>
        <w:t>(3), 218–234. https://doi.org/ 10.1111/1467-8683.00320#.</w:t>
      </w:r>
    </w:p>
    <w:p w14:paraId="256CEB54" w14:textId="18F857A0"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Wiersema,</w:t>
      </w:r>
      <w:r w:rsidRPr="000222F3">
        <w:rPr>
          <w:rFonts w:ascii="Times New Roman" w:hAnsi="Times New Roman" w:cs="Times New Roman"/>
          <w:color w:val="000000" w:themeColor="text1"/>
          <w:lang w:val="en-AU"/>
        </w:rPr>
        <w:t xml:space="preserve"> M. F. &amp; </w:t>
      </w:r>
      <w:proofErr w:type="spellStart"/>
      <w:r w:rsidRPr="000222F3">
        <w:rPr>
          <w:rFonts w:ascii="Times New Roman" w:hAnsi="Times New Roman" w:cs="Times New Roman"/>
          <w:color w:val="000000" w:themeColor="text1"/>
          <w:lang w:val="en-AU"/>
        </w:rPr>
        <w:t>Bantel</w:t>
      </w:r>
      <w:proofErr w:type="spellEnd"/>
      <w:r w:rsidRPr="000222F3">
        <w:rPr>
          <w:rFonts w:ascii="Times New Roman" w:hAnsi="Times New Roman" w:cs="Times New Roman"/>
          <w:color w:val="000000" w:themeColor="text1"/>
          <w:lang w:val="en-AU"/>
        </w:rPr>
        <w:t xml:space="preserve">, K. A. (1992). Top management team demography and corporate strategic change. </w:t>
      </w:r>
      <w:r w:rsidRPr="000222F3">
        <w:rPr>
          <w:rFonts w:ascii="Times New Roman" w:hAnsi="Times New Roman" w:cs="Times New Roman"/>
          <w:i/>
          <w:iCs/>
          <w:color w:val="000000" w:themeColor="text1"/>
          <w:lang w:val="en-AU"/>
        </w:rPr>
        <w:t>Academy of Management Journal, 35</w:t>
      </w:r>
      <w:r w:rsidRPr="000222F3">
        <w:rPr>
          <w:rFonts w:ascii="Times New Roman" w:hAnsi="Times New Roman" w:cs="Times New Roman"/>
          <w:color w:val="000000" w:themeColor="text1"/>
          <w:lang w:val="en-AU"/>
        </w:rPr>
        <w:t xml:space="preserve">(1), 91–121. </w:t>
      </w:r>
      <w:hyperlink r:id="rId52" w:history="1">
        <w:r w:rsidR="00676C12" w:rsidRPr="00DD7377">
          <w:rPr>
            <w:rStyle w:val="Hyperlink"/>
            <w:rFonts w:ascii="Times New Roman" w:hAnsi="Times New Roman" w:cs="Times New Roman"/>
            <w:color w:val="000000" w:themeColor="text1"/>
            <w:u w:val="none"/>
            <w:lang w:val="en-AU"/>
          </w:rPr>
          <w:t>https://doi.org/10.2307/</w:t>
        </w:r>
        <w:r w:rsidR="00676C12" w:rsidRPr="00DD7377">
          <w:rPr>
            <w:rStyle w:val="Hyperlink"/>
            <w:rFonts w:ascii="Times New Roman" w:hAnsi="Times New Roman" w:cs="Times New Roman"/>
            <w:color w:val="000000" w:themeColor="text1"/>
            <w:u w:val="none"/>
            <w:lang w:val="en-AU"/>
          </w:rPr>
          <w:br/>
          <w:t>256474</w:t>
        </w:r>
      </w:hyperlink>
      <w:r w:rsidRPr="000222F3">
        <w:rPr>
          <w:rFonts w:ascii="Times New Roman" w:hAnsi="Times New Roman" w:cs="Times New Roman"/>
          <w:color w:val="000000" w:themeColor="text1"/>
          <w:lang w:val="en-AU"/>
        </w:rPr>
        <w:t>.</w:t>
      </w:r>
    </w:p>
    <w:p w14:paraId="5E8CC96F"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proofErr w:type="spellStart"/>
      <w:r w:rsidRPr="00913E0E">
        <w:rPr>
          <w:rFonts w:ascii="Times New Roman" w:hAnsi="Times New Roman" w:cs="Times New Roman"/>
          <w:color w:val="000000" w:themeColor="text1"/>
          <w:lang w:val="en-AU"/>
        </w:rPr>
        <w:t>Wincent</w:t>
      </w:r>
      <w:proofErr w:type="spellEnd"/>
      <w:r w:rsidRPr="00913E0E">
        <w:rPr>
          <w:rFonts w:ascii="Times New Roman" w:hAnsi="Times New Roman" w:cs="Times New Roman"/>
          <w:color w:val="000000" w:themeColor="text1"/>
          <w:lang w:val="en-AU"/>
        </w:rPr>
        <w:t xml:space="preserve">, J., </w:t>
      </w:r>
      <w:proofErr w:type="spellStart"/>
      <w:r w:rsidRPr="00913E0E">
        <w:rPr>
          <w:rFonts w:ascii="Times New Roman" w:hAnsi="Times New Roman" w:cs="Times New Roman"/>
          <w:color w:val="000000" w:themeColor="text1"/>
          <w:lang w:val="en-AU"/>
        </w:rPr>
        <w:t>Anokhin</w:t>
      </w:r>
      <w:proofErr w:type="spellEnd"/>
      <w:r w:rsidRPr="00913E0E">
        <w:rPr>
          <w:rFonts w:ascii="Times New Roman" w:hAnsi="Times New Roman" w:cs="Times New Roman"/>
          <w:color w:val="000000" w:themeColor="text1"/>
          <w:lang w:val="en-AU"/>
        </w:rPr>
        <w:t xml:space="preserve">, S. &amp; </w:t>
      </w:r>
      <w:proofErr w:type="spellStart"/>
      <w:r w:rsidRPr="00913E0E">
        <w:rPr>
          <w:rFonts w:ascii="Times New Roman" w:hAnsi="Times New Roman" w:cs="Times New Roman"/>
          <w:color w:val="000000" w:themeColor="text1"/>
          <w:lang w:val="en-AU"/>
        </w:rPr>
        <w:t>Örtqvist</w:t>
      </w:r>
      <w:proofErr w:type="spellEnd"/>
      <w:r w:rsidRPr="00913E0E">
        <w:rPr>
          <w:rFonts w:ascii="Times New Roman" w:hAnsi="Times New Roman" w:cs="Times New Roman"/>
          <w:color w:val="000000" w:themeColor="text1"/>
          <w:lang w:val="en-AU"/>
        </w:rPr>
        <w:t xml:space="preserve">, D. (2010). Does network board capital matter? A study of innovative performance in strategic SME networks. </w:t>
      </w:r>
      <w:r w:rsidRPr="00913E0E">
        <w:rPr>
          <w:rFonts w:ascii="Times New Roman" w:hAnsi="Times New Roman" w:cs="Times New Roman"/>
          <w:i/>
          <w:iCs/>
          <w:color w:val="000000" w:themeColor="text1"/>
          <w:lang w:val="en-AU"/>
        </w:rPr>
        <w:t>Journal of Business Research, 63</w:t>
      </w:r>
      <w:r w:rsidRPr="00913E0E">
        <w:rPr>
          <w:rFonts w:ascii="Times New Roman" w:hAnsi="Times New Roman" w:cs="Times New Roman"/>
          <w:color w:val="000000" w:themeColor="text1"/>
          <w:lang w:val="en-AU"/>
        </w:rPr>
        <w:t>(3), 265–275. https://doi.org/ 10.1016/j.jbusres.2009.03.012.</w:t>
      </w:r>
    </w:p>
    <w:p w14:paraId="5A1891F2" w14:textId="72D15489" w:rsidR="00913E0E" w:rsidRPr="00913E0E" w:rsidRDefault="00913E0E" w:rsidP="003819FD">
      <w:pPr>
        <w:spacing w:after="160" w:line="480" w:lineRule="auto"/>
        <w:jc w:val="both"/>
        <w:rPr>
          <w:rFonts w:ascii="Times New Roman" w:hAnsi="Times New Roman" w:cs="Times New Roman"/>
          <w:color w:val="000000" w:themeColor="text1"/>
          <w:lang w:val="en-AU"/>
        </w:rPr>
      </w:pPr>
      <w:proofErr w:type="spellStart"/>
      <w:r w:rsidRPr="00913E0E">
        <w:rPr>
          <w:rFonts w:ascii="Times New Roman" w:hAnsi="Times New Roman" w:cs="Times New Roman"/>
          <w:color w:val="000000" w:themeColor="text1"/>
          <w:lang w:val="en-AU"/>
        </w:rPr>
        <w:t>Wincent</w:t>
      </w:r>
      <w:proofErr w:type="spellEnd"/>
      <w:r w:rsidRPr="00913E0E">
        <w:rPr>
          <w:rFonts w:ascii="Times New Roman" w:hAnsi="Times New Roman" w:cs="Times New Roman"/>
          <w:color w:val="000000" w:themeColor="text1"/>
          <w:lang w:val="en-AU"/>
        </w:rPr>
        <w:t xml:space="preserve">, J., </w:t>
      </w:r>
      <w:proofErr w:type="spellStart"/>
      <w:r w:rsidRPr="00913E0E">
        <w:rPr>
          <w:rFonts w:ascii="Times New Roman" w:hAnsi="Times New Roman" w:cs="Times New Roman"/>
          <w:color w:val="000000" w:themeColor="text1"/>
          <w:lang w:val="en-AU"/>
        </w:rPr>
        <w:t>Anokhin</w:t>
      </w:r>
      <w:proofErr w:type="spellEnd"/>
      <w:r w:rsidRPr="00913E0E">
        <w:rPr>
          <w:rFonts w:ascii="Times New Roman" w:hAnsi="Times New Roman" w:cs="Times New Roman"/>
          <w:color w:val="000000" w:themeColor="text1"/>
          <w:lang w:val="en-AU"/>
        </w:rPr>
        <w:t xml:space="preserve">, S. &amp; </w:t>
      </w:r>
      <w:proofErr w:type="spellStart"/>
      <w:r w:rsidRPr="00913E0E">
        <w:rPr>
          <w:rFonts w:ascii="Times New Roman" w:hAnsi="Times New Roman" w:cs="Times New Roman"/>
          <w:color w:val="000000" w:themeColor="text1"/>
          <w:lang w:val="en-AU"/>
        </w:rPr>
        <w:t>Örtqvist</w:t>
      </w:r>
      <w:proofErr w:type="spellEnd"/>
      <w:r w:rsidRPr="00913E0E">
        <w:rPr>
          <w:rFonts w:ascii="Times New Roman" w:hAnsi="Times New Roman" w:cs="Times New Roman"/>
          <w:color w:val="000000" w:themeColor="text1"/>
          <w:lang w:val="en-AU"/>
        </w:rPr>
        <w:t>, D. (2013). Supporting innovation in government-sponsored networks: The role of network board composition. International Small Business Journal</w:t>
      </w:r>
      <w:r w:rsidRPr="000222F3">
        <w:rPr>
          <w:rFonts w:ascii="Times New Roman" w:hAnsi="Times New Roman" w:cs="Times New Roman"/>
          <w:color w:val="000000" w:themeColor="text1"/>
          <w:lang w:val="en-AU"/>
        </w:rPr>
        <w:t xml:space="preserve">: Researching </w:t>
      </w:r>
      <w:r w:rsidRPr="000222F3">
        <w:rPr>
          <w:rFonts w:ascii="Times New Roman" w:hAnsi="Times New Roman" w:cs="Times New Roman"/>
          <w:i/>
          <w:iCs/>
          <w:color w:val="000000" w:themeColor="text1"/>
          <w:lang w:val="en-AU"/>
        </w:rPr>
        <w:t>Entrepreneurship, 31</w:t>
      </w:r>
      <w:r w:rsidRPr="000222F3">
        <w:rPr>
          <w:rFonts w:ascii="Times New Roman" w:hAnsi="Times New Roman" w:cs="Times New Roman"/>
          <w:color w:val="000000" w:themeColor="text1"/>
          <w:lang w:val="en-AU"/>
        </w:rPr>
        <w:t xml:space="preserve">(8), 997–1020. </w:t>
      </w:r>
      <w:hyperlink r:id="rId53" w:history="1">
        <w:r w:rsidR="000222F3" w:rsidRPr="00DD7377">
          <w:rPr>
            <w:rStyle w:val="Hyperlink"/>
            <w:rFonts w:ascii="Times New Roman" w:hAnsi="Times New Roman" w:cs="Times New Roman"/>
            <w:color w:val="000000" w:themeColor="text1"/>
            <w:u w:val="none"/>
            <w:lang w:val="en-AU"/>
          </w:rPr>
          <w:t>https://doi.org/10.1177/</w:t>
        </w:r>
        <w:r w:rsidR="000222F3" w:rsidRPr="00DD7377">
          <w:rPr>
            <w:rStyle w:val="Hyperlink"/>
            <w:rFonts w:ascii="Times New Roman" w:hAnsi="Times New Roman" w:cs="Times New Roman"/>
            <w:color w:val="000000" w:themeColor="text1"/>
            <w:u w:val="none"/>
            <w:lang w:val="en-AU"/>
          </w:rPr>
          <w:br/>
          <w:t>0266242612447970</w:t>
        </w:r>
      </w:hyperlink>
      <w:r w:rsidRPr="000222F3">
        <w:rPr>
          <w:rFonts w:ascii="Times New Roman" w:hAnsi="Times New Roman" w:cs="Times New Roman"/>
          <w:color w:val="000000" w:themeColor="text1"/>
          <w:lang w:val="en-AU"/>
        </w:rPr>
        <w:t>.</w:t>
      </w:r>
    </w:p>
    <w:p w14:paraId="7BA3DCF5" w14:textId="77777777" w:rsidR="00913E0E" w:rsidRPr="00DD7377" w:rsidRDefault="00913E0E" w:rsidP="003819FD">
      <w:pPr>
        <w:spacing w:after="160" w:line="480" w:lineRule="auto"/>
        <w:jc w:val="both"/>
        <w:rPr>
          <w:rFonts w:ascii="Times New Roman" w:hAnsi="Times New Roman" w:cs="Times New Roman"/>
          <w:color w:val="000000" w:themeColor="text1"/>
          <w:shd w:val="clear" w:color="auto" w:fill="FFFFFF"/>
          <w:lang w:val="en-AU"/>
        </w:rPr>
      </w:pPr>
      <w:r w:rsidRPr="00913E0E">
        <w:rPr>
          <w:rFonts w:ascii="Times New Roman" w:hAnsi="Times New Roman" w:cs="Times New Roman"/>
          <w:color w:val="000000" w:themeColor="text1"/>
          <w:shd w:val="clear" w:color="auto" w:fill="FFFFFF"/>
          <w:lang w:val="en-AU"/>
        </w:rPr>
        <w:t xml:space="preserve">Wright, C., Cortese, C., Al‐Mamun, A., &amp; Ali, S. (2023). Interrogating diversity: Feminism and the </w:t>
      </w:r>
      <w:proofErr w:type="spellStart"/>
      <w:r w:rsidRPr="00913E0E">
        <w:rPr>
          <w:rFonts w:ascii="Times New Roman" w:hAnsi="Times New Roman" w:cs="Times New Roman"/>
          <w:color w:val="000000" w:themeColor="text1"/>
          <w:shd w:val="clear" w:color="auto" w:fill="FFFFFF"/>
          <w:lang w:val="en-AU"/>
        </w:rPr>
        <w:t>destructuration</w:t>
      </w:r>
      <w:proofErr w:type="spellEnd"/>
      <w:r w:rsidRPr="00913E0E">
        <w:rPr>
          <w:rFonts w:ascii="Times New Roman" w:hAnsi="Times New Roman" w:cs="Times New Roman"/>
          <w:color w:val="000000" w:themeColor="text1"/>
          <w:shd w:val="clear" w:color="auto" w:fill="FFFFFF"/>
          <w:lang w:val="en-AU"/>
        </w:rPr>
        <w:t xml:space="preserve"> of Australian board appointment practices. </w:t>
      </w:r>
      <w:r w:rsidRPr="00DD7377">
        <w:rPr>
          <w:rFonts w:ascii="Times New Roman" w:hAnsi="Times New Roman" w:cs="Times New Roman"/>
          <w:i/>
          <w:iCs/>
          <w:color w:val="000000" w:themeColor="text1"/>
          <w:shd w:val="clear" w:color="auto" w:fill="FFFFFF"/>
          <w:lang w:val="en-AU"/>
        </w:rPr>
        <w:t>Corporate Governance: An International Review</w:t>
      </w:r>
      <w:r w:rsidRPr="00DD7377">
        <w:rPr>
          <w:rFonts w:ascii="Times New Roman" w:hAnsi="Times New Roman" w:cs="Times New Roman"/>
          <w:color w:val="000000" w:themeColor="text1"/>
          <w:shd w:val="clear" w:color="auto" w:fill="FFFFFF"/>
          <w:lang w:val="en-AU"/>
        </w:rPr>
        <w:t>.</w:t>
      </w:r>
      <w:r w:rsidRPr="00DD7377">
        <w:rPr>
          <w:rFonts w:ascii="Times New Roman" w:hAnsi="Times New Roman" w:cs="Times New Roman"/>
          <w:color w:val="000000" w:themeColor="text1"/>
          <w:lang w:val="en-AU"/>
        </w:rPr>
        <w:t xml:space="preserve"> </w:t>
      </w:r>
      <w:hyperlink r:id="rId54" w:history="1">
        <w:r w:rsidRPr="00DD7377">
          <w:rPr>
            <w:rFonts w:ascii="Times New Roman" w:hAnsi="Times New Roman" w:cs="Times New Roman"/>
            <w:color w:val="000000" w:themeColor="text1"/>
            <w:shd w:val="clear" w:color="auto" w:fill="FFFFFF"/>
            <w:lang w:val="en-AU"/>
          </w:rPr>
          <w:t>https://doi.org/10.1111/corg.12559</w:t>
        </w:r>
      </w:hyperlink>
      <w:r w:rsidRPr="00DD7377">
        <w:rPr>
          <w:rFonts w:ascii="Times New Roman" w:hAnsi="Times New Roman" w:cs="Times New Roman"/>
          <w:color w:val="000000" w:themeColor="text1"/>
          <w:shd w:val="clear" w:color="auto" w:fill="FFFFFF"/>
          <w:lang w:val="en-AU"/>
        </w:rPr>
        <w:t>.</w:t>
      </w:r>
    </w:p>
    <w:p w14:paraId="5860A05C"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lastRenderedPageBreak/>
        <w:t xml:space="preserve">Zahra, S. A. (1996). </w:t>
      </w:r>
      <w:proofErr w:type="spellStart"/>
      <w:r w:rsidRPr="00913E0E">
        <w:rPr>
          <w:rFonts w:ascii="Times New Roman" w:hAnsi="Times New Roman" w:cs="Times New Roman"/>
          <w:color w:val="000000" w:themeColor="text1"/>
          <w:lang w:val="en-AU"/>
        </w:rPr>
        <w:t>Goverance</w:t>
      </w:r>
      <w:proofErr w:type="spellEnd"/>
      <w:r w:rsidRPr="00913E0E">
        <w:rPr>
          <w:rFonts w:ascii="Times New Roman" w:hAnsi="Times New Roman" w:cs="Times New Roman"/>
          <w:color w:val="000000" w:themeColor="text1"/>
          <w:lang w:val="en-AU"/>
        </w:rPr>
        <w:t xml:space="preserve">, ownership, and corporate entrepreneurship: The moderating impact of industry technological opportunities. </w:t>
      </w:r>
      <w:r w:rsidRPr="00913E0E">
        <w:rPr>
          <w:rFonts w:ascii="Times New Roman" w:hAnsi="Times New Roman" w:cs="Times New Roman"/>
          <w:i/>
          <w:iCs/>
          <w:color w:val="000000" w:themeColor="text1"/>
          <w:lang w:val="en-AU"/>
        </w:rPr>
        <w:t>Academy of Management Journal, 39</w:t>
      </w:r>
      <w:r w:rsidRPr="00913E0E">
        <w:rPr>
          <w:rFonts w:ascii="Times New Roman" w:hAnsi="Times New Roman" w:cs="Times New Roman"/>
          <w:color w:val="000000" w:themeColor="text1"/>
          <w:lang w:val="en-AU"/>
        </w:rPr>
        <w:t>(6), 1713–1735. https://doi.org/ 10.2307/257076.</w:t>
      </w:r>
    </w:p>
    <w:p w14:paraId="0DF4BEEB"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 xml:space="preserve">Zahra, S. A., </w:t>
      </w:r>
      <w:proofErr w:type="spellStart"/>
      <w:r w:rsidRPr="00913E0E">
        <w:rPr>
          <w:rFonts w:ascii="Times New Roman" w:hAnsi="Times New Roman" w:cs="Times New Roman"/>
          <w:color w:val="000000" w:themeColor="text1"/>
          <w:lang w:val="en-AU"/>
        </w:rPr>
        <w:t>Neubaum</w:t>
      </w:r>
      <w:proofErr w:type="spellEnd"/>
      <w:r w:rsidRPr="00913E0E">
        <w:rPr>
          <w:rFonts w:ascii="Times New Roman" w:hAnsi="Times New Roman" w:cs="Times New Roman"/>
          <w:color w:val="000000" w:themeColor="text1"/>
          <w:lang w:val="en-AU"/>
        </w:rPr>
        <w:t>, D. O./</w:t>
      </w:r>
      <w:proofErr w:type="spellStart"/>
      <w:r w:rsidRPr="00913E0E">
        <w:rPr>
          <w:rFonts w:ascii="Times New Roman" w:hAnsi="Times New Roman" w:cs="Times New Roman"/>
          <w:color w:val="000000" w:themeColor="text1"/>
          <w:lang w:val="en-AU"/>
        </w:rPr>
        <w:t>Huse</w:t>
      </w:r>
      <w:proofErr w:type="spellEnd"/>
      <w:r w:rsidRPr="00913E0E">
        <w:rPr>
          <w:rFonts w:ascii="Times New Roman" w:hAnsi="Times New Roman" w:cs="Times New Roman"/>
          <w:color w:val="000000" w:themeColor="text1"/>
          <w:lang w:val="en-AU"/>
        </w:rPr>
        <w:t xml:space="preserve">, M. (2000). Entrepreneurship in medium-size companies: Exploring the effects of ownership and governance systems. </w:t>
      </w:r>
      <w:r w:rsidRPr="00913E0E">
        <w:rPr>
          <w:rFonts w:ascii="Times New Roman" w:hAnsi="Times New Roman" w:cs="Times New Roman"/>
          <w:i/>
          <w:iCs/>
          <w:color w:val="000000" w:themeColor="text1"/>
          <w:lang w:val="en-AU"/>
        </w:rPr>
        <w:t>Journal of Management, 26</w:t>
      </w:r>
      <w:r w:rsidRPr="00913E0E">
        <w:rPr>
          <w:rFonts w:ascii="Times New Roman" w:hAnsi="Times New Roman" w:cs="Times New Roman"/>
          <w:color w:val="000000" w:themeColor="text1"/>
          <w:lang w:val="en-AU"/>
        </w:rPr>
        <w:t xml:space="preserve">(5), 947–976. </w:t>
      </w:r>
      <w:hyperlink r:id="rId55" w:history="1">
        <w:r w:rsidRPr="00913E0E">
          <w:rPr>
            <w:rFonts w:ascii="Times New Roman" w:hAnsi="Times New Roman" w:cs="Times New Roman"/>
            <w:color w:val="000000" w:themeColor="text1"/>
            <w:lang w:val="en-AU"/>
          </w:rPr>
          <w:t>https://doi.org/10.1016/S0149-2063(00)00064-7</w:t>
        </w:r>
      </w:hyperlink>
      <w:r w:rsidRPr="00913E0E">
        <w:rPr>
          <w:rFonts w:ascii="Times New Roman" w:hAnsi="Times New Roman" w:cs="Times New Roman"/>
          <w:color w:val="000000" w:themeColor="text1"/>
          <w:lang w:val="en-AU"/>
        </w:rPr>
        <w:t>.</w:t>
      </w:r>
    </w:p>
    <w:p w14:paraId="014CFA84" w14:textId="77777777" w:rsidR="00913E0E" w:rsidRPr="00913E0E" w:rsidRDefault="00913E0E" w:rsidP="003819FD">
      <w:pPr>
        <w:spacing w:after="160" w:line="480" w:lineRule="auto"/>
        <w:jc w:val="both"/>
        <w:rPr>
          <w:rFonts w:ascii="Times New Roman" w:hAnsi="Times New Roman" w:cs="Times New Roman"/>
          <w:color w:val="000000" w:themeColor="text1"/>
          <w:lang w:val="en-AU"/>
        </w:rPr>
      </w:pPr>
      <w:r w:rsidRPr="00913E0E">
        <w:rPr>
          <w:rFonts w:ascii="Times New Roman" w:hAnsi="Times New Roman" w:cs="Times New Roman"/>
          <w:color w:val="000000" w:themeColor="text1"/>
          <w:lang w:val="en-AU"/>
        </w:rPr>
        <w:t xml:space="preserve">Zajac, E. J., Golden, B. R. &amp; </w:t>
      </w:r>
      <w:proofErr w:type="spellStart"/>
      <w:r w:rsidRPr="00913E0E">
        <w:rPr>
          <w:rFonts w:ascii="Times New Roman" w:hAnsi="Times New Roman" w:cs="Times New Roman"/>
          <w:color w:val="000000" w:themeColor="text1"/>
          <w:lang w:val="en-AU"/>
        </w:rPr>
        <w:t>Shortell</w:t>
      </w:r>
      <w:proofErr w:type="spellEnd"/>
      <w:r w:rsidRPr="00913E0E">
        <w:rPr>
          <w:rFonts w:ascii="Times New Roman" w:hAnsi="Times New Roman" w:cs="Times New Roman"/>
          <w:color w:val="000000" w:themeColor="text1"/>
          <w:lang w:val="en-AU"/>
        </w:rPr>
        <w:t xml:space="preserve">, S. M. (1991). New organizational forms for enhancing innovation: The case of internal corporate joint ventures. </w:t>
      </w:r>
      <w:r w:rsidRPr="00913E0E">
        <w:rPr>
          <w:rFonts w:ascii="Times New Roman" w:hAnsi="Times New Roman" w:cs="Times New Roman"/>
          <w:i/>
          <w:iCs/>
          <w:color w:val="000000" w:themeColor="text1"/>
          <w:lang w:val="en-AU"/>
        </w:rPr>
        <w:t>Management Science, 37</w:t>
      </w:r>
      <w:r w:rsidRPr="00913E0E">
        <w:rPr>
          <w:rFonts w:ascii="Times New Roman" w:hAnsi="Times New Roman" w:cs="Times New Roman"/>
          <w:color w:val="000000" w:themeColor="text1"/>
          <w:lang w:val="en-AU"/>
        </w:rPr>
        <w:t>(2), 170–184. https://doi.org/ 10.1287/mnsc.37.2.170.</w:t>
      </w:r>
    </w:p>
    <w:p w14:paraId="1869D0F0" w14:textId="66D6B923" w:rsidR="00DB217A" w:rsidRPr="00913E0E" w:rsidRDefault="00913E0E" w:rsidP="003819FD">
      <w:pPr>
        <w:spacing w:after="160" w:line="480" w:lineRule="auto"/>
        <w:jc w:val="both"/>
        <w:rPr>
          <w:rFonts w:ascii="Times New Roman" w:hAnsi="Times New Roman" w:cs="Times New Roman"/>
          <w:color w:val="000000" w:themeColor="text1"/>
          <w:lang w:val="en-AU"/>
        </w:rPr>
      </w:pPr>
      <w:r w:rsidRPr="00DD7377">
        <w:rPr>
          <w:rFonts w:ascii="Times New Roman" w:hAnsi="Times New Roman" w:cs="Times New Roman"/>
          <w:color w:val="000000" w:themeColor="text1"/>
          <w:lang w:val="en-AU"/>
        </w:rPr>
        <w:t xml:space="preserve">Zaman, R., </w:t>
      </w:r>
      <w:proofErr w:type="spellStart"/>
      <w:r w:rsidRPr="00DD7377">
        <w:rPr>
          <w:rFonts w:ascii="Times New Roman" w:hAnsi="Times New Roman" w:cs="Times New Roman"/>
          <w:color w:val="000000" w:themeColor="text1"/>
          <w:lang w:val="en-AU"/>
        </w:rPr>
        <w:t>Asiaei</w:t>
      </w:r>
      <w:proofErr w:type="spellEnd"/>
      <w:r w:rsidRPr="00DD7377">
        <w:rPr>
          <w:rFonts w:ascii="Times New Roman" w:hAnsi="Times New Roman" w:cs="Times New Roman"/>
          <w:color w:val="000000" w:themeColor="text1"/>
          <w:lang w:val="en-AU"/>
        </w:rPr>
        <w:t xml:space="preserve">, K., Nadeem, M., Malik, I. &amp; Arif, M. (2023). </w:t>
      </w:r>
      <w:r w:rsidRPr="00913E0E">
        <w:rPr>
          <w:rFonts w:ascii="Times New Roman" w:hAnsi="Times New Roman" w:cs="Times New Roman"/>
          <w:color w:val="000000" w:themeColor="text1"/>
          <w:lang w:val="en-AU"/>
        </w:rPr>
        <w:t xml:space="preserve">Board demographic, structural diversity, and eco-innovation: International evidence. </w:t>
      </w:r>
      <w:r w:rsidRPr="00913E0E">
        <w:rPr>
          <w:rFonts w:ascii="Times New Roman" w:hAnsi="Times New Roman" w:cs="Times New Roman"/>
          <w:i/>
          <w:iCs/>
          <w:color w:val="000000" w:themeColor="text1"/>
          <w:lang w:val="en-AU"/>
        </w:rPr>
        <w:t xml:space="preserve">Corporate Governance: An International Review. </w:t>
      </w:r>
      <w:hyperlink r:id="rId56" w:history="1">
        <w:r w:rsidRPr="00913E0E">
          <w:rPr>
            <w:rFonts w:ascii="Times New Roman" w:hAnsi="Times New Roman" w:cs="Times New Roman"/>
            <w:color w:val="000000" w:themeColor="text1"/>
            <w:lang w:val="en-AU"/>
          </w:rPr>
          <w:t>https://doi.org/10.1111/corg.12545</w:t>
        </w:r>
      </w:hyperlink>
      <w:r w:rsidRPr="00913E0E">
        <w:rPr>
          <w:rFonts w:ascii="Times New Roman" w:hAnsi="Times New Roman" w:cs="Times New Roman"/>
          <w:color w:val="000000" w:themeColor="text1"/>
          <w:lang w:val="en-AU"/>
        </w:rPr>
        <w:t xml:space="preserve">. </w:t>
      </w:r>
    </w:p>
    <w:p w14:paraId="48F03A96" w14:textId="77777777" w:rsidR="00864621" w:rsidRPr="00103A0E" w:rsidRDefault="00864621" w:rsidP="00DD7377">
      <w:pPr>
        <w:autoSpaceDE w:val="0"/>
        <w:autoSpaceDN w:val="0"/>
        <w:adjustRightInd w:val="0"/>
        <w:spacing w:line="480" w:lineRule="auto"/>
        <w:jc w:val="both"/>
        <w:rPr>
          <w:rFonts w:ascii="Times New Roman" w:hAnsi="Times New Roman" w:cs="Times New Roman"/>
          <w:kern w:val="0"/>
          <w:lang w:val="en-AU"/>
        </w:rPr>
      </w:pPr>
    </w:p>
    <w:sectPr w:rsidR="00864621" w:rsidRPr="00103A0E" w:rsidSect="00A105E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E1762" w14:textId="77777777" w:rsidR="00F779A5" w:rsidRDefault="00F779A5" w:rsidP="000F020C">
      <w:r>
        <w:separator/>
      </w:r>
    </w:p>
  </w:endnote>
  <w:endnote w:type="continuationSeparator" w:id="0">
    <w:p w14:paraId="6DD3DF53" w14:textId="77777777" w:rsidR="00F779A5" w:rsidRDefault="00F779A5" w:rsidP="000F0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EC40F" w14:textId="77777777" w:rsidR="000F020C" w:rsidRDefault="000F020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38E9E" w14:textId="77777777" w:rsidR="000F020C" w:rsidRDefault="000F020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D74F7" w14:textId="77777777" w:rsidR="000F020C" w:rsidRDefault="000F020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FF355" w14:textId="77777777" w:rsidR="00F779A5" w:rsidRDefault="00F779A5" w:rsidP="000F020C">
      <w:r>
        <w:separator/>
      </w:r>
    </w:p>
  </w:footnote>
  <w:footnote w:type="continuationSeparator" w:id="0">
    <w:p w14:paraId="59B9A629" w14:textId="77777777" w:rsidR="00F779A5" w:rsidRDefault="00F779A5" w:rsidP="000F02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18D8A" w14:textId="77777777" w:rsidR="000F020C" w:rsidRDefault="000F020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360A1" w14:textId="77777777" w:rsidR="000F020C" w:rsidRDefault="000F020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6E991" w14:textId="77777777" w:rsidR="000F020C" w:rsidRDefault="000F020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51EB1"/>
    <w:multiLevelType w:val="hybridMultilevel"/>
    <w:tmpl w:val="08481D50"/>
    <w:lvl w:ilvl="0" w:tplc="D02485BC">
      <w:start w:val="5"/>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807676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C94"/>
    <w:rsid w:val="00000576"/>
    <w:rsid w:val="000023AB"/>
    <w:rsid w:val="00002B9B"/>
    <w:rsid w:val="00002BA2"/>
    <w:rsid w:val="00002DDA"/>
    <w:rsid w:val="00002FF8"/>
    <w:rsid w:val="00003E4C"/>
    <w:rsid w:val="00004042"/>
    <w:rsid w:val="00005694"/>
    <w:rsid w:val="00010EF4"/>
    <w:rsid w:val="00012633"/>
    <w:rsid w:val="0001317D"/>
    <w:rsid w:val="000132BD"/>
    <w:rsid w:val="00013816"/>
    <w:rsid w:val="00014E13"/>
    <w:rsid w:val="000150B3"/>
    <w:rsid w:val="000158E9"/>
    <w:rsid w:val="00016772"/>
    <w:rsid w:val="00017109"/>
    <w:rsid w:val="0001715C"/>
    <w:rsid w:val="000176C3"/>
    <w:rsid w:val="00020E8A"/>
    <w:rsid w:val="00021E6A"/>
    <w:rsid w:val="00021F0D"/>
    <w:rsid w:val="000222F3"/>
    <w:rsid w:val="0002253C"/>
    <w:rsid w:val="0002407B"/>
    <w:rsid w:val="00024667"/>
    <w:rsid w:val="000248EC"/>
    <w:rsid w:val="00024C50"/>
    <w:rsid w:val="00024D0C"/>
    <w:rsid w:val="00026C3F"/>
    <w:rsid w:val="00026DCC"/>
    <w:rsid w:val="00027663"/>
    <w:rsid w:val="0002787C"/>
    <w:rsid w:val="00027E47"/>
    <w:rsid w:val="000300F0"/>
    <w:rsid w:val="0003133A"/>
    <w:rsid w:val="00031EFC"/>
    <w:rsid w:val="000321AF"/>
    <w:rsid w:val="000322FC"/>
    <w:rsid w:val="00032865"/>
    <w:rsid w:val="00032F26"/>
    <w:rsid w:val="00033342"/>
    <w:rsid w:val="00034E02"/>
    <w:rsid w:val="00035E70"/>
    <w:rsid w:val="00035F87"/>
    <w:rsid w:val="000367E5"/>
    <w:rsid w:val="0003687B"/>
    <w:rsid w:val="000369BB"/>
    <w:rsid w:val="000374E9"/>
    <w:rsid w:val="0003756C"/>
    <w:rsid w:val="00037591"/>
    <w:rsid w:val="00040267"/>
    <w:rsid w:val="00040F8D"/>
    <w:rsid w:val="00041948"/>
    <w:rsid w:val="00041A7E"/>
    <w:rsid w:val="00042D02"/>
    <w:rsid w:val="0004440A"/>
    <w:rsid w:val="00044FFA"/>
    <w:rsid w:val="00046AB0"/>
    <w:rsid w:val="00046F7F"/>
    <w:rsid w:val="00047916"/>
    <w:rsid w:val="00047D91"/>
    <w:rsid w:val="00050091"/>
    <w:rsid w:val="00050F91"/>
    <w:rsid w:val="000516B0"/>
    <w:rsid w:val="00052781"/>
    <w:rsid w:val="000542F1"/>
    <w:rsid w:val="00054565"/>
    <w:rsid w:val="00054A5C"/>
    <w:rsid w:val="00056079"/>
    <w:rsid w:val="00056B98"/>
    <w:rsid w:val="00056ECB"/>
    <w:rsid w:val="00057348"/>
    <w:rsid w:val="00057CCD"/>
    <w:rsid w:val="0006038B"/>
    <w:rsid w:val="00060664"/>
    <w:rsid w:val="00061F8D"/>
    <w:rsid w:val="000623FD"/>
    <w:rsid w:val="00065B0F"/>
    <w:rsid w:val="00065CF3"/>
    <w:rsid w:val="0006634B"/>
    <w:rsid w:val="00066491"/>
    <w:rsid w:val="00066BEF"/>
    <w:rsid w:val="000672DE"/>
    <w:rsid w:val="0006764D"/>
    <w:rsid w:val="000678F1"/>
    <w:rsid w:val="00067EF5"/>
    <w:rsid w:val="00070935"/>
    <w:rsid w:val="00070992"/>
    <w:rsid w:val="00071322"/>
    <w:rsid w:val="00073492"/>
    <w:rsid w:val="00074B27"/>
    <w:rsid w:val="00075295"/>
    <w:rsid w:val="000752B5"/>
    <w:rsid w:val="0007550B"/>
    <w:rsid w:val="0007642A"/>
    <w:rsid w:val="000765D9"/>
    <w:rsid w:val="00076B18"/>
    <w:rsid w:val="00076E0C"/>
    <w:rsid w:val="00077C18"/>
    <w:rsid w:val="00080A2E"/>
    <w:rsid w:val="00080F86"/>
    <w:rsid w:val="00081753"/>
    <w:rsid w:val="0008192A"/>
    <w:rsid w:val="0008388C"/>
    <w:rsid w:val="00083DBD"/>
    <w:rsid w:val="00083EE3"/>
    <w:rsid w:val="000840DB"/>
    <w:rsid w:val="00084349"/>
    <w:rsid w:val="00084DF4"/>
    <w:rsid w:val="000855C6"/>
    <w:rsid w:val="000865E0"/>
    <w:rsid w:val="00086AF5"/>
    <w:rsid w:val="00087105"/>
    <w:rsid w:val="000876B9"/>
    <w:rsid w:val="00087F63"/>
    <w:rsid w:val="000906B7"/>
    <w:rsid w:val="000910A5"/>
    <w:rsid w:val="00091129"/>
    <w:rsid w:val="00092D83"/>
    <w:rsid w:val="00093AAB"/>
    <w:rsid w:val="00093AED"/>
    <w:rsid w:val="000943C8"/>
    <w:rsid w:val="00094D68"/>
    <w:rsid w:val="00094ED9"/>
    <w:rsid w:val="000950B7"/>
    <w:rsid w:val="00095605"/>
    <w:rsid w:val="0009569F"/>
    <w:rsid w:val="0009593C"/>
    <w:rsid w:val="000961D3"/>
    <w:rsid w:val="00096317"/>
    <w:rsid w:val="0009690A"/>
    <w:rsid w:val="00097702"/>
    <w:rsid w:val="00097B82"/>
    <w:rsid w:val="00097E44"/>
    <w:rsid w:val="000A1CE7"/>
    <w:rsid w:val="000A217C"/>
    <w:rsid w:val="000A2FDB"/>
    <w:rsid w:val="000A30FE"/>
    <w:rsid w:val="000A3294"/>
    <w:rsid w:val="000A3590"/>
    <w:rsid w:val="000A435F"/>
    <w:rsid w:val="000A4A76"/>
    <w:rsid w:val="000A4A77"/>
    <w:rsid w:val="000A5CEB"/>
    <w:rsid w:val="000A607E"/>
    <w:rsid w:val="000A7C47"/>
    <w:rsid w:val="000B0AB3"/>
    <w:rsid w:val="000B1AD2"/>
    <w:rsid w:val="000B338D"/>
    <w:rsid w:val="000B3792"/>
    <w:rsid w:val="000B4A24"/>
    <w:rsid w:val="000B5E56"/>
    <w:rsid w:val="000B729E"/>
    <w:rsid w:val="000B7F9A"/>
    <w:rsid w:val="000C0729"/>
    <w:rsid w:val="000C29F8"/>
    <w:rsid w:val="000C3745"/>
    <w:rsid w:val="000C3A94"/>
    <w:rsid w:val="000C3E68"/>
    <w:rsid w:val="000C4DF0"/>
    <w:rsid w:val="000C509C"/>
    <w:rsid w:val="000C585A"/>
    <w:rsid w:val="000C58DA"/>
    <w:rsid w:val="000C62D8"/>
    <w:rsid w:val="000C71F0"/>
    <w:rsid w:val="000C737D"/>
    <w:rsid w:val="000C76CB"/>
    <w:rsid w:val="000D01D5"/>
    <w:rsid w:val="000D0DBB"/>
    <w:rsid w:val="000D15AF"/>
    <w:rsid w:val="000D1A2C"/>
    <w:rsid w:val="000D1CE8"/>
    <w:rsid w:val="000D1EFF"/>
    <w:rsid w:val="000D2591"/>
    <w:rsid w:val="000D2CC2"/>
    <w:rsid w:val="000D3CE8"/>
    <w:rsid w:val="000D4F03"/>
    <w:rsid w:val="000D4F2C"/>
    <w:rsid w:val="000D5A8A"/>
    <w:rsid w:val="000D6C0D"/>
    <w:rsid w:val="000D7BD7"/>
    <w:rsid w:val="000D7C73"/>
    <w:rsid w:val="000E0073"/>
    <w:rsid w:val="000E07F9"/>
    <w:rsid w:val="000E0A4F"/>
    <w:rsid w:val="000E0E93"/>
    <w:rsid w:val="000E24D8"/>
    <w:rsid w:val="000E3FA0"/>
    <w:rsid w:val="000E3FC4"/>
    <w:rsid w:val="000E4DE2"/>
    <w:rsid w:val="000E58EB"/>
    <w:rsid w:val="000E5F46"/>
    <w:rsid w:val="000E6EC9"/>
    <w:rsid w:val="000E765A"/>
    <w:rsid w:val="000E7FF1"/>
    <w:rsid w:val="000F020C"/>
    <w:rsid w:val="000F0281"/>
    <w:rsid w:val="000F05D0"/>
    <w:rsid w:val="000F14B1"/>
    <w:rsid w:val="000F3B6B"/>
    <w:rsid w:val="000F3B97"/>
    <w:rsid w:val="000F40D6"/>
    <w:rsid w:val="000F5C4A"/>
    <w:rsid w:val="000F658A"/>
    <w:rsid w:val="000F6CB4"/>
    <w:rsid w:val="000F707D"/>
    <w:rsid w:val="000F719F"/>
    <w:rsid w:val="000F7A49"/>
    <w:rsid w:val="000F7E13"/>
    <w:rsid w:val="00100574"/>
    <w:rsid w:val="001008F5"/>
    <w:rsid w:val="00101921"/>
    <w:rsid w:val="00101DCE"/>
    <w:rsid w:val="0010212D"/>
    <w:rsid w:val="0010213C"/>
    <w:rsid w:val="001024B5"/>
    <w:rsid w:val="0010287D"/>
    <w:rsid w:val="00103A0E"/>
    <w:rsid w:val="00104411"/>
    <w:rsid w:val="00104481"/>
    <w:rsid w:val="00105537"/>
    <w:rsid w:val="001059CA"/>
    <w:rsid w:val="00110164"/>
    <w:rsid w:val="001101F0"/>
    <w:rsid w:val="001110F8"/>
    <w:rsid w:val="00111839"/>
    <w:rsid w:val="001119D0"/>
    <w:rsid w:val="00111EAA"/>
    <w:rsid w:val="00112626"/>
    <w:rsid w:val="0011264A"/>
    <w:rsid w:val="001128B6"/>
    <w:rsid w:val="00112F3E"/>
    <w:rsid w:val="00113195"/>
    <w:rsid w:val="00113821"/>
    <w:rsid w:val="00113B3B"/>
    <w:rsid w:val="00113FD8"/>
    <w:rsid w:val="00114606"/>
    <w:rsid w:val="00114851"/>
    <w:rsid w:val="00115B8B"/>
    <w:rsid w:val="00115CD0"/>
    <w:rsid w:val="001163F9"/>
    <w:rsid w:val="0011716B"/>
    <w:rsid w:val="0012002E"/>
    <w:rsid w:val="0012156B"/>
    <w:rsid w:val="001219B9"/>
    <w:rsid w:val="001223A7"/>
    <w:rsid w:val="00122A44"/>
    <w:rsid w:val="00125524"/>
    <w:rsid w:val="00126150"/>
    <w:rsid w:val="001262B1"/>
    <w:rsid w:val="001263CD"/>
    <w:rsid w:val="00126FEA"/>
    <w:rsid w:val="00127D8B"/>
    <w:rsid w:val="00130CE2"/>
    <w:rsid w:val="001327FB"/>
    <w:rsid w:val="00133318"/>
    <w:rsid w:val="00134035"/>
    <w:rsid w:val="00134853"/>
    <w:rsid w:val="00136825"/>
    <w:rsid w:val="001369B0"/>
    <w:rsid w:val="001379ED"/>
    <w:rsid w:val="00137A62"/>
    <w:rsid w:val="00137B1D"/>
    <w:rsid w:val="00137BC4"/>
    <w:rsid w:val="00140097"/>
    <w:rsid w:val="001404DF"/>
    <w:rsid w:val="001405C8"/>
    <w:rsid w:val="00140CF8"/>
    <w:rsid w:val="001417FE"/>
    <w:rsid w:val="00141ACA"/>
    <w:rsid w:val="00141FA1"/>
    <w:rsid w:val="0014340D"/>
    <w:rsid w:val="001434A4"/>
    <w:rsid w:val="00143613"/>
    <w:rsid w:val="00144919"/>
    <w:rsid w:val="00146B6C"/>
    <w:rsid w:val="00147E8D"/>
    <w:rsid w:val="00150680"/>
    <w:rsid w:val="00150D9D"/>
    <w:rsid w:val="00155043"/>
    <w:rsid w:val="00155899"/>
    <w:rsid w:val="001560E7"/>
    <w:rsid w:val="001563A9"/>
    <w:rsid w:val="00156946"/>
    <w:rsid w:val="001606C9"/>
    <w:rsid w:val="00160769"/>
    <w:rsid w:val="00160835"/>
    <w:rsid w:val="00160C85"/>
    <w:rsid w:val="00160E75"/>
    <w:rsid w:val="0016124E"/>
    <w:rsid w:val="00161968"/>
    <w:rsid w:val="00161F4C"/>
    <w:rsid w:val="001624AF"/>
    <w:rsid w:val="0016267B"/>
    <w:rsid w:val="00162C08"/>
    <w:rsid w:val="001630E6"/>
    <w:rsid w:val="00163435"/>
    <w:rsid w:val="0016376D"/>
    <w:rsid w:val="00165AC9"/>
    <w:rsid w:val="00165FB0"/>
    <w:rsid w:val="00166B4F"/>
    <w:rsid w:val="00166FEF"/>
    <w:rsid w:val="00167552"/>
    <w:rsid w:val="00167C92"/>
    <w:rsid w:val="00167FB1"/>
    <w:rsid w:val="00171235"/>
    <w:rsid w:val="0017124E"/>
    <w:rsid w:val="00173B9A"/>
    <w:rsid w:val="0017421C"/>
    <w:rsid w:val="00176331"/>
    <w:rsid w:val="00176C97"/>
    <w:rsid w:val="0017755C"/>
    <w:rsid w:val="001779C3"/>
    <w:rsid w:val="001818D1"/>
    <w:rsid w:val="0018246A"/>
    <w:rsid w:val="00182C3B"/>
    <w:rsid w:val="001834CF"/>
    <w:rsid w:val="00184114"/>
    <w:rsid w:val="00184586"/>
    <w:rsid w:val="001860A4"/>
    <w:rsid w:val="00186FDD"/>
    <w:rsid w:val="00190B83"/>
    <w:rsid w:val="001915EB"/>
    <w:rsid w:val="0019218A"/>
    <w:rsid w:val="00192419"/>
    <w:rsid w:val="00192865"/>
    <w:rsid w:val="00192877"/>
    <w:rsid w:val="0019447F"/>
    <w:rsid w:val="001944B0"/>
    <w:rsid w:val="001948E8"/>
    <w:rsid w:val="00196019"/>
    <w:rsid w:val="001972B7"/>
    <w:rsid w:val="001976D5"/>
    <w:rsid w:val="001A0185"/>
    <w:rsid w:val="001A114F"/>
    <w:rsid w:val="001A1377"/>
    <w:rsid w:val="001A18DE"/>
    <w:rsid w:val="001A1ED9"/>
    <w:rsid w:val="001A21FA"/>
    <w:rsid w:val="001A3527"/>
    <w:rsid w:val="001A5260"/>
    <w:rsid w:val="001A5484"/>
    <w:rsid w:val="001A59D9"/>
    <w:rsid w:val="001A5BEE"/>
    <w:rsid w:val="001A5C01"/>
    <w:rsid w:val="001A674A"/>
    <w:rsid w:val="001A7587"/>
    <w:rsid w:val="001A76A7"/>
    <w:rsid w:val="001A7733"/>
    <w:rsid w:val="001B0784"/>
    <w:rsid w:val="001B09D8"/>
    <w:rsid w:val="001B1142"/>
    <w:rsid w:val="001B169B"/>
    <w:rsid w:val="001B1C57"/>
    <w:rsid w:val="001B2D82"/>
    <w:rsid w:val="001B4248"/>
    <w:rsid w:val="001B49E6"/>
    <w:rsid w:val="001B539C"/>
    <w:rsid w:val="001B614B"/>
    <w:rsid w:val="001B6760"/>
    <w:rsid w:val="001B6BF5"/>
    <w:rsid w:val="001B790A"/>
    <w:rsid w:val="001C002C"/>
    <w:rsid w:val="001C092D"/>
    <w:rsid w:val="001C0ECC"/>
    <w:rsid w:val="001C161F"/>
    <w:rsid w:val="001C1668"/>
    <w:rsid w:val="001C1B99"/>
    <w:rsid w:val="001C25EA"/>
    <w:rsid w:val="001C2ED6"/>
    <w:rsid w:val="001C3CEE"/>
    <w:rsid w:val="001C3FC4"/>
    <w:rsid w:val="001C5864"/>
    <w:rsid w:val="001C5941"/>
    <w:rsid w:val="001C638F"/>
    <w:rsid w:val="001C7392"/>
    <w:rsid w:val="001C78D7"/>
    <w:rsid w:val="001D03D5"/>
    <w:rsid w:val="001D0569"/>
    <w:rsid w:val="001D08DA"/>
    <w:rsid w:val="001D2D6D"/>
    <w:rsid w:val="001D4074"/>
    <w:rsid w:val="001D43CA"/>
    <w:rsid w:val="001D43D2"/>
    <w:rsid w:val="001D4B21"/>
    <w:rsid w:val="001D640D"/>
    <w:rsid w:val="001D7974"/>
    <w:rsid w:val="001D7EDA"/>
    <w:rsid w:val="001E0C70"/>
    <w:rsid w:val="001E26E4"/>
    <w:rsid w:val="001E2F3F"/>
    <w:rsid w:val="001E3080"/>
    <w:rsid w:val="001E3960"/>
    <w:rsid w:val="001E3ADA"/>
    <w:rsid w:val="001E4750"/>
    <w:rsid w:val="001E48FB"/>
    <w:rsid w:val="001E5096"/>
    <w:rsid w:val="001E52A9"/>
    <w:rsid w:val="001E5985"/>
    <w:rsid w:val="001E5C24"/>
    <w:rsid w:val="001E70C9"/>
    <w:rsid w:val="001E79D3"/>
    <w:rsid w:val="001E7D0F"/>
    <w:rsid w:val="001F0523"/>
    <w:rsid w:val="001F1C71"/>
    <w:rsid w:val="001F3AF4"/>
    <w:rsid w:val="001F4C0C"/>
    <w:rsid w:val="001F5112"/>
    <w:rsid w:val="001F5115"/>
    <w:rsid w:val="001F55D7"/>
    <w:rsid w:val="001F5BC2"/>
    <w:rsid w:val="001F63D0"/>
    <w:rsid w:val="001F6A5D"/>
    <w:rsid w:val="001F6FC2"/>
    <w:rsid w:val="00200BF2"/>
    <w:rsid w:val="00200CC5"/>
    <w:rsid w:val="00201437"/>
    <w:rsid w:val="002014DA"/>
    <w:rsid w:val="00201A7B"/>
    <w:rsid w:val="00201C69"/>
    <w:rsid w:val="00203F8A"/>
    <w:rsid w:val="0020575E"/>
    <w:rsid w:val="00205E0E"/>
    <w:rsid w:val="00205E16"/>
    <w:rsid w:val="00206539"/>
    <w:rsid w:val="00207023"/>
    <w:rsid w:val="00207152"/>
    <w:rsid w:val="00207A6A"/>
    <w:rsid w:val="00210542"/>
    <w:rsid w:val="00210637"/>
    <w:rsid w:val="00211FF5"/>
    <w:rsid w:val="002121FA"/>
    <w:rsid w:val="00212AA2"/>
    <w:rsid w:val="0021347A"/>
    <w:rsid w:val="00213697"/>
    <w:rsid w:val="0021371A"/>
    <w:rsid w:val="00213C97"/>
    <w:rsid w:val="00214145"/>
    <w:rsid w:val="00214C8E"/>
    <w:rsid w:val="00214CD9"/>
    <w:rsid w:val="00215040"/>
    <w:rsid w:val="002168F5"/>
    <w:rsid w:val="00217603"/>
    <w:rsid w:val="002178E2"/>
    <w:rsid w:val="0021799B"/>
    <w:rsid w:val="002179C6"/>
    <w:rsid w:val="00220D90"/>
    <w:rsid w:val="00222F02"/>
    <w:rsid w:val="002247EF"/>
    <w:rsid w:val="002257A5"/>
    <w:rsid w:val="00225878"/>
    <w:rsid w:val="0022661D"/>
    <w:rsid w:val="002271F7"/>
    <w:rsid w:val="002301FC"/>
    <w:rsid w:val="00231496"/>
    <w:rsid w:val="002318BB"/>
    <w:rsid w:val="00231BE7"/>
    <w:rsid w:val="00232274"/>
    <w:rsid w:val="00232C4F"/>
    <w:rsid w:val="00235038"/>
    <w:rsid w:val="0023572C"/>
    <w:rsid w:val="00236218"/>
    <w:rsid w:val="00236641"/>
    <w:rsid w:val="002366A3"/>
    <w:rsid w:val="00237787"/>
    <w:rsid w:val="00237A38"/>
    <w:rsid w:val="00240962"/>
    <w:rsid w:val="00241C83"/>
    <w:rsid w:val="0024254C"/>
    <w:rsid w:val="002425C7"/>
    <w:rsid w:val="00242646"/>
    <w:rsid w:val="00242E23"/>
    <w:rsid w:val="00242FF2"/>
    <w:rsid w:val="0024305B"/>
    <w:rsid w:val="002430C5"/>
    <w:rsid w:val="00243B5A"/>
    <w:rsid w:val="002440DA"/>
    <w:rsid w:val="00244542"/>
    <w:rsid w:val="00244F5F"/>
    <w:rsid w:val="002454B9"/>
    <w:rsid w:val="00246958"/>
    <w:rsid w:val="00246A09"/>
    <w:rsid w:val="00246F5C"/>
    <w:rsid w:val="00247D9E"/>
    <w:rsid w:val="00247DB2"/>
    <w:rsid w:val="00247E88"/>
    <w:rsid w:val="00250F0A"/>
    <w:rsid w:val="002528F7"/>
    <w:rsid w:val="0025349E"/>
    <w:rsid w:val="00253EC9"/>
    <w:rsid w:val="00253F54"/>
    <w:rsid w:val="002544D7"/>
    <w:rsid w:val="002559F7"/>
    <w:rsid w:val="00255D9C"/>
    <w:rsid w:val="002562C4"/>
    <w:rsid w:val="002564AD"/>
    <w:rsid w:val="002568C2"/>
    <w:rsid w:val="00257025"/>
    <w:rsid w:val="00257EEB"/>
    <w:rsid w:val="00260150"/>
    <w:rsid w:val="002602CD"/>
    <w:rsid w:val="002603E6"/>
    <w:rsid w:val="002603F3"/>
    <w:rsid w:val="002604DD"/>
    <w:rsid w:val="00260A93"/>
    <w:rsid w:val="00260BBD"/>
    <w:rsid w:val="0026100B"/>
    <w:rsid w:val="002610D9"/>
    <w:rsid w:val="00261121"/>
    <w:rsid w:val="00261320"/>
    <w:rsid w:val="002622D3"/>
    <w:rsid w:val="002622E5"/>
    <w:rsid w:val="00263159"/>
    <w:rsid w:val="00263EFA"/>
    <w:rsid w:val="00264BC5"/>
    <w:rsid w:val="00264CAC"/>
    <w:rsid w:val="0026505F"/>
    <w:rsid w:val="00265438"/>
    <w:rsid w:val="00265669"/>
    <w:rsid w:val="00265EE3"/>
    <w:rsid w:val="00266A67"/>
    <w:rsid w:val="00266EB9"/>
    <w:rsid w:val="002675D8"/>
    <w:rsid w:val="002679B8"/>
    <w:rsid w:val="00270CFA"/>
    <w:rsid w:val="0027157D"/>
    <w:rsid w:val="002719A0"/>
    <w:rsid w:val="0027248C"/>
    <w:rsid w:val="0027301F"/>
    <w:rsid w:val="002734DA"/>
    <w:rsid w:val="0027354B"/>
    <w:rsid w:val="00273CBB"/>
    <w:rsid w:val="00274439"/>
    <w:rsid w:val="00274AA3"/>
    <w:rsid w:val="0027501D"/>
    <w:rsid w:val="002751EB"/>
    <w:rsid w:val="00276375"/>
    <w:rsid w:val="002763D3"/>
    <w:rsid w:val="002766EC"/>
    <w:rsid w:val="00276ABD"/>
    <w:rsid w:val="00277003"/>
    <w:rsid w:val="0028095B"/>
    <w:rsid w:val="002816D9"/>
    <w:rsid w:val="002844CF"/>
    <w:rsid w:val="00284BA4"/>
    <w:rsid w:val="0028672F"/>
    <w:rsid w:val="00286EE9"/>
    <w:rsid w:val="002900ED"/>
    <w:rsid w:val="00291336"/>
    <w:rsid w:val="0029143C"/>
    <w:rsid w:val="00291769"/>
    <w:rsid w:val="00292625"/>
    <w:rsid w:val="0029328E"/>
    <w:rsid w:val="00294021"/>
    <w:rsid w:val="00294B6E"/>
    <w:rsid w:val="002965CE"/>
    <w:rsid w:val="00296630"/>
    <w:rsid w:val="00296EA8"/>
    <w:rsid w:val="00297B6F"/>
    <w:rsid w:val="00297D4F"/>
    <w:rsid w:val="00297E99"/>
    <w:rsid w:val="002A019D"/>
    <w:rsid w:val="002A03E8"/>
    <w:rsid w:val="002A047F"/>
    <w:rsid w:val="002A0CEE"/>
    <w:rsid w:val="002A12A1"/>
    <w:rsid w:val="002A2F92"/>
    <w:rsid w:val="002A345E"/>
    <w:rsid w:val="002A34CA"/>
    <w:rsid w:val="002A3960"/>
    <w:rsid w:val="002A4CAE"/>
    <w:rsid w:val="002A4F7A"/>
    <w:rsid w:val="002A5BD1"/>
    <w:rsid w:val="002A5C24"/>
    <w:rsid w:val="002A6424"/>
    <w:rsid w:val="002A69EF"/>
    <w:rsid w:val="002A719A"/>
    <w:rsid w:val="002A760A"/>
    <w:rsid w:val="002A7DFA"/>
    <w:rsid w:val="002A7DFD"/>
    <w:rsid w:val="002B15A4"/>
    <w:rsid w:val="002B2427"/>
    <w:rsid w:val="002B39BC"/>
    <w:rsid w:val="002B4CEE"/>
    <w:rsid w:val="002B594C"/>
    <w:rsid w:val="002B5950"/>
    <w:rsid w:val="002B63D2"/>
    <w:rsid w:val="002B6CB9"/>
    <w:rsid w:val="002B7ABD"/>
    <w:rsid w:val="002B7CFF"/>
    <w:rsid w:val="002B7D79"/>
    <w:rsid w:val="002B7EAF"/>
    <w:rsid w:val="002B7FE0"/>
    <w:rsid w:val="002C0055"/>
    <w:rsid w:val="002C05A1"/>
    <w:rsid w:val="002C139E"/>
    <w:rsid w:val="002C2467"/>
    <w:rsid w:val="002C3053"/>
    <w:rsid w:val="002C3518"/>
    <w:rsid w:val="002C3F36"/>
    <w:rsid w:val="002C4DD9"/>
    <w:rsid w:val="002C4F1F"/>
    <w:rsid w:val="002D0DB6"/>
    <w:rsid w:val="002D18F3"/>
    <w:rsid w:val="002D2AEB"/>
    <w:rsid w:val="002D303F"/>
    <w:rsid w:val="002D35E5"/>
    <w:rsid w:val="002D4E88"/>
    <w:rsid w:val="002D4FE6"/>
    <w:rsid w:val="002D54AD"/>
    <w:rsid w:val="002D6E4A"/>
    <w:rsid w:val="002D7B12"/>
    <w:rsid w:val="002D7F2F"/>
    <w:rsid w:val="002E0B88"/>
    <w:rsid w:val="002E0F46"/>
    <w:rsid w:val="002E152A"/>
    <w:rsid w:val="002E18C4"/>
    <w:rsid w:val="002E1978"/>
    <w:rsid w:val="002E253E"/>
    <w:rsid w:val="002E2CA2"/>
    <w:rsid w:val="002E33A5"/>
    <w:rsid w:val="002E3C48"/>
    <w:rsid w:val="002E557C"/>
    <w:rsid w:val="002E6C37"/>
    <w:rsid w:val="002E6E21"/>
    <w:rsid w:val="002E7F67"/>
    <w:rsid w:val="002F048C"/>
    <w:rsid w:val="002F107F"/>
    <w:rsid w:val="002F20F7"/>
    <w:rsid w:val="002F344E"/>
    <w:rsid w:val="002F3E5C"/>
    <w:rsid w:val="002F425C"/>
    <w:rsid w:val="002F4296"/>
    <w:rsid w:val="002F4FAF"/>
    <w:rsid w:val="002F50B4"/>
    <w:rsid w:val="002F55B3"/>
    <w:rsid w:val="002F61EF"/>
    <w:rsid w:val="00300945"/>
    <w:rsid w:val="003009BC"/>
    <w:rsid w:val="003015D8"/>
    <w:rsid w:val="00301737"/>
    <w:rsid w:val="0030256B"/>
    <w:rsid w:val="0030259E"/>
    <w:rsid w:val="00302B4F"/>
    <w:rsid w:val="00302FD9"/>
    <w:rsid w:val="00303A40"/>
    <w:rsid w:val="00303BE8"/>
    <w:rsid w:val="003041CB"/>
    <w:rsid w:val="00304406"/>
    <w:rsid w:val="0030468A"/>
    <w:rsid w:val="00304B4A"/>
    <w:rsid w:val="003055F4"/>
    <w:rsid w:val="003057ED"/>
    <w:rsid w:val="0030580B"/>
    <w:rsid w:val="00305F09"/>
    <w:rsid w:val="00306C5A"/>
    <w:rsid w:val="00306C9D"/>
    <w:rsid w:val="00306D33"/>
    <w:rsid w:val="003070A7"/>
    <w:rsid w:val="00307624"/>
    <w:rsid w:val="0030763E"/>
    <w:rsid w:val="0031155D"/>
    <w:rsid w:val="00311AC5"/>
    <w:rsid w:val="00311DA3"/>
    <w:rsid w:val="00312915"/>
    <w:rsid w:val="00313BC4"/>
    <w:rsid w:val="00315092"/>
    <w:rsid w:val="0031586C"/>
    <w:rsid w:val="00315D29"/>
    <w:rsid w:val="00316987"/>
    <w:rsid w:val="00316EB6"/>
    <w:rsid w:val="00317A92"/>
    <w:rsid w:val="003200C7"/>
    <w:rsid w:val="00320244"/>
    <w:rsid w:val="00320472"/>
    <w:rsid w:val="00320DDD"/>
    <w:rsid w:val="00320EFD"/>
    <w:rsid w:val="003218E7"/>
    <w:rsid w:val="00321D5F"/>
    <w:rsid w:val="00322281"/>
    <w:rsid w:val="0032264B"/>
    <w:rsid w:val="0032367F"/>
    <w:rsid w:val="003247B7"/>
    <w:rsid w:val="0032494B"/>
    <w:rsid w:val="0032508E"/>
    <w:rsid w:val="00325C43"/>
    <w:rsid w:val="0032674B"/>
    <w:rsid w:val="00326969"/>
    <w:rsid w:val="00327BDA"/>
    <w:rsid w:val="003303F4"/>
    <w:rsid w:val="0033060D"/>
    <w:rsid w:val="00331CB6"/>
    <w:rsid w:val="00331FB6"/>
    <w:rsid w:val="003322AB"/>
    <w:rsid w:val="00332614"/>
    <w:rsid w:val="00332833"/>
    <w:rsid w:val="00333886"/>
    <w:rsid w:val="003339FF"/>
    <w:rsid w:val="00333A17"/>
    <w:rsid w:val="003344D8"/>
    <w:rsid w:val="00334A0C"/>
    <w:rsid w:val="0033631D"/>
    <w:rsid w:val="00336822"/>
    <w:rsid w:val="003371F6"/>
    <w:rsid w:val="00340193"/>
    <w:rsid w:val="00340BF2"/>
    <w:rsid w:val="00340D23"/>
    <w:rsid w:val="00342445"/>
    <w:rsid w:val="0034284F"/>
    <w:rsid w:val="00343AB9"/>
    <w:rsid w:val="0034406C"/>
    <w:rsid w:val="00344FF0"/>
    <w:rsid w:val="00345765"/>
    <w:rsid w:val="00345888"/>
    <w:rsid w:val="00345B4E"/>
    <w:rsid w:val="00350119"/>
    <w:rsid w:val="003504F4"/>
    <w:rsid w:val="003506DB"/>
    <w:rsid w:val="00351390"/>
    <w:rsid w:val="00353082"/>
    <w:rsid w:val="0035354C"/>
    <w:rsid w:val="003543C8"/>
    <w:rsid w:val="00354696"/>
    <w:rsid w:val="00354BB8"/>
    <w:rsid w:val="00355EAC"/>
    <w:rsid w:val="00356457"/>
    <w:rsid w:val="003565B0"/>
    <w:rsid w:val="003567F1"/>
    <w:rsid w:val="00357E73"/>
    <w:rsid w:val="00357E93"/>
    <w:rsid w:val="003600BB"/>
    <w:rsid w:val="0036180A"/>
    <w:rsid w:val="00362AF8"/>
    <w:rsid w:val="00362EF6"/>
    <w:rsid w:val="00363FA7"/>
    <w:rsid w:val="003641C4"/>
    <w:rsid w:val="003675E0"/>
    <w:rsid w:val="0037008E"/>
    <w:rsid w:val="003705BE"/>
    <w:rsid w:val="0037060F"/>
    <w:rsid w:val="0037069F"/>
    <w:rsid w:val="00370764"/>
    <w:rsid w:val="00370ED2"/>
    <w:rsid w:val="0037161B"/>
    <w:rsid w:val="003726C6"/>
    <w:rsid w:val="00372CFE"/>
    <w:rsid w:val="003734BE"/>
    <w:rsid w:val="003737BA"/>
    <w:rsid w:val="00373F08"/>
    <w:rsid w:val="0037441B"/>
    <w:rsid w:val="003745CB"/>
    <w:rsid w:val="00374C4F"/>
    <w:rsid w:val="00375367"/>
    <w:rsid w:val="00375D4E"/>
    <w:rsid w:val="00375EC6"/>
    <w:rsid w:val="00377152"/>
    <w:rsid w:val="003819FD"/>
    <w:rsid w:val="00381A01"/>
    <w:rsid w:val="00382E0A"/>
    <w:rsid w:val="00383154"/>
    <w:rsid w:val="00384513"/>
    <w:rsid w:val="0038514C"/>
    <w:rsid w:val="00385C97"/>
    <w:rsid w:val="00386410"/>
    <w:rsid w:val="00386E4B"/>
    <w:rsid w:val="00386F02"/>
    <w:rsid w:val="00387878"/>
    <w:rsid w:val="003907FF"/>
    <w:rsid w:val="00390926"/>
    <w:rsid w:val="0039099B"/>
    <w:rsid w:val="00391425"/>
    <w:rsid w:val="00391CD0"/>
    <w:rsid w:val="00392B54"/>
    <w:rsid w:val="003933A4"/>
    <w:rsid w:val="00393B24"/>
    <w:rsid w:val="00393C81"/>
    <w:rsid w:val="00393E52"/>
    <w:rsid w:val="00394470"/>
    <w:rsid w:val="00395E93"/>
    <w:rsid w:val="00396496"/>
    <w:rsid w:val="00396DC3"/>
    <w:rsid w:val="003972A9"/>
    <w:rsid w:val="003A0136"/>
    <w:rsid w:val="003A1A50"/>
    <w:rsid w:val="003A1F97"/>
    <w:rsid w:val="003A2A71"/>
    <w:rsid w:val="003A333A"/>
    <w:rsid w:val="003A3647"/>
    <w:rsid w:val="003A417F"/>
    <w:rsid w:val="003A478B"/>
    <w:rsid w:val="003A4BFF"/>
    <w:rsid w:val="003A5B23"/>
    <w:rsid w:val="003A615A"/>
    <w:rsid w:val="003A63E7"/>
    <w:rsid w:val="003A6D07"/>
    <w:rsid w:val="003A7356"/>
    <w:rsid w:val="003A7CF8"/>
    <w:rsid w:val="003B030C"/>
    <w:rsid w:val="003B058B"/>
    <w:rsid w:val="003B0C48"/>
    <w:rsid w:val="003B11B2"/>
    <w:rsid w:val="003B19C8"/>
    <w:rsid w:val="003B2DAF"/>
    <w:rsid w:val="003B381B"/>
    <w:rsid w:val="003B3A0E"/>
    <w:rsid w:val="003B4C6C"/>
    <w:rsid w:val="003B4F64"/>
    <w:rsid w:val="003B5FA1"/>
    <w:rsid w:val="003B6270"/>
    <w:rsid w:val="003B65ED"/>
    <w:rsid w:val="003B6E6E"/>
    <w:rsid w:val="003B7CBE"/>
    <w:rsid w:val="003C00E2"/>
    <w:rsid w:val="003C1636"/>
    <w:rsid w:val="003C1E63"/>
    <w:rsid w:val="003C4189"/>
    <w:rsid w:val="003C74AD"/>
    <w:rsid w:val="003D00D6"/>
    <w:rsid w:val="003D0CD0"/>
    <w:rsid w:val="003D1031"/>
    <w:rsid w:val="003D1956"/>
    <w:rsid w:val="003D240E"/>
    <w:rsid w:val="003D2F21"/>
    <w:rsid w:val="003D306F"/>
    <w:rsid w:val="003D3692"/>
    <w:rsid w:val="003D4026"/>
    <w:rsid w:val="003D41B6"/>
    <w:rsid w:val="003D41E4"/>
    <w:rsid w:val="003D43B5"/>
    <w:rsid w:val="003D4C94"/>
    <w:rsid w:val="003D4CDD"/>
    <w:rsid w:val="003D5826"/>
    <w:rsid w:val="003D7B5A"/>
    <w:rsid w:val="003D7D8F"/>
    <w:rsid w:val="003E0F7B"/>
    <w:rsid w:val="003E21AD"/>
    <w:rsid w:val="003E2552"/>
    <w:rsid w:val="003E2BAD"/>
    <w:rsid w:val="003E3744"/>
    <w:rsid w:val="003E4152"/>
    <w:rsid w:val="003E41C7"/>
    <w:rsid w:val="003E53D7"/>
    <w:rsid w:val="003E5533"/>
    <w:rsid w:val="003E5702"/>
    <w:rsid w:val="003E5A20"/>
    <w:rsid w:val="003E5E5F"/>
    <w:rsid w:val="003E61A3"/>
    <w:rsid w:val="003E7129"/>
    <w:rsid w:val="003F0F16"/>
    <w:rsid w:val="003F11B3"/>
    <w:rsid w:val="003F125D"/>
    <w:rsid w:val="003F15B0"/>
    <w:rsid w:val="003F18EA"/>
    <w:rsid w:val="003F1BA4"/>
    <w:rsid w:val="003F418D"/>
    <w:rsid w:val="003F453E"/>
    <w:rsid w:val="003F46C0"/>
    <w:rsid w:val="003F675C"/>
    <w:rsid w:val="003F74F1"/>
    <w:rsid w:val="003F7506"/>
    <w:rsid w:val="003F7D61"/>
    <w:rsid w:val="004007BD"/>
    <w:rsid w:val="00401BC4"/>
    <w:rsid w:val="00401E22"/>
    <w:rsid w:val="00401F68"/>
    <w:rsid w:val="004031B9"/>
    <w:rsid w:val="00403431"/>
    <w:rsid w:val="00404399"/>
    <w:rsid w:val="004048BE"/>
    <w:rsid w:val="004058B0"/>
    <w:rsid w:val="00405D52"/>
    <w:rsid w:val="00410310"/>
    <w:rsid w:val="0041074B"/>
    <w:rsid w:val="00411665"/>
    <w:rsid w:val="00412878"/>
    <w:rsid w:val="00413EDD"/>
    <w:rsid w:val="00414ACD"/>
    <w:rsid w:val="00415146"/>
    <w:rsid w:val="0041538C"/>
    <w:rsid w:val="0041561C"/>
    <w:rsid w:val="00415FCC"/>
    <w:rsid w:val="004168D1"/>
    <w:rsid w:val="00416D3E"/>
    <w:rsid w:val="00417029"/>
    <w:rsid w:val="004201D5"/>
    <w:rsid w:val="00420690"/>
    <w:rsid w:val="00423068"/>
    <w:rsid w:val="004231FA"/>
    <w:rsid w:val="004234A8"/>
    <w:rsid w:val="0042386E"/>
    <w:rsid w:val="00423B36"/>
    <w:rsid w:val="00423DF1"/>
    <w:rsid w:val="004246D5"/>
    <w:rsid w:val="00424EEC"/>
    <w:rsid w:val="004262A9"/>
    <w:rsid w:val="004268CD"/>
    <w:rsid w:val="00426994"/>
    <w:rsid w:val="00427462"/>
    <w:rsid w:val="00427503"/>
    <w:rsid w:val="0042788B"/>
    <w:rsid w:val="00427EDA"/>
    <w:rsid w:val="004304AC"/>
    <w:rsid w:val="00430E20"/>
    <w:rsid w:val="004310D0"/>
    <w:rsid w:val="00431C90"/>
    <w:rsid w:val="00433A8C"/>
    <w:rsid w:val="00434319"/>
    <w:rsid w:val="004345DC"/>
    <w:rsid w:val="004350F3"/>
    <w:rsid w:val="00435541"/>
    <w:rsid w:val="004355F7"/>
    <w:rsid w:val="00435796"/>
    <w:rsid w:val="00435F7F"/>
    <w:rsid w:val="00437182"/>
    <w:rsid w:val="00440598"/>
    <w:rsid w:val="00440716"/>
    <w:rsid w:val="00441705"/>
    <w:rsid w:val="00441F50"/>
    <w:rsid w:val="00443C13"/>
    <w:rsid w:val="00444301"/>
    <w:rsid w:val="00444AD6"/>
    <w:rsid w:val="00444E0E"/>
    <w:rsid w:val="00444E5B"/>
    <w:rsid w:val="00445D53"/>
    <w:rsid w:val="00450FB8"/>
    <w:rsid w:val="00451E9D"/>
    <w:rsid w:val="00452D35"/>
    <w:rsid w:val="004551E2"/>
    <w:rsid w:val="00455A36"/>
    <w:rsid w:val="00455FB7"/>
    <w:rsid w:val="00456252"/>
    <w:rsid w:val="00456B63"/>
    <w:rsid w:val="00457B9F"/>
    <w:rsid w:val="00460300"/>
    <w:rsid w:val="004618F9"/>
    <w:rsid w:val="00461952"/>
    <w:rsid w:val="00461A85"/>
    <w:rsid w:val="00461DF3"/>
    <w:rsid w:val="0046377C"/>
    <w:rsid w:val="0046386C"/>
    <w:rsid w:val="0046523C"/>
    <w:rsid w:val="00465987"/>
    <w:rsid w:val="0046666F"/>
    <w:rsid w:val="004674BB"/>
    <w:rsid w:val="00467B00"/>
    <w:rsid w:val="00470196"/>
    <w:rsid w:val="004706DB"/>
    <w:rsid w:val="00471312"/>
    <w:rsid w:val="0047133C"/>
    <w:rsid w:val="00472141"/>
    <w:rsid w:val="00472416"/>
    <w:rsid w:val="00472436"/>
    <w:rsid w:val="00472756"/>
    <w:rsid w:val="00472809"/>
    <w:rsid w:val="00472E18"/>
    <w:rsid w:val="00474902"/>
    <w:rsid w:val="004749CF"/>
    <w:rsid w:val="00475DBC"/>
    <w:rsid w:val="00476244"/>
    <w:rsid w:val="00476697"/>
    <w:rsid w:val="00476AE0"/>
    <w:rsid w:val="00476F35"/>
    <w:rsid w:val="0047729B"/>
    <w:rsid w:val="004777B7"/>
    <w:rsid w:val="00477CD0"/>
    <w:rsid w:val="00480CAA"/>
    <w:rsid w:val="004819E9"/>
    <w:rsid w:val="0048363B"/>
    <w:rsid w:val="00484729"/>
    <w:rsid w:val="004849B9"/>
    <w:rsid w:val="00484D3B"/>
    <w:rsid w:val="00485736"/>
    <w:rsid w:val="00485B65"/>
    <w:rsid w:val="00486045"/>
    <w:rsid w:val="00486419"/>
    <w:rsid w:val="00487740"/>
    <w:rsid w:val="004901B9"/>
    <w:rsid w:val="00490C22"/>
    <w:rsid w:val="0049155F"/>
    <w:rsid w:val="00491AA6"/>
    <w:rsid w:val="00491B44"/>
    <w:rsid w:val="00492736"/>
    <w:rsid w:val="00492811"/>
    <w:rsid w:val="004928FF"/>
    <w:rsid w:val="00492DC4"/>
    <w:rsid w:val="00492E60"/>
    <w:rsid w:val="00493289"/>
    <w:rsid w:val="00493AA0"/>
    <w:rsid w:val="0049461C"/>
    <w:rsid w:val="00495411"/>
    <w:rsid w:val="004958CD"/>
    <w:rsid w:val="004969EC"/>
    <w:rsid w:val="004A097A"/>
    <w:rsid w:val="004A0FFD"/>
    <w:rsid w:val="004A1A78"/>
    <w:rsid w:val="004A4659"/>
    <w:rsid w:val="004A4C17"/>
    <w:rsid w:val="004A547F"/>
    <w:rsid w:val="004A6C01"/>
    <w:rsid w:val="004A7C30"/>
    <w:rsid w:val="004B11AB"/>
    <w:rsid w:val="004B149D"/>
    <w:rsid w:val="004B1FD9"/>
    <w:rsid w:val="004B2460"/>
    <w:rsid w:val="004B2475"/>
    <w:rsid w:val="004B28E2"/>
    <w:rsid w:val="004B2E9B"/>
    <w:rsid w:val="004B45DE"/>
    <w:rsid w:val="004B54AA"/>
    <w:rsid w:val="004B638C"/>
    <w:rsid w:val="004B6CF3"/>
    <w:rsid w:val="004B6D78"/>
    <w:rsid w:val="004C0718"/>
    <w:rsid w:val="004C11DD"/>
    <w:rsid w:val="004C1DBB"/>
    <w:rsid w:val="004C2332"/>
    <w:rsid w:val="004C24B3"/>
    <w:rsid w:val="004C2740"/>
    <w:rsid w:val="004C2B63"/>
    <w:rsid w:val="004C2C65"/>
    <w:rsid w:val="004C2EE3"/>
    <w:rsid w:val="004C31B0"/>
    <w:rsid w:val="004C327E"/>
    <w:rsid w:val="004C500C"/>
    <w:rsid w:val="004C75F6"/>
    <w:rsid w:val="004D041A"/>
    <w:rsid w:val="004D1021"/>
    <w:rsid w:val="004D12C1"/>
    <w:rsid w:val="004D2F2C"/>
    <w:rsid w:val="004D37CA"/>
    <w:rsid w:val="004D4657"/>
    <w:rsid w:val="004D5591"/>
    <w:rsid w:val="004D5671"/>
    <w:rsid w:val="004D63B3"/>
    <w:rsid w:val="004D6B59"/>
    <w:rsid w:val="004D6C88"/>
    <w:rsid w:val="004D700A"/>
    <w:rsid w:val="004D752C"/>
    <w:rsid w:val="004D7DEB"/>
    <w:rsid w:val="004D7F1A"/>
    <w:rsid w:val="004E03B9"/>
    <w:rsid w:val="004E118D"/>
    <w:rsid w:val="004E15CE"/>
    <w:rsid w:val="004E309A"/>
    <w:rsid w:val="004E56FF"/>
    <w:rsid w:val="004E5F8E"/>
    <w:rsid w:val="004E61C1"/>
    <w:rsid w:val="004E6330"/>
    <w:rsid w:val="004E68E3"/>
    <w:rsid w:val="004E76FD"/>
    <w:rsid w:val="004E7ABF"/>
    <w:rsid w:val="004E7D36"/>
    <w:rsid w:val="004F0A33"/>
    <w:rsid w:val="004F0DBC"/>
    <w:rsid w:val="004F31C4"/>
    <w:rsid w:val="004F38E3"/>
    <w:rsid w:val="004F40B9"/>
    <w:rsid w:val="004F42A2"/>
    <w:rsid w:val="004F5AA2"/>
    <w:rsid w:val="004F5FD2"/>
    <w:rsid w:val="004F67E0"/>
    <w:rsid w:val="004F74FE"/>
    <w:rsid w:val="00500864"/>
    <w:rsid w:val="00500CD5"/>
    <w:rsid w:val="0050151E"/>
    <w:rsid w:val="005023F6"/>
    <w:rsid w:val="00504C86"/>
    <w:rsid w:val="00505D20"/>
    <w:rsid w:val="00512B3F"/>
    <w:rsid w:val="00513386"/>
    <w:rsid w:val="0051355C"/>
    <w:rsid w:val="00513F92"/>
    <w:rsid w:val="00514FBB"/>
    <w:rsid w:val="0051583D"/>
    <w:rsid w:val="00516340"/>
    <w:rsid w:val="005171CF"/>
    <w:rsid w:val="0051720F"/>
    <w:rsid w:val="005207E3"/>
    <w:rsid w:val="00520CD5"/>
    <w:rsid w:val="00521819"/>
    <w:rsid w:val="00521E19"/>
    <w:rsid w:val="00522455"/>
    <w:rsid w:val="0052290D"/>
    <w:rsid w:val="00523000"/>
    <w:rsid w:val="00524229"/>
    <w:rsid w:val="0052550E"/>
    <w:rsid w:val="005258E0"/>
    <w:rsid w:val="0052591D"/>
    <w:rsid w:val="00525989"/>
    <w:rsid w:val="00526734"/>
    <w:rsid w:val="00526AF3"/>
    <w:rsid w:val="00527B85"/>
    <w:rsid w:val="00527F58"/>
    <w:rsid w:val="0053133B"/>
    <w:rsid w:val="0053146E"/>
    <w:rsid w:val="00533521"/>
    <w:rsid w:val="005349C4"/>
    <w:rsid w:val="00534EC7"/>
    <w:rsid w:val="00535A27"/>
    <w:rsid w:val="00536644"/>
    <w:rsid w:val="0053774A"/>
    <w:rsid w:val="00537B4C"/>
    <w:rsid w:val="00541EB7"/>
    <w:rsid w:val="00543013"/>
    <w:rsid w:val="00543024"/>
    <w:rsid w:val="005430BF"/>
    <w:rsid w:val="00543835"/>
    <w:rsid w:val="00543A16"/>
    <w:rsid w:val="0054420C"/>
    <w:rsid w:val="005442EA"/>
    <w:rsid w:val="005458AA"/>
    <w:rsid w:val="00545996"/>
    <w:rsid w:val="00545DCE"/>
    <w:rsid w:val="0054674E"/>
    <w:rsid w:val="0054711D"/>
    <w:rsid w:val="0054778C"/>
    <w:rsid w:val="0054779E"/>
    <w:rsid w:val="00547E59"/>
    <w:rsid w:val="00550D17"/>
    <w:rsid w:val="0055105B"/>
    <w:rsid w:val="0055164C"/>
    <w:rsid w:val="00551BC7"/>
    <w:rsid w:val="005523C6"/>
    <w:rsid w:val="00553254"/>
    <w:rsid w:val="005542A9"/>
    <w:rsid w:val="005542CE"/>
    <w:rsid w:val="00555B2D"/>
    <w:rsid w:val="00555EC1"/>
    <w:rsid w:val="00556B35"/>
    <w:rsid w:val="00556BAD"/>
    <w:rsid w:val="00557E8E"/>
    <w:rsid w:val="005606FC"/>
    <w:rsid w:val="00560AF8"/>
    <w:rsid w:val="00560B71"/>
    <w:rsid w:val="00560D08"/>
    <w:rsid w:val="005623F2"/>
    <w:rsid w:val="00562AA0"/>
    <w:rsid w:val="00562CBF"/>
    <w:rsid w:val="005630D6"/>
    <w:rsid w:val="00563A5D"/>
    <w:rsid w:val="005641F1"/>
    <w:rsid w:val="00564A74"/>
    <w:rsid w:val="0056650B"/>
    <w:rsid w:val="00566921"/>
    <w:rsid w:val="005672FF"/>
    <w:rsid w:val="0056733E"/>
    <w:rsid w:val="005677E8"/>
    <w:rsid w:val="00570609"/>
    <w:rsid w:val="0057101D"/>
    <w:rsid w:val="00571804"/>
    <w:rsid w:val="005720C2"/>
    <w:rsid w:val="00572593"/>
    <w:rsid w:val="00573AC9"/>
    <w:rsid w:val="005743C3"/>
    <w:rsid w:val="00576150"/>
    <w:rsid w:val="00576F18"/>
    <w:rsid w:val="00580049"/>
    <w:rsid w:val="00582D69"/>
    <w:rsid w:val="0058359C"/>
    <w:rsid w:val="00583EC3"/>
    <w:rsid w:val="00583F05"/>
    <w:rsid w:val="00584BD5"/>
    <w:rsid w:val="00584D5B"/>
    <w:rsid w:val="00585459"/>
    <w:rsid w:val="00586358"/>
    <w:rsid w:val="00586EEA"/>
    <w:rsid w:val="0058705D"/>
    <w:rsid w:val="0058711A"/>
    <w:rsid w:val="00587EAD"/>
    <w:rsid w:val="00590FCA"/>
    <w:rsid w:val="00591232"/>
    <w:rsid w:val="00591871"/>
    <w:rsid w:val="00591E31"/>
    <w:rsid w:val="00592DC9"/>
    <w:rsid w:val="005940A0"/>
    <w:rsid w:val="00594C06"/>
    <w:rsid w:val="0059562B"/>
    <w:rsid w:val="00595C6E"/>
    <w:rsid w:val="00596796"/>
    <w:rsid w:val="00596C83"/>
    <w:rsid w:val="005973BA"/>
    <w:rsid w:val="005A4BD2"/>
    <w:rsid w:val="005A5331"/>
    <w:rsid w:val="005A66FD"/>
    <w:rsid w:val="005A72D3"/>
    <w:rsid w:val="005B04FC"/>
    <w:rsid w:val="005B08E2"/>
    <w:rsid w:val="005B12BC"/>
    <w:rsid w:val="005B193F"/>
    <w:rsid w:val="005B24EA"/>
    <w:rsid w:val="005B2A55"/>
    <w:rsid w:val="005B2CAB"/>
    <w:rsid w:val="005B33AD"/>
    <w:rsid w:val="005B40FD"/>
    <w:rsid w:val="005B488F"/>
    <w:rsid w:val="005B4B41"/>
    <w:rsid w:val="005B51AE"/>
    <w:rsid w:val="005B6D06"/>
    <w:rsid w:val="005C0FBF"/>
    <w:rsid w:val="005C17F9"/>
    <w:rsid w:val="005C2145"/>
    <w:rsid w:val="005C2FC2"/>
    <w:rsid w:val="005C2FF8"/>
    <w:rsid w:val="005C368B"/>
    <w:rsid w:val="005C4F79"/>
    <w:rsid w:val="005C5AB3"/>
    <w:rsid w:val="005C6024"/>
    <w:rsid w:val="005C61D0"/>
    <w:rsid w:val="005C7298"/>
    <w:rsid w:val="005C74D3"/>
    <w:rsid w:val="005D06C1"/>
    <w:rsid w:val="005D0A00"/>
    <w:rsid w:val="005D14B2"/>
    <w:rsid w:val="005D1C7E"/>
    <w:rsid w:val="005D2AC7"/>
    <w:rsid w:val="005D2DE0"/>
    <w:rsid w:val="005D314A"/>
    <w:rsid w:val="005D3641"/>
    <w:rsid w:val="005D3E4B"/>
    <w:rsid w:val="005D4A3C"/>
    <w:rsid w:val="005D4C6A"/>
    <w:rsid w:val="005D5481"/>
    <w:rsid w:val="005D55C9"/>
    <w:rsid w:val="005D6FC6"/>
    <w:rsid w:val="005D7440"/>
    <w:rsid w:val="005D751B"/>
    <w:rsid w:val="005D7E34"/>
    <w:rsid w:val="005D7F68"/>
    <w:rsid w:val="005E0815"/>
    <w:rsid w:val="005E09D3"/>
    <w:rsid w:val="005E1DEB"/>
    <w:rsid w:val="005E202F"/>
    <w:rsid w:val="005E2718"/>
    <w:rsid w:val="005E4283"/>
    <w:rsid w:val="005E43DE"/>
    <w:rsid w:val="005E4537"/>
    <w:rsid w:val="005E4A0A"/>
    <w:rsid w:val="005E59AF"/>
    <w:rsid w:val="005E6ECF"/>
    <w:rsid w:val="005E711C"/>
    <w:rsid w:val="005F0A04"/>
    <w:rsid w:val="005F102A"/>
    <w:rsid w:val="005F18D8"/>
    <w:rsid w:val="005F1A3F"/>
    <w:rsid w:val="005F2721"/>
    <w:rsid w:val="005F2EF6"/>
    <w:rsid w:val="005F3DEC"/>
    <w:rsid w:val="005F4536"/>
    <w:rsid w:val="005F4CC0"/>
    <w:rsid w:val="005F5806"/>
    <w:rsid w:val="005F5993"/>
    <w:rsid w:val="005F7DA5"/>
    <w:rsid w:val="00600D0C"/>
    <w:rsid w:val="00601E21"/>
    <w:rsid w:val="00604424"/>
    <w:rsid w:val="0060447E"/>
    <w:rsid w:val="00604B4E"/>
    <w:rsid w:val="00604E5A"/>
    <w:rsid w:val="00605C72"/>
    <w:rsid w:val="0060653A"/>
    <w:rsid w:val="00607038"/>
    <w:rsid w:val="00607211"/>
    <w:rsid w:val="006079BF"/>
    <w:rsid w:val="0061058A"/>
    <w:rsid w:val="006114C6"/>
    <w:rsid w:val="0061168A"/>
    <w:rsid w:val="006118EF"/>
    <w:rsid w:val="00612297"/>
    <w:rsid w:val="006122A1"/>
    <w:rsid w:val="00613357"/>
    <w:rsid w:val="0061392F"/>
    <w:rsid w:val="00613B1B"/>
    <w:rsid w:val="00614426"/>
    <w:rsid w:val="00614BBB"/>
    <w:rsid w:val="006156BB"/>
    <w:rsid w:val="006164CE"/>
    <w:rsid w:val="00617FBA"/>
    <w:rsid w:val="006201C3"/>
    <w:rsid w:val="00620614"/>
    <w:rsid w:val="006207BD"/>
    <w:rsid w:val="00621925"/>
    <w:rsid w:val="006221B2"/>
    <w:rsid w:val="00623732"/>
    <w:rsid w:val="00624122"/>
    <w:rsid w:val="006242C1"/>
    <w:rsid w:val="0062451C"/>
    <w:rsid w:val="00624C80"/>
    <w:rsid w:val="00625205"/>
    <w:rsid w:val="0062554C"/>
    <w:rsid w:val="00625DC1"/>
    <w:rsid w:val="006260FF"/>
    <w:rsid w:val="006305C9"/>
    <w:rsid w:val="00631F6F"/>
    <w:rsid w:val="00632652"/>
    <w:rsid w:val="006346D2"/>
    <w:rsid w:val="00634AEC"/>
    <w:rsid w:val="00634D94"/>
    <w:rsid w:val="00634E7C"/>
    <w:rsid w:val="00635F14"/>
    <w:rsid w:val="00636034"/>
    <w:rsid w:val="006363C9"/>
    <w:rsid w:val="00640A96"/>
    <w:rsid w:val="00640EF5"/>
    <w:rsid w:val="006414BA"/>
    <w:rsid w:val="0064158B"/>
    <w:rsid w:val="00641A9A"/>
    <w:rsid w:val="00641DD5"/>
    <w:rsid w:val="00642404"/>
    <w:rsid w:val="0064393A"/>
    <w:rsid w:val="006440D0"/>
    <w:rsid w:val="00644D7C"/>
    <w:rsid w:val="00645CD3"/>
    <w:rsid w:val="00645ED6"/>
    <w:rsid w:val="006469C2"/>
    <w:rsid w:val="00646CB8"/>
    <w:rsid w:val="00647628"/>
    <w:rsid w:val="00647E2F"/>
    <w:rsid w:val="0065009F"/>
    <w:rsid w:val="00650A2A"/>
    <w:rsid w:val="00650BC4"/>
    <w:rsid w:val="00650C82"/>
    <w:rsid w:val="00652716"/>
    <w:rsid w:val="00652B91"/>
    <w:rsid w:val="0065315C"/>
    <w:rsid w:val="006534E2"/>
    <w:rsid w:val="00655178"/>
    <w:rsid w:val="00655701"/>
    <w:rsid w:val="006569D0"/>
    <w:rsid w:val="00656DC9"/>
    <w:rsid w:val="006570AB"/>
    <w:rsid w:val="006570AE"/>
    <w:rsid w:val="006570B1"/>
    <w:rsid w:val="00657D0C"/>
    <w:rsid w:val="00657DF2"/>
    <w:rsid w:val="00660544"/>
    <w:rsid w:val="006605DD"/>
    <w:rsid w:val="00660658"/>
    <w:rsid w:val="00660C54"/>
    <w:rsid w:val="006612FC"/>
    <w:rsid w:val="00661AB9"/>
    <w:rsid w:val="0066213E"/>
    <w:rsid w:val="00663713"/>
    <w:rsid w:val="00663B87"/>
    <w:rsid w:val="00663C33"/>
    <w:rsid w:val="00663CA1"/>
    <w:rsid w:val="00663D92"/>
    <w:rsid w:val="0066524B"/>
    <w:rsid w:val="00665B77"/>
    <w:rsid w:val="006679FD"/>
    <w:rsid w:val="00667DCD"/>
    <w:rsid w:val="00670E71"/>
    <w:rsid w:val="00671BFD"/>
    <w:rsid w:val="006721C2"/>
    <w:rsid w:val="00672370"/>
    <w:rsid w:val="006748C1"/>
    <w:rsid w:val="00674C4C"/>
    <w:rsid w:val="00676580"/>
    <w:rsid w:val="00676C12"/>
    <w:rsid w:val="00677485"/>
    <w:rsid w:val="00680A01"/>
    <w:rsid w:val="006812A3"/>
    <w:rsid w:val="0068131A"/>
    <w:rsid w:val="0068183D"/>
    <w:rsid w:val="006819C3"/>
    <w:rsid w:val="0068216D"/>
    <w:rsid w:val="00682A46"/>
    <w:rsid w:val="00682AC8"/>
    <w:rsid w:val="00683580"/>
    <w:rsid w:val="006838BA"/>
    <w:rsid w:val="006845EB"/>
    <w:rsid w:val="006856ED"/>
    <w:rsid w:val="00685728"/>
    <w:rsid w:val="006872CC"/>
    <w:rsid w:val="0068744A"/>
    <w:rsid w:val="00687AD4"/>
    <w:rsid w:val="006902E9"/>
    <w:rsid w:val="006902FE"/>
    <w:rsid w:val="00690F61"/>
    <w:rsid w:val="006912D9"/>
    <w:rsid w:val="00691B46"/>
    <w:rsid w:val="006924ED"/>
    <w:rsid w:val="006932C4"/>
    <w:rsid w:val="006936B3"/>
    <w:rsid w:val="0069391C"/>
    <w:rsid w:val="00693D31"/>
    <w:rsid w:val="00693F36"/>
    <w:rsid w:val="006943D0"/>
    <w:rsid w:val="0069559C"/>
    <w:rsid w:val="006958F2"/>
    <w:rsid w:val="00695A6C"/>
    <w:rsid w:val="00695ECE"/>
    <w:rsid w:val="00695FAF"/>
    <w:rsid w:val="00696050"/>
    <w:rsid w:val="006965AF"/>
    <w:rsid w:val="00696928"/>
    <w:rsid w:val="00697F13"/>
    <w:rsid w:val="006A008C"/>
    <w:rsid w:val="006A01DA"/>
    <w:rsid w:val="006A0292"/>
    <w:rsid w:val="006A05A8"/>
    <w:rsid w:val="006A0704"/>
    <w:rsid w:val="006A1EB8"/>
    <w:rsid w:val="006A2D53"/>
    <w:rsid w:val="006A304D"/>
    <w:rsid w:val="006A412A"/>
    <w:rsid w:val="006A4486"/>
    <w:rsid w:val="006A5985"/>
    <w:rsid w:val="006A59F4"/>
    <w:rsid w:val="006A5F5C"/>
    <w:rsid w:val="006A65C1"/>
    <w:rsid w:val="006A7BB2"/>
    <w:rsid w:val="006B1D68"/>
    <w:rsid w:val="006B28EA"/>
    <w:rsid w:val="006B36B6"/>
    <w:rsid w:val="006B3A47"/>
    <w:rsid w:val="006B3CDA"/>
    <w:rsid w:val="006B4026"/>
    <w:rsid w:val="006B4C11"/>
    <w:rsid w:val="006B5124"/>
    <w:rsid w:val="006B71A7"/>
    <w:rsid w:val="006B75CD"/>
    <w:rsid w:val="006B7D88"/>
    <w:rsid w:val="006C05DB"/>
    <w:rsid w:val="006C0E04"/>
    <w:rsid w:val="006C1D70"/>
    <w:rsid w:val="006C26B3"/>
    <w:rsid w:val="006C3093"/>
    <w:rsid w:val="006C3280"/>
    <w:rsid w:val="006C37F1"/>
    <w:rsid w:val="006C5791"/>
    <w:rsid w:val="006C586A"/>
    <w:rsid w:val="006C6880"/>
    <w:rsid w:val="006C7A73"/>
    <w:rsid w:val="006C7DF2"/>
    <w:rsid w:val="006D0EB6"/>
    <w:rsid w:val="006D0FB9"/>
    <w:rsid w:val="006D1AE6"/>
    <w:rsid w:val="006D3C43"/>
    <w:rsid w:val="006D49C6"/>
    <w:rsid w:val="006D53EF"/>
    <w:rsid w:val="006D6A28"/>
    <w:rsid w:val="006D78B3"/>
    <w:rsid w:val="006D79DB"/>
    <w:rsid w:val="006E00E8"/>
    <w:rsid w:val="006E0D20"/>
    <w:rsid w:val="006E31E9"/>
    <w:rsid w:val="006E40EA"/>
    <w:rsid w:val="006E4500"/>
    <w:rsid w:val="006E4FD3"/>
    <w:rsid w:val="006E56EF"/>
    <w:rsid w:val="006E6437"/>
    <w:rsid w:val="006E6984"/>
    <w:rsid w:val="006E70EF"/>
    <w:rsid w:val="006E7B49"/>
    <w:rsid w:val="006E7C46"/>
    <w:rsid w:val="006F0402"/>
    <w:rsid w:val="006F0904"/>
    <w:rsid w:val="006F0B82"/>
    <w:rsid w:val="006F1A4B"/>
    <w:rsid w:val="006F456E"/>
    <w:rsid w:val="006F49D3"/>
    <w:rsid w:val="006F5854"/>
    <w:rsid w:val="006F6202"/>
    <w:rsid w:val="006F7260"/>
    <w:rsid w:val="006F74D5"/>
    <w:rsid w:val="006F7588"/>
    <w:rsid w:val="006F7FA8"/>
    <w:rsid w:val="007008EE"/>
    <w:rsid w:val="00700B5B"/>
    <w:rsid w:val="00700CD1"/>
    <w:rsid w:val="0070119D"/>
    <w:rsid w:val="007026E8"/>
    <w:rsid w:val="00702D1A"/>
    <w:rsid w:val="00702E1A"/>
    <w:rsid w:val="0070338A"/>
    <w:rsid w:val="00703DAB"/>
    <w:rsid w:val="007054C1"/>
    <w:rsid w:val="0070715D"/>
    <w:rsid w:val="0070734D"/>
    <w:rsid w:val="007073A4"/>
    <w:rsid w:val="007076BC"/>
    <w:rsid w:val="00707900"/>
    <w:rsid w:val="007110B0"/>
    <w:rsid w:val="0071157E"/>
    <w:rsid w:val="00713310"/>
    <w:rsid w:val="007133FB"/>
    <w:rsid w:val="00714936"/>
    <w:rsid w:val="007156F3"/>
    <w:rsid w:val="00716A45"/>
    <w:rsid w:val="00717179"/>
    <w:rsid w:val="00717667"/>
    <w:rsid w:val="00717FC9"/>
    <w:rsid w:val="0072013A"/>
    <w:rsid w:val="007203FA"/>
    <w:rsid w:val="007207DD"/>
    <w:rsid w:val="00720837"/>
    <w:rsid w:val="00720996"/>
    <w:rsid w:val="00720CE5"/>
    <w:rsid w:val="00722674"/>
    <w:rsid w:val="007237D2"/>
    <w:rsid w:val="007239FB"/>
    <w:rsid w:val="00724293"/>
    <w:rsid w:val="00724445"/>
    <w:rsid w:val="00724ABC"/>
    <w:rsid w:val="0072545F"/>
    <w:rsid w:val="00725560"/>
    <w:rsid w:val="007266D1"/>
    <w:rsid w:val="00727293"/>
    <w:rsid w:val="00727864"/>
    <w:rsid w:val="0072793F"/>
    <w:rsid w:val="007279DB"/>
    <w:rsid w:val="00730911"/>
    <w:rsid w:val="0073190C"/>
    <w:rsid w:val="00733665"/>
    <w:rsid w:val="00733EC4"/>
    <w:rsid w:val="00734D18"/>
    <w:rsid w:val="00735A21"/>
    <w:rsid w:val="007361DE"/>
    <w:rsid w:val="007364FF"/>
    <w:rsid w:val="00740449"/>
    <w:rsid w:val="0074074D"/>
    <w:rsid w:val="0074247B"/>
    <w:rsid w:val="007427AA"/>
    <w:rsid w:val="00744204"/>
    <w:rsid w:val="0074485C"/>
    <w:rsid w:val="00745513"/>
    <w:rsid w:val="0074573F"/>
    <w:rsid w:val="007469C3"/>
    <w:rsid w:val="007470E1"/>
    <w:rsid w:val="007471E3"/>
    <w:rsid w:val="007503CA"/>
    <w:rsid w:val="00750940"/>
    <w:rsid w:val="00750FF1"/>
    <w:rsid w:val="00751114"/>
    <w:rsid w:val="00752A77"/>
    <w:rsid w:val="007532DF"/>
    <w:rsid w:val="00753CFD"/>
    <w:rsid w:val="00753D4D"/>
    <w:rsid w:val="00754BE6"/>
    <w:rsid w:val="00754E3E"/>
    <w:rsid w:val="00754F5F"/>
    <w:rsid w:val="00755BE6"/>
    <w:rsid w:val="00755E60"/>
    <w:rsid w:val="00756192"/>
    <w:rsid w:val="00756942"/>
    <w:rsid w:val="00756A3E"/>
    <w:rsid w:val="00757116"/>
    <w:rsid w:val="00757355"/>
    <w:rsid w:val="0075768B"/>
    <w:rsid w:val="007576B7"/>
    <w:rsid w:val="00757712"/>
    <w:rsid w:val="00757B10"/>
    <w:rsid w:val="007601A6"/>
    <w:rsid w:val="00760B72"/>
    <w:rsid w:val="007623F5"/>
    <w:rsid w:val="007627BC"/>
    <w:rsid w:val="0076297B"/>
    <w:rsid w:val="00762CB8"/>
    <w:rsid w:val="007640A8"/>
    <w:rsid w:val="00764333"/>
    <w:rsid w:val="0076557F"/>
    <w:rsid w:val="007655D5"/>
    <w:rsid w:val="00765BE7"/>
    <w:rsid w:val="00766136"/>
    <w:rsid w:val="00766562"/>
    <w:rsid w:val="00766796"/>
    <w:rsid w:val="00766A52"/>
    <w:rsid w:val="007706CD"/>
    <w:rsid w:val="00770739"/>
    <w:rsid w:val="00770A59"/>
    <w:rsid w:val="00770B8F"/>
    <w:rsid w:val="00771D76"/>
    <w:rsid w:val="00771EFC"/>
    <w:rsid w:val="00772B42"/>
    <w:rsid w:val="007737AB"/>
    <w:rsid w:val="00773C1D"/>
    <w:rsid w:val="00773FB5"/>
    <w:rsid w:val="0077538C"/>
    <w:rsid w:val="00775925"/>
    <w:rsid w:val="00775ED6"/>
    <w:rsid w:val="00776033"/>
    <w:rsid w:val="00777B7E"/>
    <w:rsid w:val="007801F9"/>
    <w:rsid w:val="00781179"/>
    <w:rsid w:val="00781D72"/>
    <w:rsid w:val="007839CC"/>
    <w:rsid w:val="00784805"/>
    <w:rsid w:val="007858AB"/>
    <w:rsid w:val="00785B8F"/>
    <w:rsid w:val="00785D70"/>
    <w:rsid w:val="007860FD"/>
    <w:rsid w:val="007866EF"/>
    <w:rsid w:val="00786C5E"/>
    <w:rsid w:val="007874A6"/>
    <w:rsid w:val="00787A1D"/>
    <w:rsid w:val="00787CE5"/>
    <w:rsid w:val="00787F52"/>
    <w:rsid w:val="00787F95"/>
    <w:rsid w:val="00791CDF"/>
    <w:rsid w:val="00792060"/>
    <w:rsid w:val="0079271B"/>
    <w:rsid w:val="00793D66"/>
    <w:rsid w:val="007942EF"/>
    <w:rsid w:val="00795496"/>
    <w:rsid w:val="00796684"/>
    <w:rsid w:val="00796A3D"/>
    <w:rsid w:val="007A0AF2"/>
    <w:rsid w:val="007A0C65"/>
    <w:rsid w:val="007A0DF8"/>
    <w:rsid w:val="007A0EF8"/>
    <w:rsid w:val="007A144E"/>
    <w:rsid w:val="007A1485"/>
    <w:rsid w:val="007A1908"/>
    <w:rsid w:val="007A1919"/>
    <w:rsid w:val="007A1A8A"/>
    <w:rsid w:val="007A2E5E"/>
    <w:rsid w:val="007A3692"/>
    <w:rsid w:val="007A383E"/>
    <w:rsid w:val="007A3AD4"/>
    <w:rsid w:val="007A4795"/>
    <w:rsid w:val="007A4EEA"/>
    <w:rsid w:val="007A5231"/>
    <w:rsid w:val="007A529A"/>
    <w:rsid w:val="007A572F"/>
    <w:rsid w:val="007B16CA"/>
    <w:rsid w:val="007B1A6F"/>
    <w:rsid w:val="007B22B8"/>
    <w:rsid w:val="007B26B2"/>
    <w:rsid w:val="007B2ED5"/>
    <w:rsid w:val="007B3237"/>
    <w:rsid w:val="007B3DEA"/>
    <w:rsid w:val="007B57FF"/>
    <w:rsid w:val="007B5C71"/>
    <w:rsid w:val="007B6143"/>
    <w:rsid w:val="007B6A3D"/>
    <w:rsid w:val="007B7ED4"/>
    <w:rsid w:val="007C01C5"/>
    <w:rsid w:val="007C073F"/>
    <w:rsid w:val="007C16A6"/>
    <w:rsid w:val="007C262B"/>
    <w:rsid w:val="007C35FB"/>
    <w:rsid w:val="007C3645"/>
    <w:rsid w:val="007C39C2"/>
    <w:rsid w:val="007C3B6B"/>
    <w:rsid w:val="007C3C14"/>
    <w:rsid w:val="007C6AD9"/>
    <w:rsid w:val="007C75F5"/>
    <w:rsid w:val="007D0920"/>
    <w:rsid w:val="007D4FDD"/>
    <w:rsid w:val="007D51A4"/>
    <w:rsid w:val="007D5829"/>
    <w:rsid w:val="007D5B75"/>
    <w:rsid w:val="007D6240"/>
    <w:rsid w:val="007D66EB"/>
    <w:rsid w:val="007D6FAF"/>
    <w:rsid w:val="007D71B4"/>
    <w:rsid w:val="007D7943"/>
    <w:rsid w:val="007D7A9C"/>
    <w:rsid w:val="007D7F2A"/>
    <w:rsid w:val="007E00CE"/>
    <w:rsid w:val="007E03C2"/>
    <w:rsid w:val="007E092F"/>
    <w:rsid w:val="007E1EDF"/>
    <w:rsid w:val="007E39C7"/>
    <w:rsid w:val="007E4912"/>
    <w:rsid w:val="007E5122"/>
    <w:rsid w:val="007E54C1"/>
    <w:rsid w:val="007E5583"/>
    <w:rsid w:val="007E5602"/>
    <w:rsid w:val="007E6F50"/>
    <w:rsid w:val="007F02BF"/>
    <w:rsid w:val="007F02C6"/>
    <w:rsid w:val="007F0ADB"/>
    <w:rsid w:val="007F0E76"/>
    <w:rsid w:val="007F1244"/>
    <w:rsid w:val="007F2158"/>
    <w:rsid w:val="007F422E"/>
    <w:rsid w:val="007F4722"/>
    <w:rsid w:val="007F552E"/>
    <w:rsid w:val="007F6230"/>
    <w:rsid w:val="00800A1E"/>
    <w:rsid w:val="008010CC"/>
    <w:rsid w:val="0080130C"/>
    <w:rsid w:val="00801719"/>
    <w:rsid w:val="0080257B"/>
    <w:rsid w:val="0080264C"/>
    <w:rsid w:val="00802AB7"/>
    <w:rsid w:val="008033D7"/>
    <w:rsid w:val="00803C23"/>
    <w:rsid w:val="008044B4"/>
    <w:rsid w:val="00805CED"/>
    <w:rsid w:val="008076ED"/>
    <w:rsid w:val="008079B7"/>
    <w:rsid w:val="00807A6C"/>
    <w:rsid w:val="0081047C"/>
    <w:rsid w:val="00810C48"/>
    <w:rsid w:val="00810DF6"/>
    <w:rsid w:val="0081175F"/>
    <w:rsid w:val="00811C2D"/>
    <w:rsid w:val="0081400C"/>
    <w:rsid w:val="00814653"/>
    <w:rsid w:val="00814BFC"/>
    <w:rsid w:val="00815B7B"/>
    <w:rsid w:val="008162BD"/>
    <w:rsid w:val="00816536"/>
    <w:rsid w:val="00817E26"/>
    <w:rsid w:val="00820BD3"/>
    <w:rsid w:val="0082242D"/>
    <w:rsid w:val="00823140"/>
    <w:rsid w:val="00827390"/>
    <w:rsid w:val="0083152A"/>
    <w:rsid w:val="00831699"/>
    <w:rsid w:val="0083396F"/>
    <w:rsid w:val="0083451D"/>
    <w:rsid w:val="00836640"/>
    <w:rsid w:val="00836D0C"/>
    <w:rsid w:val="00840299"/>
    <w:rsid w:val="008405E3"/>
    <w:rsid w:val="00840865"/>
    <w:rsid w:val="00840D1E"/>
    <w:rsid w:val="00840F19"/>
    <w:rsid w:val="00841940"/>
    <w:rsid w:val="00841CF8"/>
    <w:rsid w:val="00843AD3"/>
    <w:rsid w:val="00843B2F"/>
    <w:rsid w:val="00844B9D"/>
    <w:rsid w:val="00844BDB"/>
    <w:rsid w:val="00845B77"/>
    <w:rsid w:val="00846A81"/>
    <w:rsid w:val="00847359"/>
    <w:rsid w:val="0084799D"/>
    <w:rsid w:val="00847C1F"/>
    <w:rsid w:val="0085090F"/>
    <w:rsid w:val="00851B30"/>
    <w:rsid w:val="00851B56"/>
    <w:rsid w:val="00851FF4"/>
    <w:rsid w:val="00852487"/>
    <w:rsid w:val="00853D81"/>
    <w:rsid w:val="00854A42"/>
    <w:rsid w:val="00854B8B"/>
    <w:rsid w:val="00855266"/>
    <w:rsid w:val="0085599E"/>
    <w:rsid w:val="0085699B"/>
    <w:rsid w:val="00856EDC"/>
    <w:rsid w:val="00857133"/>
    <w:rsid w:val="00857146"/>
    <w:rsid w:val="00860026"/>
    <w:rsid w:val="00860B2B"/>
    <w:rsid w:val="0086148C"/>
    <w:rsid w:val="00862850"/>
    <w:rsid w:val="008634C2"/>
    <w:rsid w:val="00863DE1"/>
    <w:rsid w:val="008641A2"/>
    <w:rsid w:val="00864621"/>
    <w:rsid w:val="00864E0A"/>
    <w:rsid w:val="0086545F"/>
    <w:rsid w:val="00865688"/>
    <w:rsid w:val="008656FC"/>
    <w:rsid w:val="008669D2"/>
    <w:rsid w:val="00866AEC"/>
    <w:rsid w:val="008670E1"/>
    <w:rsid w:val="00870742"/>
    <w:rsid w:val="00870BA0"/>
    <w:rsid w:val="00871B44"/>
    <w:rsid w:val="00871E93"/>
    <w:rsid w:val="00872E05"/>
    <w:rsid w:val="00873426"/>
    <w:rsid w:val="00873732"/>
    <w:rsid w:val="008748DF"/>
    <w:rsid w:val="008758A1"/>
    <w:rsid w:val="00875902"/>
    <w:rsid w:val="00875D52"/>
    <w:rsid w:val="00876B6A"/>
    <w:rsid w:val="00877BF7"/>
    <w:rsid w:val="0088000D"/>
    <w:rsid w:val="00880341"/>
    <w:rsid w:val="00881199"/>
    <w:rsid w:val="008812A0"/>
    <w:rsid w:val="0088157F"/>
    <w:rsid w:val="0088189D"/>
    <w:rsid w:val="00881C56"/>
    <w:rsid w:val="00881CED"/>
    <w:rsid w:val="00881E96"/>
    <w:rsid w:val="00882870"/>
    <w:rsid w:val="0088340D"/>
    <w:rsid w:val="00884650"/>
    <w:rsid w:val="00885E1E"/>
    <w:rsid w:val="00886A60"/>
    <w:rsid w:val="00887334"/>
    <w:rsid w:val="00887B28"/>
    <w:rsid w:val="00887CAF"/>
    <w:rsid w:val="0089059F"/>
    <w:rsid w:val="00891160"/>
    <w:rsid w:val="00891BB8"/>
    <w:rsid w:val="0089219F"/>
    <w:rsid w:val="0089384E"/>
    <w:rsid w:val="00893970"/>
    <w:rsid w:val="00893F81"/>
    <w:rsid w:val="00893FA3"/>
    <w:rsid w:val="008945FB"/>
    <w:rsid w:val="00894DC6"/>
    <w:rsid w:val="00895BB8"/>
    <w:rsid w:val="00895CB5"/>
    <w:rsid w:val="00895DC0"/>
    <w:rsid w:val="008963BF"/>
    <w:rsid w:val="008966AA"/>
    <w:rsid w:val="00896E56"/>
    <w:rsid w:val="008A0D51"/>
    <w:rsid w:val="008A158D"/>
    <w:rsid w:val="008A16E3"/>
    <w:rsid w:val="008A384E"/>
    <w:rsid w:val="008A4BCF"/>
    <w:rsid w:val="008A5EAA"/>
    <w:rsid w:val="008A6247"/>
    <w:rsid w:val="008A73C7"/>
    <w:rsid w:val="008A7572"/>
    <w:rsid w:val="008A7711"/>
    <w:rsid w:val="008A7FDC"/>
    <w:rsid w:val="008B04FF"/>
    <w:rsid w:val="008B0510"/>
    <w:rsid w:val="008B117C"/>
    <w:rsid w:val="008B1C08"/>
    <w:rsid w:val="008B1E6B"/>
    <w:rsid w:val="008B1FBA"/>
    <w:rsid w:val="008B222D"/>
    <w:rsid w:val="008B39E4"/>
    <w:rsid w:val="008B3A9D"/>
    <w:rsid w:val="008B3DD3"/>
    <w:rsid w:val="008B4487"/>
    <w:rsid w:val="008B48B7"/>
    <w:rsid w:val="008B5744"/>
    <w:rsid w:val="008B622F"/>
    <w:rsid w:val="008B67BF"/>
    <w:rsid w:val="008B7645"/>
    <w:rsid w:val="008C0676"/>
    <w:rsid w:val="008C2431"/>
    <w:rsid w:val="008C24AD"/>
    <w:rsid w:val="008C24C3"/>
    <w:rsid w:val="008C26B7"/>
    <w:rsid w:val="008C371B"/>
    <w:rsid w:val="008C536C"/>
    <w:rsid w:val="008C555D"/>
    <w:rsid w:val="008C575F"/>
    <w:rsid w:val="008C5D5A"/>
    <w:rsid w:val="008C5E09"/>
    <w:rsid w:val="008C5EE3"/>
    <w:rsid w:val="008C5F0E"/>
    <w:rsid w:val="008C63B6"/>
    <w:rsid w:val="008C6728"/>
    <w:rsid w:val="008C6E63"/>
    <w:rsid w:val="008C6F06"/>
    <w:rsid w:val="008D04E6"/>
    <w:rsid w:val="008D11B9"/>
    <w:rsid w:val="008D12A0"/>
    <w:rsid w:val="008D1494"/>
    <w:rsid w:val="008D2A13"/>
    <w:rsid w:val="008D4058"/>
    <w:rsid w:val="008D45E3"/>
    <w:rsid w:val="008D46AF"/>
    <w:rsid w:val="008D617D"/>
    <w:rsid w:val="008D6641"/>
    <w:rsid w:val="008D69C9"/>
    <w:rsid w:val="008D6A8C"/>
    <w:rsid w:val="008E079D"/>
    <w:rsid w:val="008E15A6"/>
    <w:rsid w:val="008E194F"/>
    <w:rsid w:val="008E1B8C"/>
    <w:rsid w:val="008E231A"/>
    <w:rsid w:val="008E2460"/>
    <w:rsid w:val="008E2934"/>
    <w:rsid w:val="008E2BC9"/>
    <w:rsid w:val="008E3A2C"/>
    <w:rsid w:val="008E4192"/>
    <w:rsid w:val="008E4395"/>
    <w:rsid w:val="008E44CC"/>
    <w:rsid w:val="008F0005"/>
    <w:rsid w:val="008F0DB8"/>
    <w:rsid w:val="008F1612"/>
    <w:rsid w:val="008F20D7"/>
    <w:rsid w:val="008F29DA"/>
    <w:rsid w:val="008F2DFB"/>
    <w:rsid w:val="008F334C"/>
    <w:rsid w:val="008F42B9"/>
    <w:rsid w:val="008F529E"/>
    <w:rsid w:val="008F5342"/>
    <w:rsid w:val="008F5E08"/>
    <w:rsid w:val="00900617"/>
    <w:rsid w:val="0090074A"/>
    <w:rsid w:val="009015A3"/>
    <w:rsid w:val="009017F2"/>
    <w:rsid w:val="00903CE7"/>
    <w:rsid w:val="00903E4D"/>
    <w:rsid w:val="00904C42"/>
    <w:rsid w:val="00906B4E"/>
    <w:rsid w:val="00906F65"/>
    <w:rsid w:val="0090794A"/>
    <w:rsid w:val="009101BE"/>
    <w:rsid w:val="00910BEC"/>
    <w:rsid w:val="00910E7F"/>
    <w:rsid w:val="00911380"/>
    <w:rsid w:val="009116C3"/>
    <w:rsid w:val="00912241"/>
    <w:rsid w:val="00912AD6"/>
    <w:rsid w:val="0091304C"/>
    <w:rsid w:val="00913E0E"/>
    <w:rsid w:val="009144EB"/>
    <w:rsid w:val="009150AE"/>
    <w:rsid w:val="00915513"/>
    <w:rsid w:val="009156F5"/>
    <w:rsid w:val="009156FC"/>
    <w:rsid w:val="00915991"/>
    <w:rsid w:val="00916CC9"/>
    <w:rsid w:val="0091745E"/>
    <w:rsid w:val="00917F9B"/>
    <w:rsid w:val="00920765"/>
    <w:rsid w:val="00920C48"/>
    <w:rsid w:val="00920CF2"/>
    <w:rsid w:val="00920DB1"/>
    <w:rsid w:val="0092100E"/>
    <w:rsid w:val="00921379"/>
    <w:rsid w:val="00922CDA"/>
    <w:rsid w:val="00922FBB"/>
    <w:rsid w:val="00923157"/>
    <w:rsid w:val="00923414"/>
    <w:rsid w:val="00923525"/>
    <w:rsid w:val="00924909"/>
    <w:rsid w:val="00924DBD"/>
    <w:rsid w:val="00924ECA"/>
    <w:rsid w:val="00930378"/>
    <w:rsid w:val="009307ED"/>
    <w:rsid w:val="009309D3"/>
    <w:rsid w:val="0093126B"/>
    <w:rsid w:val="00931390"/>
    <w:rsid w:val="0093146C"/>
    <w:rsid w:val="00932F16"/>
    <w:rsid w:val="00933B53"/>
    <w:rsid w:val="00934351"/>
    <w:rsid w:val="00934947"/>
    <w:rsid w:val="00935EE7"/>
    <w:rsid w:val="009367AA"/>
    <w:rsid w:val="009367BC"/>
    <w:rsid w:val="00936859"/>
    <w:rsid w:val="009374F5"/>
    <w:rsid w:val="009375D8"/>
    <w:rsid w:val="00940839"/>
    <w:rsid w:val="00940B58"/>
    <w:rsid w:val="00941C18"/>
    <w:rsid w:val="0094200E"/>
    <w:rsid w:val="00942610"/>
    <w:rsid w:val="009431B8"/>
    <w:rsid w:val="0094486D"/>
    <w:rsid w:val="00944EA4"/>
    <w:rsid w:val="00945244"/>
    <w:rsid w:val="00945964"/>
    <w:rsid w:val="009461D7"/>
    <w:rsid w:val="009463D3"/>
    <w:rsid w:val="009468F1"/>
    <w:rsid w:val="00946F3A"/>
    <w:rsid w:val="00947E5F"/>
    <w:rsid w:val="009502E3"/>
    <w:rsid w:val="00950587"/>
    <w:rsid w:val="00950A27"/>
    <w:rsid w:val="00950F5F"/>
    <w:rsid w:val="009514FA"/>
    <w:rsid w:val="00952F6E"/>
    <w:rsid w:val="00953393"/>
    <w:rsid w:val="00953A76"/>
    <w:rsid w:val="00953F79"/>
    <w:rsid w:val="00954DEB"/>
    <w:rsid w:val="0095588D"/>
    <w:rsid w:val="00955B3B"/>
    <w:rsid w:val="00955C62"/>
    <w:rsid w:val="00956068"/>
    <w:rsid w:val="00957618"/>
    <w:rsid w:val="00957A60"/>
    <w:rsid w:val="00957FDB"/>
    <w:rsid w:val="0096088F"/>
    <w:rsid w:val="0096139B"/>
    <w:rsid w:val="00961BBB"/>
    <w:rsid w:val="00961C0C"/>
    <w:rsid w:val="0096288D"/>
    <w:rsid w:val="00963863"/>
    <w:rsid w:val="00963D4D"/>
    <w:rsid w:val="00963E54"/>
    <w:rsid w:val="0096407A"/>
    <w:rsid w:val="009647A3"/>
    <w:rsid w:val="0096636D"/>
    <w:rsid w:val="009675AD"/>
    <w:rsid w:val="00970D65"/>
    <w:rsid w:val="00971C75"/>
    <w:rsid w:val="00971EBF"/>
    <w:rsid w:val="009725D6"/>
    <w:rsid w:val="00972D76"/>
    <w:rsid w:val="00973661"/>
    <w:rsid w:val="00974597"/>
    <w:rsid w:val="00975290"/>
    <w:rsid w:val="00975CF2"/>
    <w:rsid w:val="00977921"/>
    <w:rsid w:val="00977E68"/>
    <w:rsid w:val="0098048A"/>
    <w:rsid w:val="00980736"/>
    <w:rsid w:val="0098075A"/>
    <w:rsid w:val="00980AB9"/>
    <w:rsid w:val="00980DC1"/>
    <w:rsid w:val="00980F6F"/>
    <w:rsid w:val="009815D4"/>
    <w:rsid w:val="00981D7D"/>
    <w:rsid w:val="00981E0C"/>
    <w:rsid w:val="00981FCF"/>
    <w:rsid w:val="0098300A"/>
    <w:rsid w:val="009835D3"/>
    <w:rsid w:val="009854A9"/>
    <w:rsid w:val="009865D7"/>
    <w:rsid w:val="00986821"/>
    <w:rsid w:val="009904FC"/>
    <w:rsid w:val="00991318"/>
    <w:rsid w:val="009925E2"/>
    <w:rsid w:val="00992AEB"/>
    <w:rsid w:val="009938A4"/>
    <w:rsid w:val="009943AA"/>
    <w:rsid w:val="00995B2D"/>
    <w:rsid w:val="00995D42"/>
    <w:rsid w:val="00995D94"/>
    <w:rsid w:val="009963F8"/>
    <w:rsid w:val="00996A25"/>
    <w:rsid w:val="00997D6D"/>
    <w:rsid w:val="00997E5C"/>
    <w:rsid w:val="009A09DA"/>
    <w:rsid w:val="009A1202"/>
    <w:rsid w:val="009A152A"/>
    <w:rsid w:val="009A2B94"/>
    <w:rsid w:val="009A2CCA"/>
    <w:rsid w:val="009A33F0"/>
    <w:rsid w:val="009A4680"/>
    <w:rsid w:val="009A48CC"/>
    <w:rsid w:val="009A4949"/>
    <w:rsid w:val="009A5149"/>
    <w:rsid w:val="009A5678"/>
    <w:rsid w:val="009A5DBF"/>
    <w:rsid w:val="009A6F73"/>
    <w:rsid w:val="009A7816"/>
    <w:rsid w:val="009B053C"/>
    <w:rsid w:val="009B0AA3"/>
    <w:rsid w:val="009B16E4"/>
    <w:rsid w:val="009B1871"/>
    <w:rsid w:val="009B1C54"/>
    <w:rsid w:val="009B3557"/>
    <w:rsid w:val="009B3976"/>
    <w:rsid w:val="009B3EB6"/>
    <w:rsid w:val="009B411B"/>
    <w:rsid w:val="009B4F88"/>
    <w:rsid w:val="009B6C1B"/>
    <w:rsid w:val="009B6DFF"/>
    <w:rsid w:val="009B78E4"/>
    <w:rsid w:val="009C0961"/>
    <w:rsid w:val="009C0CAA"/>
    <w:rsid w:val="009C1427"/>
    <w:rsid w:val="009C17FA"/>
    <w:rsid w:val="009C2B05"/>
    <w:rsid w:val="009C2B20"/>
    <w:rsid w:val="009C4C21"/>
    <w:rsid w:val="009C57F6"/>
    <w:rsid w:val="009C720D"/>
    <w:rsid w:val="009C7A01"/>
    <w:rsid w:val="009D092C"/>
    <w:rsid w:val="009D1259"/>
    <w:rsid w:val="009D1486"/>
    <w:rsid w:val="009D1557"/>
    <w:rsid w:val="009D182A"/>
    <w:rsid w:val="009D1B2A"/>
    <w:rsid w:val="009D1FD5"/>
    <w:rsid w:val="009D23C2"/>
    <w:rsid w:val="009D3663"/>
    <w:rsid w:val="009D3A8E"/>
    <w:rsid w:val="009D419E"/>
    <w:rsid w:val="009D46E4"/>
    <w:rsid w:val="009D4808"/>
    <w:rsid w:val="009D4C6B"/>
    <w:rsid w:val="009D567A"/>
    <w:rsid w:val="009D5ABB"/>
    <w:rsid w:val="009D6114"/>
    <w:rsid w:val="009D6BAC"/>
    <w:rsid w:val="009D7077"/>
    <w:rsid w:val="009D7F34"/>
    <w:rsid w:val="009E09E7"/>
    <w:rsid w:val="009E0C5E"/>
    <w:rsid w:val="009E1203"/>
    <w:rsid w:val="009E22B7"/>
    <w:rsid w:val="009E259A"/>
    <w:rsid w:val="009E2AE2"/>
    <w:rsid w:val="009E4181"/>
    <w:rsid w:val="009E41AB"/>
    <w:rsid w:val="009E41E9"/>
    <w:rsid w:val="009E477F"/>
    <w:rsid w:val="009E479F"/>
    <w:rsid w:val="009F0194"/>
    <w:rsid w:val="009F06A8"/>
    <w:rsid w:val="009F0D57"/>
    <w:rsid w:val="009F171F"/>
    <w:rsid w:val="009F21BA"/>
    <w:rsid w:val="009F2759"/>
    <w:rsid w:val="009F281E"/>
    <w:rsid w:val="009F3982"/>
    <w:rsid w:val="009F3AA6"/>
    <w:rsid w:val="009F3E7E"/>
    <w:rsid w:val="009F42F7"/>
    <w:rsid w:val="009F4AB6"/>
    <w:rsid w:val="009F52A2"/>
    <w:rsid w:val="009F54FD"/>
    <w:rsid w:val="009F6142"/>
    <w:rsid w:val="009F6284"/>
    <w:rsid w:val="009F6F96"/>
    <w:rsid w:val="009F71E9"/>
    <w:rsid w:val="009F77A5"/>
    <w:rsid w:val="009F7F46"/>
    <w:rsid w:val="00A00E50"/>
    <w:rsid w:val="00A030CA"/>
    <w:rsid w:val="00A03164"/>
    <w:rsid w:val="00A0355C"/>
    <w:rsid w:val="00A035FA"/>
    <w:rsid w:val="00A03CF2"/>
    <w:rsid w:val="00A05FA2"/>
    <w:rsid w:val="00A060F1"/>
    <w:rsid w:val="00A06FC1"/>
    <w:rsid w:val="00A07D7F"/>
    <w:rsid w:val="00A105E8"/>
    <w:rsid w:val="00A10DDD"/>
    <w:rsid w:val="00A112AB"/>
    <w:rsid w:val="00A11792"/>
    <w:rsid w:val="00A123AA"/>
    <w:rsid w:val="00A12822"/>
    <w:rsid w:val="00A132E4"/>
    <w:rsid w:val="00A13373"/>
    <w:rsid w:val="00A13528"/>
    <w:rsid w:val="00A136A9"/>
    <w:rsid w:val="00A14521"/>
    <w:rsid w:val="00A14D20"/>
    <w:rsid w:val="00A157CE"/>
    <w:rsid w:val="00A15B46"/>
    <w:rsid w:val="00A15B6D"/>
    <w:rsid w:val="00A15C74"/>
    <w:rsid w:val="00A1667D"/>
    <w:rsid w:val="00A16951"/>
    <w:rsid w:val="00A16C8B"/>
    <w:rsid w:val="00A17B28"/>
    <w:rsid w:val="00A208FC"/>
    <w:rsid w:val="00A2159F"/>
    <w:rsid w:val="00A226ED"/>
    <w:rsid w:val="00A22B56"/>
    <w:rsid w:val="00A23473"/>
    <w:rsid w:val="00A243D0"/>
    <w:rsid w:val="00A24A6F"/>
    <w:rsid w:val="00A25135"/>
    <w:rsid w:val="00A2549F"/>
    <w:rsid w:val="00A25EAF"/>
    <w:rsid w:val="00A264BD"/>
    <w:rsid w:val="00A267B5"/>
    <w:rsid w:val="00A27759"/>
    <w:rsid w:val="00A27AE1"/>
    <w:rsid w:val="00A30C87"/>
    <w:rsid w:val="00A3105A"/>
    <w:rsid w:val="00A318AC"/>
    <w:rsid w:val="00A31CA5"/>
    <w:rsid w:val="00A329DF"/>
    <w:rsid w:val="00A32E19"/>
    <w:rsid w:val="00A33970"/>
    <w:rsid w:val="00A3624A"/>
    <w:rsid w:val="00A36269"/>
    <w:rsid w:val="00A36647"/>
    <w:rsid w:val="00A371DF"/>
    <w:rsid w:val="00A371F0"/>
    <w:rsid w:val="00A40F7E"/>
    <w:rsid w:val="00A421CB"/>
    <w:rsid w:val="00A42512"/>
    <w:rsid w:val="00A42807"/>
    <w:rsid w:val="00A431B4"/>
    <w:rsid w:val="00A43F4B"/>
    <w:rsid w:val="00A44011"/>
    <w:rsid w:val="00A4428C"/>
    <w:rsid w:val="00A44390"/>
    <w:rsid w:val="00A4450F"/>
    <w:rsid w:val="00A45490"/>
    <w:rsid w:val="00A45B58"/>
    <w:rsid w:val="00A4633F"/>
    <w:rsid w:val="00A464D9"/>
    <w:rsid w:val="00A47057"/>
    <w:rsid w:val="00A47792"/>
    <w:rsid w:val="00A50C06"/>
    <w:rsid w:val="00A517E4"/>
    <w:rsid w:val="00A524B2"/>
    <w:rsid w:val="00A52875"/>
    <w:rsid w:val="00A5309F"/>
    <w:rsid w:val="00A539C4"/>
    <w:rsid w:val="00A540C8"/>
    <w:rsid w:val="00A545CE"/>
    <w:rsid w:val="00A54798"/>
    <w:rsid w:val="00A55203"/>
    <w:rsid w:val="00A56549"/>
    <w:rsid w:val="00A56DE0"/>
    <w:rsid w:val="00A5790A"/>
    <w:rsid w:val="00A60479"/>
    <w:rsid w:val="00A605EA"/>
    <w:rsid w:val="00A60D0D"/>
    <w:rsid w:val="00A6510E"/>
    <w:rsid w:val="00A6751B"/>
    <w:rsid w:val="00A678BB"/>
    <w:rsid w:val="00A678CD"/>
    <w:rsid w:val="00A67B49"/>
    <w:rsid w:val="00A71DD7"/>
    <w:rsid w:val="00A71FB3"/>
    <w:rsid w:val="00A731EF"/>
    <w:rsid w:val="00A73709"/>
    <w:rsid w:val="00A739F1"/>
    <w:rsid w:val="00A740C7"/>
    <w:rsid w:val="00A751B6"/>
    <w:rsid w:val="00A75316"/>
    <w:rsid w:val="00A75FD9"/>
    <w:rsid w:val="00A76287"/>
    <w:rsid w:val="00A76AE6"/>
    <w:rsid w:val="00A823D6"/>
    <w:rsid w:val="00A82A9A"/>
    <w:rsid w:val="00A83E6F"/>
    <w:rsid w:val="00A8483D"/>
    <w:rsid w:val="00A85BB1"/>
    <w:rsid w:val="00A862DD"/>
    <w:rsid w:val="00A91C6A"/>
    <w:rsid w:val="00A9325B"/>
    <w:rsid w:val="00A937C2"/>
    <w:rsid w:val="00A937C5"/>
    <w:rsid w:val="00A941EA"/>
    <w:rsid w:val="00A945DA"/>
    <w:rsid w:val="00A948B2"/>
    <w:rsid w:val="00A94D8C"/>
    <w:rsid w:val="00A956FE"/>
    <w:rsid w:val="00A96053"/>
    <w:rsid w:val="00AA0F54"/>
    <w:rsid w:val="00AA141D"/>
    <w:rsid w:val="00AA1FBF"/>
    <w:rsid w:val="00AA28D3"/>
    <w:rsid w:val="00AA341F"/>
    <w:rsid w:val="00AA464A"/>
    <w:rsid w:val="00AA4716"/>
    <w:rsid w:val="00AA479D"/>
    <w:rsid w:val="00AA47EA"/>
    <w:rsid w:val="00AA6AAA"/>
    <w:rsid w:val="00AA6C0E"/>
    <w:rsid w:val="00AA788D"/>
    <w:rsid w:val="00AB0076"/>
    <w:rsid w:val="00AB1416"/>
    <w:rsid w:val="00AB1487"/>
    <w:rsid w:val="00AB17F2"/>
    <w:rsid w:val="00AB2433"/>
    <w:rsid w:val="00AB2CDE"/>
    <w:rsid w:val="00AB42FD"/>
    <w:rsid w:val="00AB47CE"/>
    <w:rsid w:val="00AB5E3F"/>
    <w:rsid w:val="00AB7041"/>
    <w:rsid w:val="00AC00ED"/>
    <w:rsid w:val="00AC0E64"/>
    <w:rsid w:val="00AC14E4"/>
    <w:rsid w:val="00AC1A22"/>
    <w:rsid w:val="00AC216E"/>
    <w:rsid w:val="00AC534B"/>
    <w:rsid w:val="00AC5AB3"/>
    <w:rsid w:val="00AC5DCF"/>
    <w:rsid w:val="00AC668C"/>
    <w:rsid w:val="00AC7247"/>
    <w:rsid w:val="00AC7B83"/>
    <w:rsid w:val="00AD0678"/>
    <w:rsid w:val="00AD071B"/>
    <w:rsid w:val="00AD140F"/>
    <w:rsid w:val="00AD142B"/>
    <w:rsid w:val="00AD1E96"/>
    <w:rsid w:val="00AD1EBC"/>
    <w:rsid w:val="00AD3475"/>
    <w:rsid w:val="00AD4090"/>
    <w:rsid w:val="00AD581C"/>
    <w:rsid w:val="00AD6111"/>
    <w:rsid w:val="00AD70A9"/>
    <w:rsid w:val="00AE03A6"/>
    <w:rsid w:val="00AE05DB"/>
    <w:rsid w:val="00AE0A82"/>
    <w:rsid w:val="00AE1A6B"/>
    <w:rsid w:val="00AE2706"/>
    <w:rsid w:val="00AE4559"/>
    <w:rsid w:val="00AE5471"/>
    <w:rsid w:val="00AE5943"/>
    <w:rsid w:val="00AE670E"/>
    <w:rsid w:val="00AE6E98"/>
    <w:rsid w:val="00AE6FF9"/>
    <w:rsid w:val="00AE7F6C"/>
    <w:rsid w:val="00AF05CC"/>
    <w:rsid w:val="00AF1462"/>
    <w:rsid w:val="00AF1E91"/>
    <w:rsid w:val="00AF21FE"/>
    <w:rsid w:val="00AF2383"/>
    <w:rsid w:val="00AF318A"/>
    <w:rsid w:val="00AF40AF"/>
    <w:rsid w:val="00AF441C"/>
    <w:rsid w:val="00AF466D"/>
    <w:rsid w:val="00AF5652"/>
    <w:rsid w:val="00AF594A"/>
    <w:rsid w:val="00AF6423"/>
    <w:rsid w:val="00AF7859"/>
    <w:rsid w:val="00AF7964"/>
    <w:rsid w:val="00B03350"/>
    <w:rsid w:val="00B034A3"/>
    <w:rsid w:val="00B042D8"/>
    <w:rsid w:val="00B04818"/>
    <w:rsid w:val="00B0490E"/>
    <w:rsid w:val="00B0527A"/>
    <w:rsid w:val="00B0604A"/>
    <w:rsid w:val="00B060E6"/>
    <w:rsid w:val="00B07278"/>
    <w:rsid w:val="00B0773A"/>
    <w:rsid w:val="00B1062B"/>
    <w:rsid w:val="00B10AAD"/>
    <w:rsid w:val="00B11912"/>
    <w:rsid w:val="00B1223A"/>
    <w:rsid w:val="00B13490"/>
    <w:rsid w:val="00B13805"/>
    <w:rsid w:val="00B13E67"/>
    <w:rsid w:val="00B15931"/>
    <w:rsid w:val="00B17BE9"/>
    <w:rsid w:val="00B17D0B"/>
    <w:rsid w:val="00B20430"/>
    <w:rsid w:val="00B21C8A"/>
    <w:rsid w:val="00B23192"/>
    <w:rsid w:val="00B23F89"/>
    <w:rsid w:val="00B243E1"/>
    <w:rsid w:val="00B24506"/>
    <w:rsid w:val="00B24CA8"/>
    <w:rsid w:val="00B24E8A"/>
    <w:rsid w:val="00B25135"/>
    <w:rsid w:val="00B25FF2"/>
    <w:rsid w:val="00B26245"/>
    <w:rsid w:val="00B263B1"/>
    <w:rsid w:val="00B27E9D"/>
    <w:rsid w:val="00B30336"/>
    <w:rsid w:val="00B31D13"/>
    <w:rsid w:val="00B323FE"/>
    <w:rsid w:val="00B325A8"/>
    <w:rsid w:val="00B33167"/>
    <w:rsid w:val="00B343E1"/>
    <w:rsid w:val="00B355E8"/>
    <w:rsid w:val="00B35C20"/>
    <w:rsid w:val="00B3614A"/>
    <w:rsid w:val="00B4082C"/>
    <w:rsid w:val="00B40F2F"/>
    <w:rsid w:val="00B41E46"/>
    <w:rsid w:val="00B42191"/>
    <w:rsid w:val="00B43C77"/>
    <w:rsid w:val="00B43F9F"/>
    <w:rsid w:val="00B45414"/>
    <w:rsid w:val="00B472FB"/>
    <w:rsid w:val="00B5103F"/>
    <w:rsid w:val="00B512A7"/>
    <w:rsid w:val="00B514D7"/>
    <w:rsid w:val="00B51760"/>
    <w:rsid w:val="00B51E9A"/>
    <w:rsid w:val="00B523EB"/>
    <w:rsid w:val="00B52819"/>
    <w:rsid w:val="00B545D7"/>
    <w:rsid w:val="00B547BC"/>
    <w:rsid w:val="00B54D37"/>
    <w:rsid w:val="00B57D56"/>
    <w:rsid w:val="00B6095C"/>
    <w:rsid w:val="00B61B87"/>
    <w:rsid w:val="00B62FF0"/>
    <w:rsid w:val="00B634C7"/>
    <w:rsid w:val="00B6445A"/>
    <w:rsid w:val="00B64EB6"/>
    <w:rsid w:val="00B659B2"/>
    <w:rsid w:val="00B65DA9"/>
    <w:rsid w:val="00B6642E"/>
    <w:rsid w:val="00B667A6"/>
    <w:rsid w:val="00B6732C"/>
    <w:rsid w:val="00B67A5F"/>
    <w:rsid w:val="00B67DDC"/>
    <w:rsid w:val="00B7001D"/>
    <w:rsid w:val="00B71FB1"/>
    <w:rsid w:val="00B73131"/>
    <w:rsid w:val="00B73459"/>
    <w:rsid w:val="00B73CDF"/>
    <w:rsid w:val="00B75B7A"/>
    <w:rsid w:val="00B7721C"/>
    <w:rsid w:val="00B80263"/>
    <w:rsid w:val="00B81455"/>
    <w:rsid w:val="00B81C96"/>
    <w:rsid w:val="00B82FCB"/>
    <w:rsid w:val="00B8320D"/>
    <w:rsid w:val="00B849E0"/>
    <w:rsid w:val="00B8503B"/>
    <w:rsid w:val="00B85600"/>
    <w:rsid w:val="00B856CF"/>
    <w:rsid w:val="00B865B0"/>
    <w:rsid w:val="00B87D3E"/>
    <w:rsid w:val="00B90064"/>
    <w:rsid w:val="00B90851"/>
    <w:rsid w:val="00B90C85"/>
    <w:rsid w:val="00B90D72"/>
    <w:rsid w:val="00B91C19"/>
    <w:rsid w:val="00B926E8"/>
    <w:rsid w:val="00B927C9"/>
    <w:rsid w:val="00B92A47"/>
    <w:rsid w:val="00B93BAB"/>
    <w:rsid w:val="00B94137"/>
    <w:rsid w:val="00B95E30"/>
    <w:rsid w:val="00B96E23"/>
    <w:rsid w:val="00B97C26"/>
    <w:rsid w:val="00B97E16"/>
    <w:rsid w:val="00BA0447"/>
    <w:rsid w:val="00BA275B"/>
    <w:rsid w:val="00BA30B5"/>
    <w:rsid w:val="00BA38CF"/>
    <w:rsid w:val="00BA3978"/>
    <w:rsid w:val="00BA4150"/>
    <w:rsid w:val="00BA4448"/>
    <w:rsid w:val="00BA578F"/>
    <w:rsid w:val="00BA7629"/>
    <w:rsid w:val="00BA7D9F"/>
    <w:rsid w:val="00BB1108"/>
    <w:rsid w:val="00BB1D9E"/>
    <w:rsid w:val="00BB1FF8"/>
    <w:rsid w:val="00BB2330"/>
    <w:rsid w:val="00BB2A11"/>
    <w:rsid w:val="00BB2E2B"/>
    <w:rsid w:val="00BB3086"/>
    <w:rsid w:val="00BB3251"/>
    <w:rsid w:val="00BB4A37"/>
    <w:rsid w:val="00BB51D9"/>
    <w:rsid w:val="00BB62CF"/>
    <w:rsid w:val="00BB6768"/>
    <w:rsid w:val="00BB6EEA"/>
    <w:rsid w:val="00BB7CD6"/>
    <w:rsid w:val="00BC34A5"/>
    <w:rsid w:val="00BC3EDF"/>
    <w:rsid w:val="00BC4007"/>
    <w:rsid w:val="00BC4C70"/>
    <w:rsid w:val="00BC5275"/>
    <w:rsid w:val="00BC5761"/>
    <w:rsid w:val="00BC5A6F"/>
    <w:rsid w:val="00BC5D3D"/>
    <w:rsid w:val="00BC5EB9"/>
    <w:rsid w:val="00BC6448"/>
    <w:rsid w:val="00BC652B"/>
    <w:rsid w:val="00BC6A6F"/>
    <w:rsid w:val="00BC6C4F"/>
    <w:rsid w:val="00BC7B5A"/>
    <w:rsid w:val="00BD0C0C"/>
    <w:rsid w:val="00BD1090"/>
    <w:rsid w:val="00BD1865"/>
    <w:rsid w:val="00BD242A"/>
    <w:rsid w:val="00BD2778"/>
    <w:rsid w:val="00BD2953"/>
    <w:rsid w:val="00BD2BA7"/>
    <w:rsid w:val="00BD30D9"/>
    <w:rsid w:val="00BD30EA"/>
    <w:rsid w:val="00BD38DF"/>
    <w:rsid w:val="00BD46CA"/>
    <w:rsid w:val="00BD5F8F"/>
    <w:rsid w:val="00BD672A"/>
    <w:rsid w:val="00BD683F"/>
    <w:rsid w:val="00BD694D"/>
    <w:rsid w:val="00BD6D15"/>
    <w:rsid w:val="00BD70D6"/>
    <w:rsid w:val="00BD744D"/>
    <w:rsid w:val="00BE12FA"/>
    <w:rsid w:val="00BE1BFA"/>
    <w:rsid w:val="00BE1C4E"/>
    <w:rsid w:val="00BE1E11"/>
    <w:rsid w:val="00BE3EB9"/>
    <w:rsid w:val="00BE45B7"/>
    <w:rsid w:val="00BE5CD0"/>
    <w:rsid w:val="00BE5E17"/>
    <w:rsid w:val="00BE6D2C"/>
    <w:rsid w:val="00BE6D44"/>
    <w:rsid w:val="00BE764F"/>
    <w:rsid w:val="00BF0227"/>
    <w:rsid w:val="00BF1989"/>
    <w:rsid w:val="00BF4A95"/>
    <w:rsid w:val="00BF4D55"/>
    <w:rsid w:val="00BF5750"/>
    <w:rsid w:val="00BF756B"/>
    <w:rsid w:val="00BF78D0"/>
    <w:rsid w:val="00C008E2"/>
    <w:rsid w:val="00C0124A"/>
    <w:rsid w:val="00C02BED"/>
    <w:rsid w:val="00C0357E"/>
    <w:rsid w:val="00C04D60"/>
    <w:rsid w:val="00C0561B"/>
    <w:rsid w:val="00C0740E"/>
    <w:rsid w:val="00C077EC"/>
    <w:rsid w:val="00C07E0F"/>
    <w:rsid w:val="00C10488"/>
    <w:rsid w:val="00C107A7"/>
    <w:rsid w:val="00C1081F"/>
    <w:rsid w:val="00C109A0"/>
    <w:rsid w:val="00C10D4B"/>
    <w:rsid w:val="00C12675"/>
    <w:rsid w:val="00C1464D"/>
    <w:rsid w:val="00C15543"/>
    <w:rsid w:val="00C15D5D"/>
    <w:rsid w:val="00C15F79"/>
    <w:rsid w:val="00C160B0"/>
    <w:rsid w:val="00C16D23"/>
    <w:rsid w:val="00C20056"/>
    <w:rsid w:val="00C20CC7"/>
    <w:rsid w:val="00C20CCC"/>
    <w:rsid w:val="00C213C3"/>
    <w:rsid w:val="00C214A3"/>
    <w:rsid w:val="00C2400E"/>
    <w:rsid w:val="00C24571"/>
    <w:rsid w:val="00C247D6"/>
    <w:rsid w:val="00C2495C"/>
    <w:rsid w:val="00C25103"/>
    <w:rsid w:val="00C256FC"/>
    <w:rsid w:val="00C25D80"/>
    <w:rsid w:val="00C26D90"/>
    <w:rsid w:val="00C26FE7"/>
    <w:rsid w:val="00C27439"/>
    <w:rsid w:val="00C2775D"/>
    <w:rsid w:val="00C27C57"/>
    <w:rsid w:val="00C31D32"/>
    <w:rsid w:val="00C33847"/>
    <w:rsid w:val="00C35163"/>
    <w:rsid w:val="00C35B86"/>
    <w:rsid w:val="00C363FE"/>
    <w:rsid w:val="00C367EA"/>
    <w:rsid w:val="00C36B78"/>
    <w:rsid w:val="00C41127"/>
    <w:rsid w:val="00C4121E"/>
    <w:rsid w:val="00C42975"/>
    <w:rsid w:val="00C440D7"/>
    <w:rsid w:val="00C44EA6"/>
    <w:rsid w:val="00C45198"/>
    <w:rsid w:val="00C45C5A"/>
    <w:rsid w:val="00C46264"/>
    <w:rsid w:val="00C46287"/>
    <w:rsid w:val="00C46C21"/>
    <w:rsid w:val="00C4779C"/>
    <w:rsid w:val="00C50829"/>
    <w:rsid w:val="00C51414"/>
    <w:rsid w:val="00C515A3"/>
    <w:rsid w:val="00C52229"/>
    <w:rsid w:val="00C52561"/>
    <w:rsid w:val="00C525BA"/>
    <w:rsid w:val="00C526A2"/>
    <w:rsid w:val="00C528B9"/>
    <w:rsid w:val="00C52BF4"/>
    <w:rsid w:val="00C547B0"/>
    <w:rsid w:val="00C555E1"/>
    <w:rsid w:val="00C5564E"/>
    <w:rsid w:val="00C5700E"/>
    <w:rsid w:val="00C60238"/>
    <w:rsid w:val="00C602AB"/>
    <w:rsid w:val="00C60551"/>
    <w:rsid w:val="00C6200E"/>
    <w:rsid w:val="00C62A06"/>
    <w:rsid w:val="00C6354D"/>
    <w:rsid w:val="00C64599"/>
    <w:rsid w:val="00C64AB8"/>
    <w:rsid w:val="00C64C06"/>
    <w:rsid w:val="00C64F55"/>
    <w:rsid w:val="00C65064"/>
    <w:rsid w:val="00C65F14"/>
    <w:rsid w:val="00C66A9A"/>
    <w:rsid w:val="00C67464"/>
    <w:rsid w:val="00C71302"/>
    <w:rsid w:val="00C726B7"/>
    <w:rsid w:val="00C75447"/>
    <w:rsid w:val="00C7572B"/>
    <w:rsid w:val="00C765DB"/>
    <w:rsid w:val="00C76621"/>
    <w:rsid w:val="00C769C2"/>
    <w:rsid w:val="00C76AF5"/>
    <w:rsid w:val="00C80565"/>
    <w:rsid w:val="00C8214D"/>
    <w:rsid w:val="00C82F33"/>
    <w:rsid w:val="00C83017"/>
    <w:rsid w:val="00C83125"/>
    <w:rsid w:val="00C836BF"/>
    <w:rsid w:val="00C838FD"/>
    <w:rsid w:val="00C844AD"/>
    <w:rsid w:val="00C8469F"/>
    <w:rsid w:val="00C84AE2"/>
    <w:rsid w:val="00C85528"/>
    <w:rsid w:val="00C866E8"/>
    <w:rsid w:val="00C87498"/>
    <w:rsid w:val="00C87D72"/>
    <w:rsid w:val="00C927F1"/>
    <w:rsid w:val="00C92F91"/>
    <w:rsid w:val="00C93741"/>
    <w:rsid w:val="00C9476B"/>
    <w:rsid w:val="00C9575A"/>
    <w:rsid w:val="00C95F2C"/>
    <w:rsid w:val="00C96CF2"/>
    <w:rsid w:val="00C97CC1"/>
    <w:rsid w:val="00CA05DE"/>
    <w:rsid w:val="00CA3058"/>
    <w:rsid w:val="00CA3741"/>
    <w:rsid w:val="00CA4C26"/>
    <w:rsid w:val="00CA52F7"/>
    <w:rsid w:val="00CA73AD"/>
    <w:rsid w:val="00CA7F0C"/>
    <w:rsid w:val="00CB0666"/>
    <w:rsid w:val="00CB0C5D"/>
    <w:rsid w:val="00CB13A0"/>
    <w:rsid w:val="00CB16D7"/>
    <w:rsid w:val="00CB2031"/>
    <w:rsid w:val="00CB2798"/>
    <w:rsid w:val="00CB2E1E"/>
    <w:rsid w:val="00CB3096"/>
    <w:rsid w:val="00CB3718"/>
    <w:rsid w:val="00CB452A"/>
    <w:rsid w:val="00CB5531"/>
    <w:rsid w:val="00CB5A19"/>
    <w:rsid w:val="00CB5B9A"/>
    <w:rsid w:val="00CB60F4"/>
    <w:rsid w:val="00CC145A"/>
    <w:rsid w:val="00CC472B"/>
    <w:rsid w:val="00CC48A1"/>
    <w:rsid w:val="00CC5AE2"/>
    <w:rsid w:val="00CC5DB4"/>
    <w:rsid w:val="00CC5F38"/>
    <w:rsid w:val="00CD0F0A"/>
    <w:rsid w:val="00CD1EB4"/>
    <w:rsid w:val="00CD20BB"/>
    <w:rsid w:val="00CD3907"/>
    <w:rsid w:val="00CD3C13"/>
    <w:rsid w:val="00CD3DCE"/>
    <w:rsid w:val="00CD4FDA"/>
    <w:rsid w:val="00CD4FE6"/>
    <w:rsid w:val="00CD5866"/>
    <w:rsid w:val="00CD5E6C"/>
    <w:rsid w:val="00CD5F7B"/>
    <w:rsid w:val="00CD767C"/>
    <w:rsid w:val="00CD7DA1"/>
    <w:rsid w:val="00CE0142"/>
    <w:rsid w:val="00CE1707"/>
    <w:rsid w:val="00CE2472"/>
    <w:rsid w:val="00CE25CD"/>
    <w:rsid w:val="00CE27B6"/>
    <w:rsid w:val="00CE2951"/>
    <w:rsid w:val="00CE2C48"/>
    <w:rsid w:val="00CE4289"/>
    <w:rsid w:val="00CE46BC"/>
    <w:rsid w:val="00CE4AAB"/>
    <w:rsid w:val="00CE5EA7"/>
    <w:rsid w:val="00CE6573"/>
    <w:rsid w:val="00CE7459"/>
    <w:rsid w:val="00CE76F6"/>
    <w:rsid w:val="00CE7E71"/>
    <w:rsid w:val="00CF0741"/>
    <w:rsid w:val="00CF0F97"/>
    <w:rsid w:val="00CF1A25"/>
    <w:rsid w:val="00CF32C5"/>
    <w:rsid w:val="00CF3ECE"/>
    <w:rsid w:val="00CF3F69"/>
    <w:rsid w:val="00CF6437"/>
    <w:rsid w:val="00CF6829"/>
    <w:rsid w:val="00CF693D"/>
    <w:rsid w:val="00CF700B"/>
    <w:rsid w:val="00D005E4"/>
    <w:rsid w:val="00D0150C"/>
    <w:rsid w:val="00D02E71"/>
    <w:rsid w:val="00D03318"/>
    <w:rsid w:val="00D038D8"/>
    <w:rsid w:val="00D03970"/>
    <w:rsid w:val="00D04A10"/>
    <w:rsid w:val="00D051BB"/>
    <w:rsid w:val="00D05566"/>
    <w:rsid w:val="00D066DB"/>
    <w:rsid w:val="00D06880"/>
    <w:rsid w:val="00D07D04"/>
    <w:rsid w:val="00D10414"/>
    <w:rsid w:val="00D10468"/>
    <w:rsid w:val="00D10789"/>
    <w:rsid w:val="00D11945"/>
    <w:rsid w:val="00D12A62"/>
    <w:rsid w:val="00D13983"/>
    <w:rsid w:val="00D13E09"/>
    <w:rsid w:val="00D13E83"/>
    <w:rsid w:val="00D14DE6"/>
    <w:rsid w:val="00D15CB1"/>
    <w:rsid w:val="00D1613F"/>
    <w:rsid w:val="00D16750"/>
    <w:rsid w:val="00D1675C"/>
    <w:rsid w:val="00D1687D"/>
    <w:rsid w:val="00D16BD5"/>
    <w:rsid w:val="00D176B2"/>
    <w:rsid w:val="00D17F0C"/>
    <w:rsid w:val="00D17F87"/>
    <w:rsid w:val="00D20F39"/>
    <w:rsid w:val="00D2235B"/>
    <w:rsid w:val="00D24D6C"/>
    <w:rsid w:val="00D26051"/>
    <w:rsid w:val="00D27A40"/>
    <w:rsid w:val="00D30B67"/>
    <w:rsid w:val="00D30D1F"/>
    <w:rsid w:val="00D32388"/>
    <w:rsid w:val="00D3241A"/>
    <w:rsid w:val="00D32493"/>
    <w:rsid w:val="00D32584"/>
    <w:rsid w:val="00D325F3"/>
    <w:rsid w:val="00D32BDB"/>
    <w:rsid w:val="00D33030"/>
    <w:rsid w:val="00D33109"/>
    <w:rsid w:val="00D33611"/>
    <w:rsid w:val="00D33EA0"/>
    <w:rsid w:val="00D3758A"/>
    <w:rsid w:val="00D40709"/>
    <w:rsid w:val="00D4131F"/>
    <w:rsid w:val="00D41A87"/>
    <w:rsid w:val="00D42D65"/>
    <w:rsid w:val="00D4413E"/>
    <w:rsid w:val="00D44E41"/>
    <w:rsid w:val="00D46103"/>
    <w:rsid w:val="00D51130"/>
    <w:rsid w:val="00D5145A"/>
    <w:rsid w:val="00D5174E"/>
    <w:rsid w:val="00D51D08"/>
    <w:rsid w:val="00D51DA0"/>
    <w:rsid w:val="00D51FB5"/>
    <w:rsid w:val="00D52E65"/>
    <w:rsid w:val="00D53269"/>
    <w:rsid w:val="00D536C1"/>
    <w:rsid w:val="00D53895"/>
    <w:rsid w:val="00D53C02"/>
    <w:rsid w:val="00D55C03"/>
    <w:rsid w:val="00D55C87"/>
    <w:rsid w:val="00D56042"/>
    <w:rsid w:val="00D56B32"/>
    <w:rsid w:val="00D60721"/>
    <w:rsid w:val="00D6074B"/>
    <w:rsid w:val="00D60DAC"/>
    <w:rsid w:val="00D61856"/>
    <w:rsid w:val="00D61A14"/>
    <w:rsid w:val="00D62029"/>
    <w:rsid w:val="00D6220A"/>
    <w:rsid w:val="00D622F4"/>
    <w:rsid w:val="00D63004"/>
    <w:rsid w:val="00D63238"/>
    <w:rsid w:val="00D63EB8"/>
    <w:rsid w:val="00D63EDA"/>
    <w:rsid w:val="00D65630"/>
    <w:rsid w:val="00D65AA9"/>
    <w:rsid w:val="00D65BC6"/>
    <w:rsid w:val="00D65C53"/>
    <w:rsid w:val="00D66429"/>
    <w:rsid w:val="00D66AE5"/>
    <w:rsid w:val="00D67EC4"/>
    <w:rsid w:val="00D70475"/>
    <w:rsid w:val="00D71837"/>
    <w:rsid w:val="00D72CFA"/>
    <w:rsid w:val="00D73130"/>
    <w:rsid w:val="00D73194"/>
    <w:rsid w:val="00D738B9"/>
    <w:rsid w:val="00D74A0E"/>
    <w:rsid w:val="00D754A7"/>
    <w:rsid w:val="00D76417"/>
    <w:rsid w:val="00D76662"/>
    <w:rsid w:val="00D766E1"/>
    <w:rsid w:val="00D767DC"/>
    <w:rsid w:val="00D7719E"/>
    <w:rsid w:val="00D7761B"/>
    <w:rsid w:val="00D80FB3"/>
    <w:rsid w:val="00D817F3"/>
    <w:rsid w:val="00D819DE"/>
    <w:rsid w:val="00D82A32"/>
    <w:rsid w:val="00D82E92"/>
    <w:rsid w:val="00D83198"/>
    <w:rsid w:val="00D83ADD"/>
    <w:rsid w:val="00D841BE"/>
    <w:rsid w:val="00D8443A"/>
    <w:rsid w:val="00D84479"/>
    <w:rsid w:val="00D84638"/>
    <w:rsid w:val="00D85540"/>
    <w:rsid w:val="00D85E05"/>
    <w:rsid w:val="00D86E2D"/>
    <w:rsid w:val="00D86EAA"/>
    <w:rsid w:val="00D87043"/>
    <w:rsid w:val="00D875FB"/>
    <w:rsid w:val="00D91629"/>
    <w:rsid w:val="00D9191A"/>
    <w:rsid w:val="00D920E8"/>
    <w:rsid w:val="00D9285E"/>
    <w:rsid w:val="00D9395A"/>
    <w:rsid w:val="00D942C2"/>
    <w:rsid w:val="00D94926"/>
    <w:rsid w:val="00D94BB0"/>
    <w:rsid w:val="00D95DFA"/>
    <w:rsid w:val="00D961B6"/>
    <w:rsid w:val="00D96244"/>
    <w:rsid w:val="00D9633C"/>
    <w:rsid w:val="00D96681"/>
    <w:rsid w:val="00D96A0B"/>
    <w:rsid w:val="00DA0282"/>
    <w:rsid w:val="00DA06BC"/>
    <w:rsid w:val="00DA0EA0"/>
    <w:rsid w:val="00DA0F07"/>
    <w:rsid w:val="00DA2461"/>
    <w:rsid w:val="00DA2D5B"/>
    <w:rsid w:val="00DA332E"/>
    <w:rsid w:val="00DA3C18"/>
    <w:rsid w:val="00DA3CDF"/>
    <w:rsid w:val="00DA3F0F"/>
    <w:rsid w:val="00DA41C3"/>
    <w:rsid w:val="00DA41C6"/>
    <w:rsid w:val="00DA5A72"/>
    <w:rsid w:val="00DA6058"/>
    <w:rsid w:val="00DA613B"/>
    <w:rsid w:val="00DA7E2C"/>
    <w:rsid w:val="00DB03FE"/>
    <w:rsid w:val="00DB161E"/>
    <w:rsid w:val="00DB1787"/>
    <w:rsid w:val="00DB1CDD"/>
    <w:rsid w:val="00DB1DFC"/>
    <w:rsid w:val="00DB217A"/>
    <w:rsid w:val="00DB252F"/>
    <w:rsid w:val="00DB2FB6"/>
    <w:rsid w:val="00DB3DB2"/>
    <w:rsid w:val="00DB57F6"/>
    <w:rsid w:val="00DB5D9F"/>
    <w:rsid w:val="00DB60B7"/>
    <w:rsid w:val="00DB638F"/>
    <w:rsid w:val="00DB6C33"/>
    <w:rsid w:val="00DB6DA4"/>
    <w:rsid w:val="00DB6ECC"/>
    <w:rsid w:val="00DB7A09"/>
    <w:rsid w:val="00DC1E54"/>
    <w:rsid w:val="00DC2E18"/>
    <w:rsid w:val="00DC2F8A"/>
    <w:rsid w:val="00DC2FBB"/>
    <w:rsid w:val="00DC393F"/>
    <w:rsid w:val="00DC3C9A"/>
    <w:rsid w:val="00DC3D98"/>
    <w:rsid w:val="00DC489E"/>
    <w:rsid w:val="00DC48F9"/>
    <w:rsid w:val="00DC57C7"/>
    <w:rsid w:val="00DC6575"/>
    <w:rsid w:val="00DC7498"/>
    <w:rsid w:val="00DC767A"/>
    <w:rsid w:val="00DD05CA"/>
    <w:rsid w:val="00DD05ED"/>
    <w:rsid w:val="00DD0BB2"/>
    <w:rsid w:val="00DD0C1D"/>
    <w:rsid w:val="00DD227A"/>
    <w:rsid w:val="00DD49EB"/>
    <w:rsid w:val="00DD4A37"/>
    <w:rsid w:val="00DD509F"/>
    <w:rsid w:val="00DD6FB7"/>
    <w:rsid w:val="00DD7377"/>
    <w:rsid w:val="00DD7396"/>
    <w:rsid w:val="00DE005F"/>
    <w:rsid w:val="00DE0D1B"/>
    <w:rsid w:val="00DE1830"/>
    <w:rsid w:val="00DE338E"/>
    <w:rsid w:val="00DE33F1"/>
    <w:rsid w:val="00DE35CE"/>
    <w:rsid w:val="00DE52C9"/>
    <w:rsid w:val="00DE5331"/>
    <w:rsid w:val="00DE5B74"/>
    <w:rsid w:val="00DE5BF4"/>
    <w:rsid w:val="00DE5D97"/>
    <w:rsid w:val="00DE7875"/>
    <w:rsid w:val="00DE79C6"/>
    <w:rsid w:val="00DF0B1A"/>
    <w:rsid w:val="00DF164A"/>
    <w:rsid w:val="00DF28B6"/>
    <w:rsid w:val="00DF2CE1"/>
    <w:rsid w:val="00DF2D02"/>
    <w:rsid w:val="00DF35BC"/>
    <w:rsid w:val="00DF39D8"/>
    <w:rsid w:val="00DF47F8"/>
    <w:rsid w:val="00DF51A4"/>
    <w:rsid w:val="00DF6150"/>
    <w:rsid w:val="00DF6DBB"/>
    <w:rsid w:val="00DF77F9"/>
    <w:rsid w:val="00E00239"/>
    <w:rsid w:val="00E00833"/>
    <w:rsid w:val="00E01BBA"/>
    <w:rsid w:val="00E01C0F"/>
    <w:rsid w:val="00E01F8A"/>
    <w:rsid w:val="00E02202"/>
    <w:rsid w:val="00E0356A"/>
    <w:rsid w:val="00E0358B"/>
    <w:rsid w:val="00E04397"/>
    <w:rsid w:val="00E0455C"/>
    <w:rsid w:val="00E05301"/>
    <w:rsid w:val="00E06387"/>
    <w:rsid w:val="00E068B0"/>
    <w:rsid w:val="00E06B96"/>
    <w:rsid w:val="00E06BBD"/>
    <w:rsid w:val="00E101CF"/>
    <w:rsid w:val="00E10677"/>
    <w:rsid w:val="00E10CD6"/>
    <w:rsid w:val="00E11425"/>
    <w:rsid w:val="00E117ED"/>
    <w:rsid w:val="00E118DC"/>
    <w:rsid w:val="00E12D9D"/>
    <w:rsid w:val="00E12E6C"/>
    <w:rsid w:val="00E1611E"/>
    <w:rsid w:val="00E1664C"/>
    <w:rsid w:val="00E173FB"/>
    <w:rsid w:val="00E177C5"/>
    <w:rsid w:val="00E17FFE"/>
    <w:rsid w:val="00E216B3"/>
    <w:rsid w:val="00E224F6"/>
    <w:rsid w:val="00E22954"/>
    <w:rsid w:val="00E22A36"/>
    <w:rsid w:val="00E22D68"/>
    <w:rsid w:val="00E242DF"/>
    <w:rsid w:val="00E25185"/>
    <w:rsid w:val="00E25403"/>
    <w:rsid w:val="00E26178"/>
    <w:rsid w:val="00E26849"/>
    <w:rsid w:val="00E26A22"/>
    <w:rsid w:val="00E26F35"/>
    <w:rsid w:val="00E26F7C"/>
    <w:rsid w:val="00E2744D"/>
    <w:rsid w:val="00E30032"/>
    <w:rsid w:val="00E3003C"/>
    <w:rsid w:val="00E3019D"/>
    <w:rsid w:val="00E31495"/>
    <w:rsid w:val="00E32E13"/>
    <w:rsid w:val="00E33342"/>
    <w:rsid w:val="00E34625"/>
    <w:rsid w:val="00E34870"/>
    <w:rsid w:val="00E34CE0"/>
    <w:rsid w:val="00E35858"/>
    <w:rsid w:val="00E359BA"/>
    <w:rsid w:val="00E35C9F"/>
    <w:rsid w:val="00E361CB"/>
    <w:rsid w:val="00E36455"/>
    <w:rsid w:val="00E36BF7"/>
    <w:rsid w:val="00E37F79"/>
    <w:rsid w:val="00E4089D"/>
    <w:rsid w:val="00E408ED"/>
    <w:rsid w:val="00E418C4"/>
    <w:rsid w:val="00E41B51"/>
    <w:rsid w:val="00E436F1"/>
    <w:rsid w:val="00E44779"/>
    <w:rsid w:val="00E44B85"/>
    <w:rsid w:val="00E45982"/>
    <w:rsid w:val="00E475FF"/>
    <w:rsid w:val="00E50392"/>
    <w:rsid w:val="00E504EE"/>
    <w:rsid w:val="00E50C64"/>
    <w:rsid w:val="00E50E5A"/>
    <w:rsid w:val="00E5165A"/>
    <w:rsid w:val="00E5195D"/>
    <w:rsid w:val="00E53B4B"/>
    <w:rsid w:val="00E53C1A"/>
    <w:rsid w:val="00E53FB9"/>
    <w:rsid w:val="00E550FA"/>
    <w:rsid w:val="00E55268"/>
    <w:rsid w:val="00E55609"/>
    <w:rsid w:val="00E55BB0"/>
    <w:rsid w:val="00E55E13"/>
    <w:rsid w:val="00E55F25"/>
    <w:rsid w:val="00E56424"/>
    <w:rsid w:val="00E56F24"/>
    <w:rsid w:val="00E57CE5"/>
    <w:rsid w:val="00E60325"/>
    <w:rsid w:val="00E603B2"/>
    <w:rsid w:val="00E60788"/>
    <w:rsid w:val="00E60CBD"/>
    <w:rsid w:val="00E621CB"/>
    <w:rsid w:val="00E62B7A"/>
    <w:rsid w:val="00E62C29"/>
    <w:rsid w:val="00E62C7D"/>
    <w:rsid w:val="00E63777"/>
    <w:rsid w:val="00E64F6A"/>
    <w:rsid w:val="00E66CFA"/>
    <w:rsid w:val="00E71878"/>
    <w:rsid w:val="00E7326C"/>
    <w:rsid w:val="00E73D1B"/>
    <w:rsid w:val="00E74B12"/>
    <w:rsid w:val="00E75333"/>
    <w:rsid w:val="00E76B8C"/>
    <w:rsid w:val="00E77C15"/>
    <w:rsid w:val="00E80791"/>
    <w:rsid w:val="00E809EB"/>
    <w:rsid w:val="00E81DFE"/>
    <w:rsid w:val="00E827A0"/>
    <w:rsid w:val="00E828E0"/>
    <w:rsid w:val="00E82C69"/>
    <w:rsid w:val="00E82E18"/>
    <w:rsid w:val="00E82F6D"/>
    <w:rsid w:val="00E8331A"/>
    <w:rsid w:val="00E835EE"/>
    <w:rsid w:val="00E83BBF"/>
    <w:rsid w:val="00E83C5C"/>
    <w:rsid w:val="00E83DB6"/>
    <w:rsid w:val="00E848F4"/>
    <w:rsid w:val="00E85378"/>
    <w:rsid w:val="00E85F0D"/>
    <w:rsid w:val="00E86ABA"/>
    <w:rsid w:val="00E8769C"/>
    <w:rsid w:val="00E8782A"/>
    <w:rsid w:val="00E90140"/>
    <w:rsid w:val="00E903B4"/>
    <w:rsid w:val="00E913CA"/>
    <w:rsid w:val="00E91FDE"/>
    <w:rsid w:val="00E925FF"/>
    <w:rsid w:val="00E93537"/>
    <w:rsid w:val="00E94072"/>
    <w:rsid w:val="00E940E3"/>
    <w:rsid w:val="00E95D9C"/>
    <w:rsid w:val="00EA076A"/>
    <w:rsid w:val="00EA08CC"/>
    <w:rsid w:val="00EA216E"/>
    <w:rsid w:val="00EA2C4B"/>
    <w:rsid w:val="00EA2F82"/>
    <w:rsid w:val="00EA3AAB"/>
    <w:rsid w:val="00EA3C5C"/>
    <w:rsid w:val="00EA4357"/>
    <w:rsid w:val="00EA462A"/>
    <w:rsid w:val="00EA5D2D"/>
    <w:rsid w:val="00EB0935"/>
    <w:rsid w:val="00EB1A52"/>
    <w:rsid w:val="00EB43AA"/>
    <w:rsid w:val="00EB4A1E"/>
    <w:rsid w:val="00EB540D"/>
    <w:rsid w:val="00EB55A9"/>
    <w:rsid w:val="00EB675D"/>
    <w:rsid w:val="00EB6894"/>
    <w:rsid w:val="00EB6962"/>
    <w:rsid w:val="00EB797A"/>
    <w:rsid w:val="00EC0349"/>
    <w:rsid w:val="00EC05DC"/>
    <w:rsid w:val="00EC0720"/>
    <w:rsid w:val="00EC3A00"/>
    <w:rsid w:val="00EC3C57"/>
    <w:rsid w:val="00EC466B"/>
    <w:rsid w:val="00EC4E25"/>
    <w:rsid w:val="00EC5049"/>
    <w:rsid w:val="00EC5830"/>
    <w:rsid w:val="00EC6DFA"/>
    <w:rsid w:val="00EC7261"/>
    <w:rsid w:val="00EC7BBD"/>
    <w:rsid w:val="00ED0184"/>
    <w:rsid w:val="00ED06B3"/>
    <w:rsid w:val="00ED0B98"/>
    <w:rsid w:val="00ED10D9"/>
    <w:rsid w:val="00ED202C"/>
    <w:rsid w:val="00ED2DDD"/>
    <w:rsid w:val="00ED3B62"/>
    <w:rsid w:val="00ED3C69"/>
    <w:rsid w:val="00ED4344"/>
    <w:rsid w:val="00ED5209"/>
    <w:rsid w:val="00ED56D6"/>
    <w:rsid w:val="00ED6100"/>
    <w:rsid w:val="00ED6474"/>
    <w:rsid w:val="00ED71CA"/>
    <w:rsid w:val="00EE1F41"/>
    <w:rsid w:val="00EE27DF"/>
    <w:rsid w:val="00EE34ED"/>
    <w:rsid w:val="00EE3827"/>
    <w:rsid w:val="00EE3A49"/>
    <w:rsid w:val="00EE4247"/>
    <w:rsid w:val="00EE4618"/>
    <w:rsid w:val="00EE6029"/>
    <w:rsid w:val="00EE61EC"/>
    <w:rsid w:val="00EE6811"/>
    <w:rsid w:val="00EE7089"/>
    <w:rsid w:val="00EE72A2"/>
    <w:rsid w:val="00EE7B24"/>
    <w:rsid w:val="00EF05C8"/>
    <w:rsid w:val="00EF09AC"/>
    <w:rsid w:val="00EF1692"/>
    <w:rsid w:val="00EF1C09"/>
    <w:rsid w:val="00EF21E2"/>
    <w:rsid w:val="00EF2621"/>
    <w:rsid w:val="00EF290B"/>
    <w:rsid w:val="00EF2939"/>
    <w:rsid w:val="00EF459F"/>
    <w:rsid w:val="00EF4F5B"/>
    <w:rsid w:val="00EF548E"/>
    <w:rsid w:val="00EF5793"/>
    <w:rsid w:val="00EF5DE5"/>
    <w:rsid w:val="00EF65B2"/>
    <w:rsid w:val="00EF6BF9"/>
    <w:rsid w:val="00EF705D"/>
    <w:rsid w:val="00EF7DA7"/>
    <w:rsid w:val="00F00EA6"/>
    <w:rsid w:val="00F011B5"/>
    <w:rsid w:val="00F012A6"/>
    <w:rsid w:val="00F013B6"/>
    <w:rsid w:val="00F013C7"/>
    <w:rsid w:val="00F01867"/>
    <w:rsid w:val="00F0195C"/>
    <w:rsid w:val="00F02972"/>
    <w:rsid w:val="00F0395F"/>
    <w:rsid w:val="00F043F4"/>
    <w:rsid w:val="00F04421"/>
    <w:rsid w:val="00F0476F"/>
    <w:rsid w:val="00F05480"/>
    <w:rsid w:val="00F06D76"/>
    <w:rsid w:val="00F07B97"/>
    <w:rsid w:val="00F10609"/>
    <w:rsid w:val="00F11CE5"/>
    <w:rsid w:val="00F11D50"/>
    <w:rsid w:val="00F122B4"/>
    <w:rsid w:val="00F12410"/>
    <w:rsid w:val="00F12A52"/>
    <w:rsid w:val="00F13002"/>
    <w:rsid w:val="00F13633"/>
    <w:rsid w:val="00F13774"/>
    <w:rsid w:val="00F1398C"/>
    <w:rsid w:val="00F13D7C"/>
    <w:rsid w:val="00F13EC7"/>
    <w:rsid w:val="00F14857"/>
    <w:rsid w:val="00F14E74"/>
    <w:rsid w:val="00F1756F"/>
    <w:rsid w:val="00F178EA"/>
    <w:rsid w:val="00F20372"/>
    <w:rsid w:val="00F2061E"/>
    <w:rsid w:val="00F20F58"/>
    <w:rsid w:val="00F210EE"/>
    <w:rsid w:val="00F221F7"/>
    <w:rsid w:val="00F222C0"/>
    <w:rsid w:val="00F2257C"/>
    <w:rsid w:val="00F22878"/>
    <w:rsid w:val="00F2299F"/>
    <w:rsid w:val="00F22CB3"/>
    <w:rsid w:val="00F2319D"/>
    <w:rsid w:val="00F2331B"/>
    <w:rsid w:val="00F23925"/>
    <w:rsid w:val="00F24745"/>
    <w:rsid w:val="00F262AB"/>
    <w:rsid w:val="00F26A1B"/>
    <w:rsid w:val="00F26C70"/>
    <w:rsid w:val="00F3017B"/>
    <w:rsid w:val="00F308D9"/>
    <w:rsid w:val="00F32206"/>
    <w:rsid w:val="00F34337"/>
    <w:rsid w:val="00F34447"/>
    <w:rsid w:val="00F344F9"/>
    <w:rsid w:val="00F356AC"/>
    <w:rsid w:val="00F361BF"/>
    <w:rsid w:val="00F36914"/>
    <w:rsid w:val="00F37CD0"/>
    <w:rsid w:val="00F410FB"/>
    <w:rsid w:val="00F41531"/>
    <w:rsid w:val="00F41916"/>
    <w:rsid w:val="00F423D0"/>
    <w:rsid w:val="00F4409A"/>
    <w:rsid w:val="00F445F6"/>
    <w:rsid w:val="00F44635"/>
    <w:rsid w:val="00F506CD"/>
    <w:rsid w:val="00F51708"/>
    <w:rsid w:val="00F52F11"/>
    <w:rsid w:val="00F53941"/>
    <w:rsid w:val="00F53CCB"/>
    <w:rsid w:val="00F54D4C"/>
    <w:rsid w:val="00F54E9B"/>
    <w:rsid w:val="00F559C9"/>
    <w:rsid w:val="00F55FD2"/>
    <w:rsid w:val="00F56011"/>
    <w:rsid w:val="00F57042"/>
    <w:rsid w:val="00F579FB"/>
    <w:rsid w:val="00F57FA5"/>
    <w:rsid w:val="00F6092D"/>
    <w:rsid w:val="00F6102C"/>
    <w:rsid w:val="00F618B2"/>
    <w:rsid w:val="00F61E3A"/>
    <w:rsid w:val="00F62AF1"/>
    <w:rsid w:val="00F6373E"/>
    <w:rsid w:val="00F63811"/>
    <w:rsid w:val="00F63A4A"/>
    <w:rsid w:val="00F643F2"/>
    <w:rsid w:val="00F64D1C"/>
    <w:rsid w:val="00F65292"/>
    <w:rsid w:val="00F6570B"/>
    <w:rsid w:val="00F65FA6"/>
    <w:rsid w:val="00F66704"/>
    <w:rsid w:val="00F67883"/>
    <w:rsid w:val="00F7057F"/>
    <w:rsid w:val="00F70B5F"/>
    <w:rsid w:val="00F71248"/>
    <w:rsid w:val="00F714A2"/>
    <w:rsid w:val="00F7184A"/>
    <w:rsid w:val="00F7233C"/>
    <w:rsid w:val="00F72611"/>
    <w:rsid w:val="00F7313F"/>
    <w:rsid w:val="00F73961"/>
    <w:rsid w:val="00F74E68"/>
    <w:rsid w:val="00F754F6"/>
    <w:rsid w:val="00F76D05"/>
    <w:rsid w:val="00F779A5"/>
    <w:rsid w:val="00F77E25"/>
    <w:rsid w:val="00F81306"/>
    <w:rsid w:val="00F82676"/>
    <w:rsid w:val="00F83ED1"/>
    <w:rsid w:val="00F8413C"/>
    <w:rsid w:val="00F84865"/>
    <w:rsid w:val="00F848E4"/>
    <w:rsid w:val="00F8687A"/>
    <w:rsid w:val="00F87999"/>
    <w:rsid w:val="00F87D85"/>
    <w:rsid w:val="00F90065"/>
    <w:rsid w:val="00F90283"/>
    <w:rsid w:val="00F902E7"/>
    <w:rsid w:val="00F903F1"/>
    <w:rsid w:val="00F91542"/>
    <w:rsid w:val="00F9164D"/>
    <w:rsid w:val="00F91B0E"/>
    <w:rsid w:val="00F91DB2"/>
    <w:rsid w:val="00F91E34"/>
    <w:rsid w:val="00F920DD"/>
    <w:rsid w:val="00F9248D"/>
    <w:rsid w:val="00F924E1"/>
    <w:rsid w:val="00F92697"/>
    <w:rsid w:val="00F930AA"/>
    <w:rsid w:val="00F93414"/>
    <w:rsid w:val="00F94005"/>
    <w:rsid w:val="00F94F45"/>
    <w:rsid w:val="00F94F4B"/>
    <w:rsid w:val="00F959E8"/>
    <w:rsid w:val="00F96396"/>
    <w:rsid w:val="00F96942"/>
    <w:rsid w:val="00FA07C3"/>
    <w:rsid w:val="00FA09BC"/>
    <w:rsid w:val="00FA0AA7"/>
    <w:rsid w:val="00FA0D8B"/>
    <w:rsid w:val="00FA0EA7"/>
    <w:rsid w:val="00FA1661"/>
    <w:rsid w:val="00FA1CED"/>
    <w:rsid w:val="00FA25AB"/>
    <w:rsid w:val="00FA2C2B"/>
    <w:rsid w:val="00FA5209"/>
    <w:rsid w:val="00FA66C9"/>
    <w:rsid w:val="00FA6B75"/>
    <w:rsid w:val="00FA6F3A"/>
    <w:rsid w:val="00FA74CB"/>
    <w:rsid w:val="00FB0294"/>
    <w:rsid w:val="00FB02B2"/>
    <w:rsid w:val="00FB0CA1"/>
    <w:rsid w:val="00FB1108"/>
    <w:rsid w:val="00FB1532"/>
    <w:rsid w:val="00FB2CCB"/>
    <w:rsid w:val="00FB3F7B"/>
    <w:rsid w:val="00FB46BF"/>
    <w:rsid w:val="00FB4977"/>
    <w:rsid w:val="00FB4E83"/>
    <w:rsid w:val="00FB6616"/>
    <w:rsid w:val="00FB7F4D"/>
    <w:rsid w:val="00FC0110"/>
    <w:rsid w:val="00FC0613"/>
    <w:rsid w:val="00FC0642"/>
    <w:rsid w:val="00FC1148"/>
    <w:rsid w:val="00FC2439"/>
    <w:rsid w:val="00FC2728"/>
    <w:rsid w:val="00FC2B3B"/>
    <w:rsid w:val="00FC3F02"/>
    <w:rsid w:val="00FC41C4"/>
    <w:rsid w:val="00FC4747"/>
    <w:rsid w:val="00FC4EFF"/>
    <w:rsid w:val="00FC57EC"/>
    <w:rsid w:val="00FC6503"/>
    <w:rsid w:val="00FC746C"/>
    <w:rsid w:val="00FC76D1"/>
    <w:rsid w:val="00FD001B"/>
    <w:rsid w:val="00FD045B"/>
    <w:rsid w:val="00FD1C01"/>
    <w:rsid w:val="00FD2721"/>
    <w:rsid w:val="00FD2A40"/>
    <w:rsid w:val="00FD3ADC"/>
    <w:rsid w:val="00FD3CC0"/>
    <w:rsid w:val="00FD3E23"/>
    <w:rsid w:val="00FD43BC"/>
    <w:rsid w:val="00FD449D"/>
    <w:rsid w:val="00FD4533"/>
    <w:rsid w:val="00FD480F"/>
    <w:rsid w:val="00FD48E8"/>
    <w:rsid w:val="00FD524B"/>
    <w:rsid w:val="00FD5CFF"/>
    <w:rsid w:val="00FD5D08"/>
    <w:rsid w:val="00FD65BF"/>
    <w:rsid w:val="00FE0544"/>
    <w:rsid w:val="00FE0AB4"/>
    <w:rsid w:val="00FE0BD7"/>
    <w:rsid w:val="00FE10AD"/>
    <w:rsid w:val="00FE141B"/>
    <w:rsid w:val="00FE16B1"/>
    <w:rsid w:val="00FE2591"/>
    <w:rsid w:val="00FE275D"/>
    <w:rsid w:val="00FE2B0D"/>
    <w:rsid w:val="00FE4CF3"/>
    <w:rsid w:val="00FE57B1"/>
    <w:rsid w:val="00FE5A66"/>
    <w:rsid w:val="00FE5C8A"/>
    <w:rsid w:val="00FE7CE4"/>
    <w:rsid w:val="00FE7F8A"/>
    <w:rsid w:val="00FF0FA4"/>
    <w:rsid w:val="00FF146E"/>
    <w:rsid w:val="00FF2A49"/>
    <w:rsid w:val="00FF2F9B"/>
    <w:rsid w:val="00FF3B29"/>
    <w:rsid w:val="00FF4291"/>
    <w:rsid w:val="00FF593E"/>
    <w:rsid w:val="00FF5B79"/>
    <w:rsid w:val="00FF5D30"/>
    <w:rsid w:val="00FF6DFC"/>
    <w:rsid w:val="00FF7019"/>
    <w:rsid w:val="00FF7694"/>
    <w:rsid w:val="00FF7E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F715E"/>
  <w15:chartTrackingRefBased/>
  <w15:docId w15:val="{FBC110E4-31F4-4949-A252-8AC2A9AA8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E141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1B539C"/>
    <w:rPr>
      <w:sz w:val="16"/>
      <w:szCs w:val="16"/>
    </w:rPr>
  </w:style>
  <w:style w:type="paragraph" w:styleId="Kommentartext">
    <w:name w:val="annotation text"/>
    <w:basedOn w:val="Standard"/>
    <w:link w:val="KommentartextZchn"/>
    <w:uiPriority w:val="99"/>
    <w:unhideWhenUsed/>
    <w:rsid w:val="001B539C"/>
    <w:rPr>
      <w:sz w:val="20"/>
      <w:szCs w:val="20"/>
    </w:rPr>
  </w:style>
  <w:style w:type="character" w:customStyle="1" w:styleId="KommentartextZchn">
    <w:name w:val="Kommentartext Zchn"/>
    <w:basedOn w:val="Absatz-Standardschriftart"/>
    <w:link w:val="Kommentartext"/>
    <w:uiPriority w:val="99"/>
    <w:rsid w:val="001B539C"/>
    <w:rPr>
      <w:sz w:val="20"/>
      <w:szCs w:val="20"/>
    </w:rPr>
  </w:style>
  <w:style w:type="paragraph" w:styleId="Kommentarthema">
    <w:name w:val="annotation subject"/>
    <w:basedOn w:val="Kommentartext"/>
    <w:next w:val="Kommentartext"/>
    <w:link w:val="KommentarthemaZchn"/>
    <w:uiPriority w:val="99"/>
    <w:semiHidden/>
    <w:unhideWhenUsed/>
    <w:rsid w:val="001B539C"/>
    <w:rPr>
      <w:b/>
      <w:bCs/>
    </w:rPr>
  </w:style>
  <w:style w:type="character" w:customStyle="1" w:styleId="KommentarthemaZchn">
    <w:name w:val="Kommentarthema Zchn"/>
    <w:basedOn w:val="KommentartextZchn"/>
    <w:link w:val="Kommentarthema"/>
    <w:uiPriority w:val="99"/>
    <w:semiHidden/>
    <w:rsid w:val="001B539C"/>
    <w:rPr>
      <w:b/>
      <w:bCs/>
      <w:sz w:val="20"/>
      <w:szCs w:val="20"/>
    </w:rPr>
  </w:style>
  <w:style w:type="paragraph" w:styleId="berarbeitung">
    <w:name w:val="Revision"/>
    <w:hidden/>
    <w:uiPriority w:val="99"/>
    <w:semiHidden/>
    <w:rsid w:val="00EC3A00"/>
  </w:style>
  <w:style w:type="paragraph" w:styleId="Beschriftung">
    <w:name w:val="caption"/>
    <w:basedOn w:val="Standard"/>
    <w:next w:val="Standard"/>
    <w:uiPriority w:val="35"/>
    <w:unhideWhenUsed/>
    <w:qFormat/>
    <w:rsid w:val="00B92A47"/>
    <w:pPr>
      <w:spacing w:after="200"/>
    </w:pPr>
    <w:rPr>
      <w:i/>
      <w:iCs/>
      <w:color w:val="44546A" w:themeColor="text2"/>
      <w:kern w:val="0"/>
      <w:sz w:val="18"/>
      <w:szCs w:val="18"/>
      <w14:ligatures w14:val="none"/>
    </w:rPr>
  </w:style>
  <w:style w:type="paragraph" w:styleId="Listenabsatz">
    <w:name w:val="List Paragraph"/>
    <w:basedOn w:val="Standard"/>
    <w:uiPriority w:val="34"/>
    <w:qFormat/>
    <w:rsid w:val="00E45982"/>
    <w:pPr>
      <w:ind w:left="720"/>
      <w:contextualSpacing/>
    </w:pPr>
  </w:style>
  <w:style w:type="paragraph" w:styleId="Kopfzeile">
    <w:name w:val="header"/>
    <w:basedOn w:val="Standard"/>
    <w:link w:val="KopfzeileZchn"/>
    <w:uiPriority w:val="99"/>
    <w:unhideWhenUsed/>
    <w:rsid w:val="000F020C"/>
    <w:pPr>
      <w:tabs>
        <w:tab w:val="center" w:pos="4536"/>
        <w:tab w:val="right" w:pos="9072"/>
      </w:tabs>
    </w:pPr>
  </w:style>
  <w:style w:type="character" w:customStyle="1" w:styleId="KopfzeileZchn">
    <w:name w:val="Kopfzeile Zchn"/>
    <w:basedOn w:val="Absatz-Standardschriftart"/>
    <w:link w:val="Kopfzeile"/>
    <w:uiPriority w:val="99"/>
    <w:rsid w:val="000F020C"/>
  </w:style>
  <w:style w:type="paragraph" w:styleId="Fuzeile">
    <w:name w:val="footer"/>
    <w:basedOn w:val="Standard"/>
    <w:link w:val="FuzeileZchn"/>
    <w:uiPriority w:val="99"/>
    <w:unhideWhenUsed/>
    <w:rsid w:val="000F020C"/>
    <w:pPr>
      <w:tabs>
        <w:tab w:val="center" w:pos="4536"/>
        <w:tab w:val="right" w:pos="9072"/>
      </w:tabs>
    </w:pPr>
  </w:style>
  <w:style w:type="character" w:customStyle="1" w:styleId="FuzeileZchn">
    <w:name w:val="Fußzeile Zchn"/>
    <w:basedOn w:val="Absatz-Standardschriftart"/>
    <w:link w:val="Fuzeile"/>
    <w:uiPriority w:val="99"/>
    <w:rsid w:val="000F020C"/>
  </w:style>
  <w:style w:type="numbering" w:customStyle="1" w:styleId="KeineListe1">
    <w:name w:val="Keine Liste1"/>
    <w:next w:val="KeineListe"/>
    <w:uiPriority w:val="99"/>
    <w:semiHidden/>
    <w:unhideWhenUsed/>
    <w:rsid w:val="00913E0E"/>
  </w:style>
  <w:style w:type="character" w:styleId="Hyperlink">
    <w:name w:val="Hyperlink"/>
    <w:basedOn w:val="Absatz-Standardschriftart"/>
    <w:uiPriority w:val="99"/>
    <w:unhideWhenUsed/>
    <w:rsid w:val="00913E0E"/>
    <w:rPr>
      <w:color w:val="0563C1" w:themeColor="hyperlink"/>
      <w:u w:val="single"/>
    </w:rPr>
  </w:style>
  <w:style w:type="character" w:styleId="NichtaufgelsteErwhnung">
    <w:name w:val="Unresolved Mention"/>
    <w:basedOn w:val="Absatz-Standardschriftart"/>
    <w:uiPriority w:val="99"/>
    <w:semiHidden/>
    <w:unhideWhenUsed/>
    <w:rsid w:val="00913E0E"/>
    <w:rPr>
      <w:color w:val="605E5C"/>
      <w:shd w:val="clear" w:color="auto" w:fill="E1DFDD"/>
    </w:rPr>
  </w:style>
  <w:style w:type="paragraph" w:customStyle="1" w:styleId="CitaviBibliographyHeading">
    <w:name w:val="Citavi Bibliography Heading"/>
    <w:basedOn w:val="Listenabsatz"/>
    <w:link w:val="CitaviBibliographyHeadingZchn"/>
    <w:uiPriority w:val="99"/>
    <w:rsid w:val="00913E0E"/>
    <w:pPr>
      <w:spacing w:after="160" w:line="360" w:lineRule="auto"/>
      <w:ind w:left="0"/>
    </w:pPr>
    <w:rPr>
      <w:kern w:val="0"/>
      <w:szCs w:val="23"/>
      <w14:ligatures w14:val="none"/>
    </w:rPr>
  </w:style>
  <w:style w:type="character" w:customStyle="1" w:styleId="CitaviBibliographyHeadingZchn">
    <w:name w:val="Citavi Bibliography Heading Zchn"/>
    <w:basedOn w:val="Absatz-Standardschriftart"/>
    <w:link w:val="CitaviBibliographyHeading"/>
    <w:uiPriority w:val="99"/>
    <w:rsid w:val="00913E0E"/>
    <w:rPr>
      <w:kern w:val="0"/>
      <w:szCs w:val="23"/>
      <w14:ligatures w14:val="none"/>
    </w:rPr>
  </w:style>
  <w:style w:type="paragraph" w:customStyle="1" w:styleId="CitaviBibliographyEntry">
    <w:name w:val="Citavi Bibliography Entry"/>
    <w:basedOn w:val="Listenabsatz"/>
    <w:link w:val="CitaviBibliographyEntryZchn"/>
    <w:uiPriority w:val="99"/>
    <w:rsid w:val="00913E0E"/>
    <w:pPr>
      <w:tabs>
        <w:tab w:val="left" w:pos="567"/>
      </w:tabs>
      <w:spacing w:before="120" w:after="60" w:line="360" w:lineRule="auto"/>
      <w:ind w:left="567" w:hanging="567"/>
      <w:contextualSpacing w:val="0"/>
      <w:jc w:val="both"/>
    </w:pPr>
    <w:rPr>
      <w:kern w:val="0"/>
      <w:szCs w:val="23"/>
      <w14:ligatures w14:val="none"/>
    </w:rPr>
  </w:style>
  <w:style w:type="character" w:customStyle="1" w:styleId="CitaviBibliographyEntryZchn">
    <w:name w:val="Citavi Bibliography Entry Zchn"/>
    <w:basedOn w:val="Absatz-Standardschriftart"/>
    <w:link w:val="CitaviBibliographyEntry"/>
    <w:uiPriority w:val="99"/>
    <w:rsid w:val="00913E0E"/>
    <w:rPr>
      <w:kern w:val="0"/>
      <w:szCs w:val="23"/>
      <w14:ligatures w14:val="none"/>
    </w:rPr>
  </w:style>
  <w:style w:type="character" w:styleId="Platzhaltertext">
    <w:name w:val="Placeholder Text"/>
    <w:basedOn w:val="Absatz-Standardschriftart"/>
    <w:uiPriority w:val="99"/>
    <w:semiHidden/>
    <w:rsid w:val="00913E0E"/>
    <w:rPr>
      <w:color w:val="808080"/>
    </w:rPr>
  </w:style>
  <w:style w:type="character" w:styleId="BesuchterLink">
    <w:name w:val="FollowedHyperlink"/>
    <w:basedOn w:val="Absatz-Standardschriftart"/>
    <w:uiPriority w:val="99"/>
    <w:semiHidden/>
    <w:unhideWhenUsed/>
    <w:rsid w:val="00913E0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765705">
      <w:bodyDiv w:val="1"/>
      <w:marLeft w:val="0"/>
      <w:marRight w:val="0"/>
      <w:marTop w:val="0"/>
      <w:marBottom w:val="0"/>
      <w:divBdr>
        <w:top w:val="none" w:sz="0" w:space="0" w:color="auto"/>
        <w:left w:val="none" w:sz="0" w:space="0" w:color="auto"/>
        <w:bottom w:val="none" w:sz="0" w:space="0" w:color="auto"/>
        <w:right w:val="none" w:sz="0" w:space="0" w:color="auto"/>
      </w:divBdr>
    </w:div>
    <w:div w:id="822502953">
      <w:bodyDiv w:val="1"/>
      <w:marLeft w:val="0"/>
      <w:marRight w:val="0"/>
      <w:marTop w:val="0"/>
      <w:marBottom w:val="0"/>
      <w:divBdr>
        <w:top w:val="none" w:sz="0" w:space="0" w:color="auto"/>
        <w:left w:val="none" w:sz="0" w:space="0" w:color="auto"/>
        <w:bottom w:val="none" w:sz="0" w:space="0" w:color="auto"/>
        <w:right w:val="none" w:sz="0" w:space="0" w:color="auto"/>
      </w:divBdr>
    </w:div>
    <w:div w:id="1847135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257/aer.103.1.277" TargetMode="External"/><Relationship Id="rId18" Type="http://schemas.openxmlformats.org/officeDocument/2006/relationships/hyperlink" Target="https://doi.org/10.1016/j.jempfin.2018.07.003" TargetMode="External"/><Relationship Id="rId26" Type="http://schemas.openxmlformats.org/officeDocument/2006/relationships/hyperlink" Target="https://doi.org/10.1002/smj.2230" TargetMode="External"/><Relationship Id="rId39" Type="http://schemas.openxmlformats.org/officeDocument/2006/relationships/hyperlink" Target="https://doi.org/10.1108/EJIM-09-2021-0474" TargetMode="External"/><Relationship Id="rId21" Type="http://schemas.openxmlformats.org/officeDocument/2006/relationships/hyperlink" Target="https://doi.org/10.1111/corg.12365" TargetMode="External"/><Relationship Id="rId34" Type="http://schemas.openxmlformats.org/officeDocument/2006/relationships/hyperlink" Target="https://doi.org/10.2307/2392547" TargetMode="External"/><Relationship Id="rId42" Type="http://schemas.openxmlformats.org/officeDocument/2006/relationships/hyperlink" Target="https://doi.org/10.1111/j.1467-6486.2009.00839.x" TargetMode="External"/><Relationship Id="rId47" Type="http://schemas.openxmlformats.org/officeDocument/2006/relationships/hyperlink" Target="https://doi.org/10.1111/j.1467-8683.2012.00924.x" TargetMode="External"/><Relationship Id="rId50" Type="http://schemas.openxmlformats.org/officeDocument/2006/relationships/hyperlink" Target="https://doi.org/10.1007/s10551-011-0815-z" TargetMode="External"/><Relationship Id="rId55" Type="http://schemas.openxmlformats.org/officeDocument/2006/relationships/hyperlink" Target="https://doi.org/10.1016/S0149-2063(00)00064-7" TargetMode="Externa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doi.org/10.1142/S1363919621500250" TargetMode="External"/><Relationship Id="rId29" Type="http://schemas.openxmlformats.org/officeDocument/2006/relationships/hyperlink" Target="https://doi.org/10.1111/1467-6486.00179" TargetMode="External"/><Relationship Id="rId11" Type="http://schemas.openxmlformats.org/officeDocument/2006/relationships/header" Target="header3.xml"/><Relationship Id="rId24" Type="http://schemas.openxmlformats.org/officeDocument/2006/relationships/hyperlink" Target="https://doi.org/10.1007/s10551-012-1272-z" TargetMode="External"/><Relationship Id="rId32" Type="http://schemas.openxmlformats.org/officeDocument/2006/relationships/hyperlink" Target="https://doi.org/10.1111/j.1540-6261.1993.tb04022.x" TargetMode="External"/><Relationship Id="rId37" Type="http://schemas.openxmlformats.org/officeDocument/2006/relationships/hyperlink" Target="https://doi.org/10.1002/job.698" TargetMode="External"/><Relationship Id="rId40" Type="http://schemas.openxmlformats.org/officeDocument/2006/relationships/hyperlink" Target="https://doi.org/10.1080/09585192.2015.1079229" TargetMode="External"/><Relationship Id="rId45" Type="http://schemas.openxmlformats.org/officeDocument/2006/relationships/hyperlink" Target="https://doi.org/10.1111/j.1540-5885.2010.00755.x" TargetMode="External"/><Relationship Id="rId53" Type="http://schemas.openxmlformats.org/officeDocument/2006/relationships/hyperlink" Target="https://doi.org/10.1177/0266242612447970"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doi.org/10.1016/j.jbusres"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doi.org/10.1111/1467-8551.12485" TargetMode="External"/><Relationship Id="rId22" Type="http://schemas.openxmlformats.org/officeDocument/2006/relationships/hyperlink" Target="https://doi.org/10.1002/smj.4250150305" TargetMode="External"/><Relationship Id="rId27" Type="http://schemas.openxmlformats.org/officeDocument/2006/relationships/hyperlink" Target="https://doi.org/10.1016/j.jbusres.2018.04.033" TargetMode="External"/><Relationship Id="rId30" Type="http://schemas.openxmlformats.org/officeDocument/2006/relationships/hyperlink" Target="https://doi.org/10.1037/a0015978" TargetMode="External"/><Relationship Id="rId35" Type="http://schemas.openxmlformats.org/officeDocument/2006/relationships/hyperlink" Target="https://doi.org/10.1108/CG-12-2018-0371" TargetMode="External"/><Relationship Id="rId43" Type="http://schemas.openxmlformats.org/officeDocument/2006/relationships/hyperlink" Target="https://doi.org/10.2307/2392045" TargetMode="External"/><Relationship Id="rId48" Type="http://schemas.openxmlformats.org/officeDocument/2006/relationships/hyperlink" Target="https://doi.org/10.1108/EJIM-06-2018-01" TargetMode="External"/><Relationship Id="rId56" Type="http://schemas.openxmlformats.org/officeDocument/2006/relationships/hyperlink" Target="https://doi.org/10.1111/corg.12545" TargetMode="External"/><Relationship Id="rId8" Type="http://schemas.openxmlformats.org/officeDocument/2006/relationships/header" Target="header2.xml"/><Relationship Id="rId51" Type="http://schemas.openxmlformats.org/officeDocument/2006/relationships/hyperlink" Target="https://doi.org/10.1142/S1363919620500565" TargetMode="Externa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doi.org/10.1111/1540-6288.00034" TargetMode="External"/><Relationship Id="rId25" Type="http://schemas.openxmlformats.org/officeDocument/2006/relationships/hyperlink" Target="https://doi.org/10.2307/258434" TargetMode="External"/><Relationship Id="rId33" Type="http://schemas.openxmlformats.org/officeDocument/2006/relationships/hyperlink" Target="https://doi.org/10.1111/j.1467-8683.2007.00554.x" TargetMode="External"/><Relationship Id="rId38" Type="http://schemas.openxmlformats.org/officeDocument/2006/relationships/hyperlink" Target="https://doi.org/10.1111/1911-3846.12332" TargetMode="External"/><Relationship Id="rId46" Type="http://schemas.openxmlformats.org/officeDocument/2006/relationships/hyperlink" Target="https://doi.org/10.3390/su11071992" TargetMode="External"/><Relationship Id="rId20" Type="http://schemas.openxmlformats.org/officeDocument/2006/relationships/hyperlink" Target="https://doi.org/10.1057/palgrave.jibs.8400413" TargetMode="External"/><Relationship Id="rId41" Type="http://schemas.openxmlformats.org/officeDocument/2006/relationships/hyperlink" Target="https://doi.org/10.1108/MD-09-2014-0574" TargetMode="External"/><Relationship Id="rId54" Type="http://schemas.openxmlformats.org/officeDocument/2006/relationships/hyperlink" Target="https://doi.org/10.1111/corg.12559"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oi.org/10.1504/IJBGE.2017.088247" TargetMode="External"/><Relationship Id="rId23" Type="http://schemas.openxmlformats.org/officeDocument/2006/relationships/hyperlink" Target="https://doi.org/10.1017/S002210901900098X" TargetMode="External"/><Relationship Id="rId28" Type="http://schemas.openxmlformats.org/officeDocument/2006/relationships/hyperlink" Target="https://doi.org/10.5465/256901" TargetMode="External"/><Relationship Id="rId36" Type="http://schemas.openxmlformats.org/officeDocument/2006/relationships/hyperlink" Target="https://doi.org/10.2307/256170" TargetMode="External"/><Relationship Id="rId49" Type="http://schemas.openxmlformats.org/officeDocument/2006/relationships/hyperlink" Target="https://doi.org/10.1007/BF00411816" TargetMode="External"/><Relationship Id="rId57" Type="http://schemas.openxmlformats.org/officeDocument/2006/relationships/fontTable" Target="fontTable.xml"/><Relationship Id="rId10" Type="http://schemas.openxmlformats.org/officeDocument/2006/relationships/footer" Target="footer2.xml"/><Relationship Id="rId31" Type="http://schemas.openxmlformats.org/officeDocument/2006/relationships/hyperlink" Target="https://doi.org/10.1177/00187267221108729" TargetMode="External"/><Relationship Id="rId44" Type="http://schemas.openxmlformats.org/officeDocument/2006/relationships/hyperlink" Target="https://doi.org/10.14254/2071-789X.2017/10-1/6" TargetMode="External"/><Relationship Id="rId52" Type="http://schemas.openxmlformats.org/officeDocument/2006/relationships/hyperlink" Target="https://doi.org/10.2307/256474"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41</Pages>
  <Words>10495</Words>
  <Characters>66122</Characters>
  <Application>Microsoft Office Word</Application>
  <DocSecurity>0</DocSecurity>
  <Lines>551</Lines>
  <Paragraphs>152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hia01422</dc:creator>
  <cp:keywords/>
  <dc:description/>
  <cp:lastModifiedBy>Rebecca Fichtel</cp:lastModifiedBy>
  <cp:revision>2</cp:revision>
  <dcterms:created xsi:type="dcterms:W3CDTF">2024-03-19T08:48:00Z</dcterms:created>
  <dcterms:modified xsi:type="dcterms:W3CDTF">2024-03-19T08:48:00Z</dcterms:modified>
</cp:coreProperties>
</file>